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039B" w14:textId="77777777" w:rsidR="00820834" w:rsidRPr="00201585" w:rsidRDefault="00820834" w:rsidP="00E06224">
      <w:pPr>
        <w:jc w:val="center"/>
        <w:rPr>
          <w:b/>
          <w:bCs/>
          <w:color w:val="4472C4" w:themeColor="accent1"/>
          <w:sz w:val="32"/>
          <w:szCs w:val="32"/>
        </w:rPr>
      </w:pPr>
      <w:r w:rsidRPr="00201585">
        <w:rPr>
          <w:b/>
          <w:bCs/>
          <w:color w:val="4472C4" w:themeColor="accent1"/>
          <w:sz w:val="32"/>
          <w:szCs w:val="32"/>
        </w:rPr>
        <w:t>Parent Right to Request an IEP Meeting</w:t>
      </w:r>
    </w:p>
    <w:p w14:paraId="1F4EFAF2" w14:textId="77777777" w:rsidR="00E06224" w:rsidRPr="00820834" w:rsidRDefault="00E06224" w:rsidP="00E06224">
      <w:pPr>
        <w:jc w:val="center"/>
        <w:rPr>
          <w:b/>
          <w:bCs/>
          <w:sz w:val="32"/>
          <w:szCs w:val="32"/>
        </w:rPr>
      </w:pPr>
    </w:p>
    <w:p w14:paraId="6E5118B6" w14:textId="77777777" w:rsidR="00820834" w:rsidRPr="00820834" w:rsidRDefault="00820834" w:rsidP="00820834">
      <w:pPr>
        <w:numPr>
          <w:ilvl w:val="0"/>
          <w:numId w:val="1"/>
        </w:numPr>
      </w:pPr>
      <w:r w:rsidRPr="00820834">
        <w:t xml:space="preserve">Under </w:t>
      </w:r>
      <w:r w:rsidRPr="00820834">
        <w:rPr>
          <w:b/>
          <w:bCs/>
        </w:rPr>
        <w:t>34 C.F.R. § 300.324(b)(1)(ii)(C)</w:t>
      </w:r>
      <w:r w:rsidRPr="00820834">
        <w:t xml:space="preserve">, the IEP team </w:t>
      </w:r>
      <w:r w:rsidRPr="00820834">
        <w:rPr>
          <w:b/>
          <w:bCs/>
        </w:rPr>
        <w:t>must revise the IEP “as appropriate” when new information about the child’s needs becomes available.</w:t>
      </w:r>
    </w:p>
    <w:p w14:paraId="382E024B" w14:textId="77777777" w:rsidR="00820834" w:rsidRPr="00820834" w:rsidRDefault="00820834" w:rsidP="00820834">
      <w:pPr>
        <w:numPr>
          <w:ilvl w:val="0"/>
          <w:numId w:val="1"/>
        </w:numPr>
      </w:pPr>
      <w:r w:rsidRPr="00820834">
        <w:t>IDEA does not set an exact number of days for the school to convene a parent-requested IEP meeting.</w:t>
      </w:r>
    </w:p>
    <w:p w14:paraId="581ABA9B" w14:textId="77777777" w:rsidR="00820834" w:rsidRPr="00820834" w:rsidRDefault="00820834" w:rsidP="00820834">
      <w:pPr>
        <w:numPr>
          <w:ilvl w:val="0"/>
          <w:numId w:val="1"/>
        </w:numPr>
      </w:pPr>
      <w:r w:rsidRPr="00820834">
        <w:t xml:space="preserve">However, </w:t>
      </w:r>
      <w:r w:rsidRPr="00820834">
        <w:rPr>
          <w:b/>
          <w:bCs/>
        </w:rPr>
        <w:t>OSEP guidance and state rules</w:t>
      </w:r>
      <w:r w:rsidRPr="00820834">
        <w:t xml:space="preserve"> interpret this to mean the district must honor the request </w:t>
      </w:r>
      <w:r w:rsidRPr="00820834">
        <w:rPr>
          <w:b/>
          <w:bCs/>
        </w:rPr>
        <w:t>within a “reasonable time.”</w:t>
      </w:r>
    </w:p>
    <w:p w14:paraId="1475B177" w14:textId="77777777" w:rsidR="00820834" w:rsidRPr="00820834" w:rsidRDefault="00820834" w:rsidP="00820834">
      <w:pPr>
        <w:numPr>
          <w:ilvl w:val="0"/>
          <w:numId w:val="1"/>
        </w:numPr>
      </w:pPr>
      <w:r w:rsidRPr="00820834">
        <w:t xml:space="preserve">Most states codify this: many require a meeting </w:t>
      </w:r>
      <w:r w:rsidRPr="00820834">
        <w:rPr>
          <w:b/>
          <w:bCs/>
        </w:rPr>
        <w:t>within 30 calendar days</w:t>
      </w:r>
      <w:r w:rsidRPr="00820834">
        <w:t xml:space="preserve"> of the parent’s written request, unless the parent agrees otherwise.</w:t>
      </w:r>
    </w:p>
    <w:p w14:paraId="0225DDF4" w14:textId="77777777" w:rsidR="00820834" w:rsidRPr="00820834" w:rsidRDefault="00000000" w:rsidP="00820834">
      <w:r>
        <w:pict w14:anchorId="01D950F7">
          <v:rect id="_x0000_i1025" style="width:0;height:1.5pt" o:hralign="center" o:hrstd="t" o:hr="t" fillcolor="#a0a0a0" stroked="f"/>
        </w:pict>
      </w:r>
    </w:p>
    <w:p w14:paraId="01C08434" w14:textId="77777777" w:rsidR="00820834" w:rsidRPr="00820834" w:rsidRDefault="00820834" w:rsidP="00820834">
      <w:pPr>
        <w:rPr>
          <w:b/>
          <w:bCs/>
        </w:rPr>
      </w:pPr>
      <w:r w:rsidRPr="00820834">
        <w:rPr>
          <w:b/>
          <w:bCs/>
        </w:rPr>
        <w:t>2. Evaluation / Reevaluation Timelines (if new testing is needed)</w:t>
      </w:r>
    </w:p>
    <w:p w14:paraId="519C78F6" w14:textId="77777777" w:rsidR="00820834" w:rsidRPr="00820834" w:rsidRDefault="00820834" w:rsidP="00820834">
      <w:pPr>
        <w:numPr>
          <w:ilvl w:val="0"/>
          <w:numId w:val="2"/>
        </w:numPr>
      </w:pPr>
      <w:r w:rsidRPr="00820834">
        <w:t xml:space="preserve">If the parent’s new diagnostic information triggers a </w:t>
      </w:r>
      <w:r w:rsidRPr="00820834">
        <w:rPr>
          <w:b/>
          <w:bCs/>
        </w:rPr>
        <w:t>reevaluation request</w:t>
      </w:r>
      <w:r w:rsidRPr="00820834">
        <w:t xml:space="preserve">, then the </w:t>
      </w:r>
      <w:r w:rsidRPr="00820834">
        <w:rPr>
          <w:b/>
          <w:bCs/>
        </w:rPr>
        <w:t>federal IDEA timeline is 60 calendar days</w:t>
      </w:r>
      <w:r w:rsidRPr="00820834">
        <w:t xml:space="preserve"> from parental consent for evaluation (34 C.F.R. § 300.301(c)(1)), unless the state has set a shorter timeline.</w:t>
      </w:r>
    </w:p>
    <w:p w14:paraId="7AD95D6F" w14:textId="77777777" w:rsidR="00820834" w:rsidRPr="00820834" w:rsidRDefault="00820834" w:rsidP="00820834">
      <w:pPr>
        <w:numPr>
          <w:ilvl w:val="0"/>
          <w:numId w:val="2"/>
        </w:numPr>
      </w:pPr>
      <w:r w:rsidRPr="00820834">
        <w:t>Wyoming, for example, follows the 60-day federal standard.</w:t>
      </w:r>
    </w:p>
    <w:p w14:paraId="7FE26F58" w14:textId="77777777" w:rsidR="00820834" w:rsidRPr="00820834" w:rsidRDefault="00000000" w:rsidP="00820834">
      <w:r>
        <w:pict w14:anchorId="0903C304">
          <v:rect id="_x0000_i1026" style="width:0;height:1.5pt" o:hralign="center" o:hrstd="t" o:hr="t" fillcolor="#a0a0a0" stroked="f"/>
        </w:pict>
      </w:r>
    </w:p>
    <w:p w14:paraId="2CD68545" w14:textId="77777777" w:rsidR="00820834" w:rsidRPr="00820834" w:rsidRDefault="00820834" w:rsidP="00820834">
      <w:pPr>
        <w:rPr>
          <w:b/>
          <w:bCs/>
        </w:rPr>
      </w:pPr>
      <w:r w:rsidRPr="00820834">
        <w:rPr>
          <w:b/>
          <w:bCs/>
        </w:rPr>
        <w:t>3. Best Practice / Enforcement</w:t>
      </w:r>
    </w:p>
    <w:p w14:paraId="3CC37D1C" w14:textId="77777777" w:rsidR="00820834" w:rsidRPr="00820834" w:rsidRDefault="00820834" w:rsidP="00820834">
      <w:pPr>
        <w:numPr>
          <w:ilvl w:val="0"/>
          <w:numId w:val="3"/>
        </w:numPr>
      </w:pPr>
      <w:r w:rsidRPr="00820834">
        <w:t xml:space="preserve">Courts and hearing officers generally look at whether the district acted </w:t>
      </w:r>
      <w:r w:rsidRPr="00820834">
        <w:rPr>
          <w:b/>
          <w:bCs/>
        </w:rPr>
        <w:t>promptly and reasonably</w:t>
      </w:r>
      <w:r w:rsidRPr="00820834">
        <w:t xml:space="preserve"> in light of the child’s needs.</w:t>
      </w:r>
    </w:p>
    <w:p w14:paraId="32A37B3B" w14:textId="77777777" w:rsidR="00820834" w:rsidRPr="00820834" w:rsidRDefault="00820834" w:rsidP="00820834">
      <w:pPr>
        <w:numPr>
          <w:ilvl w:val="0"/>
          <w:numId w:val="3"/>
        </w:numPr>
      </w:pPr>
      <w:r w:rsidRPr="00820834">
        <w:t xml:space="preserve">Long delays (e.g., months of waiting) are often found to </w:t>
      </w:r>
      <w:r w:rsidRPr="00820834">
        <w:rPr>
          <w:b/>
          <w:bCs/>
        </w:rPr>
        <w:t>deny FAPE</w:t>
      </w:r>
      <w:r w:rsidRPr="00820834">
        <w:t>, especially where new diagnoses (like dyslexia, ADHD, autism, etc.) require immediate program changes.</w:t>
      </w:r>
    </w:p>
    <w:p w14:paraId="0C1C5AC0" w14:textId="77777777" w:rsidR="00820834" w:rsidRDefault="00000000" w:rsidP="00820834">
      <w:r>
        <w:pict w14:anchorId="705D152B">
          <v:rect id="_x0000_i1027" style="width:0;height:1.5pt" o:hralign="center" o:hrstd="t" o:hr="t" fillcolor="#a0a0a0" stroked="f"/>
        </w:pict>
      </w:r>
    </w:p>
    <w:p w14:paraId="629FF827" w14:textId="45966683" w:rsidR="00820834" w:rsidRPr="00820834" w:rsidRDefault="00820834" w:rsidP="00820834">
      <w:r>
        <w:rPr>
          <w:b/>
          <w:bCs/>
        </w:rPr>
        <w:t>T</w:t>
      </w:r>
      <w:r w:rsidRPr="00820834">
        <w:rPr>
          <w:b/>
          <w:bCs/>
        </w:rPr>
        <w:t>akeaway for parents:</w:t>
      </w:r>
      <w:r w:rsidRPr="00820834">
        <w:br/>
        <w:t>If you submit a written request for an IEP meeting with new diagnostic information:</w:t>
      </w:r>
    </w:p>
    <w:p w14:paraId="2DFFDD7D" w14:textId="77777777" w:rsidR="00820834" w:rsidRPr="00820834" w:rsidRDefault="00820834" w:rsidP="00820834">
      <w:pPr>
        <w:numPr>
          <w:ilvl w:val="0"/>
          <w:numId w:val="4"/>
        </w:numPr>
      </w:pPr>
      <w:r w:rsidRPr="00820834">
        <w:t xml:space="preserve">The district should convene the IEP team </w:t>
      </w:r>
      <w:r w:rsidRPr="00820834">
        <w:rPr>
          <w:b/>
          <w:bCs/>
        </w:rPr>
        <w:t>within 30 calendar days</w:t>
      </w:r>
      <w:r w:rsidRPr="00820834">
        <w:t xml:space="preserve"> in most states.</w:t>
      </w:r>
    </w:p>
    <w:p w14:paraId="4BE0DEC6" w14:textId="77777777" w:rsidR="00820834" w:rsidRPr="00820834" w:rsidRDefault="00820834" w:rsidP="00820834">
      <w:pPr>
        <w:numPr>
          <w:ilvl w:val="0"/>
          <w:numId w:val="4"/>
        </w:numPr>
      </w:pPr>
      <w:r w:rsidRPr="00820834">
        <w:t xml:space="preserve">If new evaluation is needed, testing must be completed and results shared </w:t>
      </w:r>
      <w:r w:rsidRPr="00820834">
        <w:rPr>
          <w:b/>
          <w:bCs/>
        </w:rPr>
        <w:t>within 60 days of consent.</w:t>
      </w:r>
    </w:p>
    <w:p w14:paraId="1907951C" w14:textId="6969F310" w:rsidR="00CA6E95" w:rsidRDefault="00820834" w:rsidP="00820834">
      <w:pPr>
        <w:numPr>
          <w:ilvl w:val="0"/>
          <w:numId w:val="4"/>
        </w:numPr>
      </w:pPr>
      <w:r w:rsidRPr="00820834">
        <w:t xml:space="preserve">If the district refuses to convene the meeting, you can demand a </w:t>
      </w:r>
      <w:r w:rsidRPr="00820834">
        <w:rPr>
          <w:b/>
          <w:bCs/>
        </w:rPr>
        <w:t>Prior Written Notice (PWN)</w:t>
      </w:r>
      <w:r w:rsidRPr="00820834">
        <w:t xml:space="preserve"> explaining why.</w:t>
      </w:r>
    </w:p>
    <w:sectPr w:rsidR="00CA6E95" w:rsidSect="00E062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4CB"/>
    <w:multiLevelType w:val="multilevel"/>
    <w:tmpl w:val="E0FC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32389"/>
    <w:multiLevelType w:val="multilevel"/>
    <w:tmpl w:val="10D0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9213F"/>
    <w:multiLevelType w:val="multilevel"/>
    <w:tmpl w:val="6596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93060"/>
    <w:multiLevelType w:val="multilevel"/>
    <w:tmpl w:val="242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851756">
    <w:abstractNumId w:val="1"/>
  </w:num>
  <w:num w:numId="2" w16cid:durableId="1116676624">
    <w:abstractNumId w:val="2"/>
  </w:num>
  <w:num w:numId="3" w16cid:durableId="925114332">
    <w:abstractNumId w:val="0"/>
  </w:num>
  <w:num w:numId="4" w16cid:durableId="124865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34"/>
    <w:rsid w:val="00201585"/>
    <w:rsid w:val="002A6A93"/>
    <w:rsid w:val="00820834"/>
    <w:rsid w:val="00A36CDA"/>
    <w:rsid w:val="00B82B5D"/>
    <w:rsid w:val="00CA6E95"/>
    <w:rsid w:val="00E06224"/>
    <w:rsid w:val="00F4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BA4D"/>
  <w15:chartTrackingRefBased/>
  <w15:docId w15:val="{DE1A6495-1954-4D9F-BE89-1CBDCB2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8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8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8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3</cp:revision>
  <dcterms:created xsi:type="dcterms:W3CDTF">2025-09-17T14:56:00Z</dcterms:created>
  <dcterms:modified xsi:type="dcterms:W3CDTF">2025-09-17T14:58:00Z</dcterms:modified>
</cp:coreProperties>
</file>