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1261" w14:textId="77777777" w:rsidR="00F45E70" w:rsidRPr="004C4EE9" w:rsidRDefault="00000000">
      <w:pPr>
        <w:jc w:val="center"/>
        <w:rPr>
          <w:color w:val="4F81BD" w:themeColor="accent1"/>
        </w:rPr>
      </w:pPr>
      <w:r w:rsidRPr="004C4EE9">
        <w:rPr>
          <w:b/>
          <w:color w:val="4F81BD" w:themeColor="accent1"/>
          <w:sz w:val="36"/>
        </w:rPr>
        <w:t>Build Your Paper Trail</w:t>
      </w:r>
    </w:p>
    <w:p w14:paraId="776AF70A" w14:textId="0D759ACE" w:rsidR="00F45E70" w:rsidRPr="004C4EE9" w:rsidRDefault="00000000">
      <w:pPr>
        <w:jc w:val="center"/>
        <w:rPr>
          <w:sz w:val="28"/>
          <w:szCs w:val="28"/>
        </w:rPr>
      </w:pPr>
      <w:r w:rsidRPr="004C4EE9">
        <w:rPr>
          <w:sz w:val="28"/>
          <w:szCs w:val="28"/>
        </w:rPr>
        <w:t>A parent guide for documenting dyslexia services</w:t>
      </w:r>
      <w:r w:rsidR="004C4EE9">
        <w:rPr>
          <w:sz w:val="28"/>
          <w:szCs w:val="28"/>
        </w:rPr>
        <w:t>, baseline</w:t>
      </w:r>
      <w:r w:rsidRPr="004C4EE9">
        <w:rPr>
          <w:sz w:val="28"/>
          <w:szCs w:val="28"/>
        </w:rPr>
        <w:t xml:space="preserve"> and </w:t>
      </w:r>
      <w:r w:rsidR="004C4EE9">
        <w:rPr>
          <w:sz w:val="28"/>
          <w:szCs w:val="28"/>
        </w:rPr>
        <w:t>progress</w:t>
      </w:r>
    </w:p>
    <w:p w14:paraId="5D9438BC" w14:textId="77777777" w:rsidR="00F45E70" w:rsidRDefault="00F45E70"/>
    <w:p w14:paraId="1A51791D" w14:textId="77777777" w:rsidR="00F45E70" w:rsidRDefault="00000000">
      <w:pPr>
        <w:pStyle w:val="Heading2"/>
      </w:pPr>
      <w:r>
        <w:t>Your Key Rights (quick anchors to cite)</w:t>
      </w:r>
    </w:p>
    <w:p w14:paraId="42A007D4" w14:textId="77777777" w:rsidR="00F45E70" w:rsidRDefault="00000000">
      <w:pPr>
        <w:pStyle w:val="ListBullet"/>
      </w:pPr>
      <w:r>
        <w:t>IDEA requires comprehensive evaluation using multiple measures (34 C.F.R. §§ 300.304–300.305).</w:t>
      </w:r>
    </w:p>
    <w:p w14:paraId="105935FF" w14:textId="77777777" w:rsidR="00F45E70" w:rsidRDefault="00000000">
      <w:pPr>
        <w:pStyle w:val="ListBullet"/>
      </w:pPr>
      <w:r>
        <w:t>Dyslexia is included within Specific Learning Disability (34 C.F.R. § 300.8(c)(10)).</w:t>
      </w:r>
    </w:p>
    <w:p w14:paraId="49793348" w14:textId="77777777" w:rsidR="00F45E70" w:rsidRDefault="00000000">
      <w:pPr>
        <w:pStyle w:val="ListBullet"/>
      </w:pPr>
      <w:r>
        <w:t>IEP must include measurable goals and progress reporting (34 C.F.R. § 300.320(a)(2)–(3)).</w:t>
      </w:r>
    </w:p>
    <w:p w14:paraId="49B11B1C" w14:textId="77777777" w:rsidR="00F45E70" w:rsidRDefault="00000000">
      <w:pPr>
        <w:pStyle w:val="ListBullet"/>
      </w:pPr>
      <w:r>
        <w:t>Prior Written Notice is required when a district proposes/refuses action (34 C.F.R. § 300.503).</w:t>
      </w:r>
    </w:p>
    <w:p w14:paraId="2A69E5BA" w14:textId="77777777" w:rsidR="00F45E70" w:rsidRDefault="00000000">
      <w:pPr>
        <w:pStyle w:val="ListBullet"/>
      </w:pPr>
      <w:r>
        <w:t>RTI/MTSS cannot be used to delay/deny an evaluation (OSEP Memo 11‑07).</w:t>
      </w:r>
    </w:p>
    <w:p w14:paraId="3B9EE145" w14:textId="77777777" w:rsidR="00F45E70" w:rsidRDefault="00000000">
      <w:pPr>
        <w:pStyle w:val="ListBullet"/>
      </w:pPr>
      <w:r>
        <w:t>Stay‑Put keeps current placement/services during disputes (34 C.F.R. § 300.518).</w:t>
      </w:r>
    </w:p>
    <w:p w14:paraId="5934DF98" w14:textId="77777777" w:rsidR="00F45E70" w:rsidRDefault="00000000">
      <w:pPr>
        <w:pStyle w:val="ListBullet"/>
      </w:pPr>
      <w:r>
        <w:t>Endrew F. v. Douglas County (2017): IEP must enable progress appropriate in light of the child’s circumstances.</w:t>
      </w:r>
    </w:p>
    <w:p w14:paraId="5C72A7A7" w14:textId="77777777" w:rsidR="00F45E70" w:rsidRDefault="00000000">
      <w:pPr>
        <w:pStyle w:val="Heading2"/>
      </w:pPr>
      <w:r>
        <w:t>What to Save (your paper trail checklist)</w:t>
      </w:r>
    </w:p>
    <w:p w14:paraId="35969EEA" w14:textId="77777777" w:rsidR="00F45E70" w:rsidRDefault="00000000">
      <w:pPr>
        <w:pStyle w:val="ListBullet"/>
      </w:pPr>
      <w:r>
        <w:t>Emails to/from school staff and administrators.</w:t>
      </w:r>
    </w:p>
    <w:p w14:paraId="6E5B4A67" w14:textId="77777777" w:rsidR="00F45E70" w:rsidRDefault="00000000">
      <w:pPr>
        <w:pStyle w:val="ListBullet"/>
      </w:pPr>
      <w:r>
        <w:t>Meeting notices, IEP drafts/finals, PWNs, Procedural Safeguards receipts.</w:t>
      </w:r>
    </w:p>
    <w:p w14:paraId="3F4231A0" w14:textId="77777777" w:rsidR="00F45E70" w:rsidRDefault="00000000">
      <w:pPr>
        <w:pStyle w:val="ListBullet"/>
      </w:pPr>
      <w:r>
        <w:t>Progress monitoring graphs/reports, intervention logs, service minutes, missed/cancelled sessions.</w:t>
      </w:r>
    </w:p>
    <w:p w14:paraId="6976A9A7" w14:textId="77777777" w:rsidR="00F45E70" w:rsidRDefault="00000000">
      <w:pPr>
        <w:pStyle w:val="ListBullet"/>
      </w:pPr>
      <w:r>
        <w:t>Evaluation plans, consents, full reports, rating scales, raw scores (if available).</w:t>
      </w:r>
    </w:p>
    <w:p w14:paraId="08576667" w14:textId="77777777" w:rsidR="00F45E70" w:rsidRDefault="00000000">
      <w:pPr>
        <w:pStyle w:val="ListBullet"/>
      </w:pPr>
      <w:r>
        <w:t>Staff qualifications for specialized programs (e.g., Wilson certifications, OG training).</w:t>
      </w:r>
    </w:p>
    <w:p w14:paraId="1C004520" w14:textId="77777777" w:rsidR="00F45E70" w:rsidRDefault="00000000">
      <w:pPr>
        <w:pStyle w:val="ListBullet"/>
      </w:pPr>
      <w:r>
        <w:t>Your dated notes from calls/meetings (who, what, when).</w:t>
      </w:r>
    </w:p>
    <w:p w14:paraId="5168AFF2" w14:textId="77777777" w:rsidR="00F45E70" w:rsidRDefault="00000000">
      <w:pPr>
        <w:pStyle w:val="ListBullet"/>
      </w:pPr>
      <w:r>
        <w:t>Dated samples of work showing difficulties and growth.</w:t>
      </w:r>
    </w:p>
    <w:p w14:paraId="3832B028" w14:textId="77777777" w:rsidR="00F45E70" w:rsidRDefault="00000000">
      <w:pPr>
        <w:pStyle w:val="ListBullet"/>
      </w:pPr>
      <w:r>
        <w:t>Baseline and follow‑up reading videos.</w:t>
      </w:r>
    </w:p>
    <w:p w14:paraId="0B9CAED3" w14:textId="77777777" w:rsidR="00F45E70" w:rsidRDefault="00000000">
      <w:pPr>
        <w:pStyle w:val="Heading2"/>
      </w:pPr>
      <w:r>
        <w:t>Baseline Reading Video — How to Do It</w:t>
      </w:r>
    </w:p>
    <w:p w14:paraId="14EB8249" w14:textId="77777777" w:rsidR="00F45E70" w:rsidRDefault="00000000">
      <w:pPr>
        <w:pStyle w:val="ListNumber"/>
      </w:pPr>
      <w:r>
        <w:t>Pick an unfamiliar, grade‑level (or near‑level) passage. Do NOT practice beforehand—this is a cold read.</w:t>
      </w:r>
    </w:p>
    <w:p w14:paraId="29F1F5C0" w14:textId="77777777" w:rsidR="00F45E70" w:rsidRDefault="00000000">
      <w:pPr>
        <w:pStyle w:val="ListNumber"/>
      </w:pPr>
      <w:r>
        <w:t>Record at home in a quiet room. Say the date/time, your child’s name/grade, passage title/source.</w:t>
      </w:r>
    </w:p>
    <w:p w14:paraId="426D8850" w14:textId="77777777" w:rsidR="00F45E70" w:rsidRDefault="00000000">
      <w:pPr>
        <w:pStyle w:val="ListNumber"/>
      </w:pPr>
      <w:r>
        <w:t>Time one minute aloud reading; allow 2–3 minutes total to finish. Capture accuracy and stamina.</w:t>
      </w:r>
    </w:p>
    <w:p w14:paraId="7F133C6D" w14:textId="77777777" w:rsidR="00F45E70" w:rsidRDefault="00000000">
      <w:pPr>
        <w:pStyle w:val="ListNumber"/>
      </w:pPr>
      <w:r>
        <w:t>Mark errors on a copy: substitutions, omissions, insertions, hesitations (&gt;3s), reversals; note self‑corrections.</w:t>
      </w:r>
    </w:p>
    <w:p w14:paraId="200219DC" w14:textId="77777777" w:rsidR="00F45E70" w:rsidRDefault="00000000">
      <w:pPr>
        <w:pStyle w:val="ListNumber"/>
      </w:pPr>
      <w:r>
        <w:t>Compute WCPM = Total words − Errors; also note accuracy % and comments on prosody/decoding.</w:t>
      </w:r>
    </w:p>
    <w:p w14:paraId="0BA6D4EE" w14:textId="77777777" w:rsidR="00F45E70" w:rsidRDefault="00000000">
      <w:pPr>
        <w:pStyle w:val="ListNumber"/>
      </w:pPr>
      <w:r>
        <w:t>File name example: 2025‑09‑21_Baseline_Grade6_[Passage].mp4.</w:t>
      </w:r>
    </w:p>
    <w:p w14:paraId="1A43774B" w14:textId="77777777" w:rsidR="00F45E70" w:rsidRDefault="00000000">
      <w:pPr>
        <w:pStyle w:val="ListNumber"/>
      </w:pPr>
      <w:r>
        <w:lastRenderedPageBreak/>
        <w:t>Repeat every 6–8 weeks after starting Wilson/Structured Literacy; keep conditions consistent to show growth.</w:t>
      </w:r>
    </w:p>
    <w:p w14:paraId="29444101" w14:textId="77777777" w:rsidR="00F45E70" w:rsidRDefault="00000000">
      <w:r>
        <w:rPr>
          <w:b/>
        </w:rPr>
        <w:t xml:space="preserve">Privacy tip: </w:t>
      </w:r>
      <w:r>
        <w:t>Record only your child. Avoid filming classmates/staff. Check district policy and state law before recording meetings. Share your home‑recorded videos with the team as parent‑provided data.</w:t>
      </w:r>
    </w:p>
    <w:p w14:paraId="3A7E8527" w14:textId="77777777" w:rsidR="00F45E70" w:rsidRDefault="00000000">
      <w:pPr>
        <w:pStyle w:val="Heading3"/>
      </w:pPr>
      <w:r>
        <w:t>Simple Oral Reading Data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F45E70" w14:paraId="082E4A5C" w14:textId="77777777">
        <w:tc>
          <w:tcPr>
            <w:tcW w:w="1440" w:type="dxa"/>
          </w:tcPr>
          <w:p w14:paraId="22C6EF14" w14:textId="77777777" w:rsidR="00F45E70" w:rsidRDefault="00000000">
            <w:r>
              <w:t>Date</w:t>
            </w:r>
          </w:p>
        </w:tc>
        <w:tc>
          <w:tcPr>
            <w:tcW w:w="1440" w:type="dxa"/>
          </w:tcPr>
          <w:p w14:paraId="44CE97CD" w14:textId="77777777" w:rsidR="00F45E70" w:rsidRDefault="00000000">
            <w:r>
              <w:t>Passage (level)</w:t>
            </w:r>
          </w:p>
        </w:tc>
        <w:tc>
          <w:tcPr>
            <w:tcW w:w="1440" w:type="dxa"/>
          </w:tcPr>
          <w:p w14:paraId="44A25C87" w14:textId="77777777" w:rsidR="00F45E70" w:rsidRDefault="00000000">
            <w:r>
              <w:t>Total Words</w:t>
            </w:r>
          </w:p>
        </w:tc>
        <w:tc>
          <w:tcPr>
            <w:tcW w:w="1440" w:type="dxa"/>
          </w:tcPr>
          <w:p w14:paraId="23C484B5" w14:textId="77777777" w:rsidR="00F45E70" w:rsidRDefault="00000000">
            <w:r>
              <w:t>Errors</w:t>
            </w:r>
          </w:p>
        </w:tc>
        <w:tc>
          <w:tcPr>
            <w:tcW w:w="1440" w:type="dxa"/>
          </w:tcPr>
          <w:p w14:paraId="4523C92E" w14:textId="77777777" w:rsidR="00F45E70" w:rsidRDefault="00000000">
            <w:r>
              <w:t>WCPM</w:t>
            </w:r>
          </w:p>
        </w:tc>
        <w:tc>
          <w:tcPr>
            <w:tcW w:w="1440" w:type="dxa"/>
          </w:tcPr>
          <w:p w14:paraId="08E9B0BF" w14:textId="77777777" w:rsidR="00F45E70" w:rsidRDefault="00000000">
            <w:r>
              <w:t>Notes (accuracy %, prosody, decoding)</w:t>
            </w:r>
          </w:p>
        </w:tc>
      </w:tr>
      <w:tr w:rsidR="00F45E70" w14:paraId="789E4036" w14:textId="77777777">
        <w:tc>
          <w:tcPr>
            <w:tcW w:w="1440" w:type="dxa"/>
          </w:tcPr>
          <w:p w14:paraId="72E75D06" w14:textId="77777777" w:rsidR="00F45E70" w:rsidRDefault="00F45E70"/>
        </w:tc>
        <w:tc>
          <w:tcPr>
            <w:tcW w:w="1440" w:type="dxa"/>
          </w:tcPr>
          <w:p w14:paraId="30E89276" w14:textId="77777777" w:rsidR="00F45E70" w:rsidRDefault="00F45E70"/>
        </w:tc>
        <w:tc>
          <w:tcPr>
            <w:tcW w:w="1440" w:type="dxa"/>
          </w:tcPr>
          <w:p w14:paraId="65478644" w14:textId="77777777" w:rsidR="00F45E70" w:rsidRDefault="00F45E70"/>
        </w:tc>
        <w:tc>
          <w:tcPr>
            <w:tcW w:w="1440" w:type="dxa"/>
          </w:tcPr>
          <w:p w14:paraId="03F6D0E6" w14:textId="77777777" w:rsidR="00F45E70" w:rsidRDefault="00F45E70"/>
        </w:tc>
        <w:tc>
          <w:tcPr>
            <w:tcW w:w="1440" w:type="dxa"/>
          </w:tcPr>
          <w:p w14:paraId="2EB8B423" w14:textId="77777777" w:rsidR="00F45E70" w:rsidRDefault="00F45E70"/>
        </w:tc>
        <w:tc>
          <w:tcPr>
            <w:tcW w:w="1440" w:type="dxa"/>
          </w:tcPr>
          <w:p w14:paraId="7EE37F79" w14:textId="77777777" w:rsidR="00F45E70" w:rsidRDefault="00F45E70"/>
        </w:tc>
      </w:tr>
      <w:tr w:rsidR="00F45E70" w14:paraId="2533EEE8" w14:textId="77777777">
        <w:tc>
          <w:tcPr>
            <w:tcW w:w="1440" w:type="dxa"/>
          </w:tcPr>
          <w:p w14:paraId="6A12502D" w14:textId="77777777" w:rsidR="00F45E70" w:rsidRDefault="00F45E70"/>
        </w:tc>
        <w:tc>
          <w:tcPr>
            <w:tcW w:w="1440" w:type="dxa"/>
          </w:tcPr>
          <w:p w14:paraId="5B9AB23A" w14:textId="77777777" w:rsidR="00F45E70" w:rsidRDefault="00F45E70"/>
        </w:tc>
        <w:tc>
          <w:tcPr>
            <w:tcW w:w="1440" w:type="dxa"/>
          </w:tcPr>
          <w:p w14:paraId="58B439C7" w14:textId="77777777" w:rsidR="00F45E70" w:rsidRDefault="00F45E70"/>
        </w:tc>
        <w:tc>
          <w:tcPr>
            <w:tcW w:w="1440" w:type="dxa"/>
          </w:tcPr>
          <w:p w14:paraId="151977EA" w14:textId="77777777" w:rsidR="00F45E70" w:rsidRDefault="00F45E70"/>
        </w:tc>
        <w:tc>
          <w:tcPr>
            <w:tcW w:w="1440" w:type="dxa"/>
          </w:tcPr>
          <w:p w14:paraId="0D19FFB6" w14:textId="77777777" w:rsidR="00F45E70" w:rsidRDefault="00F45E70"/>
        </w:tc>
        <w:tc>
          <w:tcPr>
            <w:tcW w:w="1440" w:type="dxa"/>
          </w:tcPr>
          <w:p w14:paraId="3973A955" w14:textId="77777777" w:rsidR="00F45E70" w:rsidRDefault="00F45E70"/>
        </w:tc>
      </w:tr>
      <w:tr w:rsidR="00F45E70" w14:paraId="226919CD" w14:textId="77777777">
        <w:tc>
          <w:tcPr>
            <w:tcW w:w="1440" w:type="dxa"/>
          </w:tcPr>
          <w:p w14:paraId="546109A1" w14:textId="77777777" w:rsidR="00F45E70" w:rsidRDefault="00F45E70"/>
        </w:tc>
        <w:tc>
          <w:tcPr>
            <w:tcW w:w="1440" w:type="dxa"/>
          </w:tcPr>
          <w:p w14:paraId="29BB4D0A" w14:textId="77777777" w:rsidR="00F45E70" w:rsidRDefault="00F45E70"/>
        </w:tc>
        <w:tc>
          <w:tcPr>
            <w:tcW w:w="1440" w:type="dxa"/>
          </w:tcPr>
          <w:p w14:paraId="11875386" w14:textId="77777777" w:rsidR="00F45E70" w:rsidRDefault="00F45E70"/>
        </w:tc>
        <w:tc>
          <w:tcPr>
            <w:tcW w:w="1440" w:type="dxa"/>
          </w:tcPr>
          <w:p w14:paraId="0F9BFBD2" w14:textId="77777777" w:rsidR="00F45E70" w:rsidRDefault="00F45E70"/>
        </w:tc>
        <w:tc>
          <w:tcPr>
            <w:tcW w:w="1440" w:type="dxa"/>
          </w:tcPr>
          <w:p w14:paraId="6E186D58" w14:textId="77777777" w:rsidR="00F45E70" w:rsidRDefault="00F45E70"/>
        </w:tc>
        <w:tc>
          <w:tcPr>
            <w:tcW w:w="1440" w:type="dxa"/>
          </w:tcPr>
          <w:p w14:paraId="3A27C2CE" w14:textId="77777777" w:rsidR="00F45E70" w:rsidRDefault="00F45E70"/>
        </w:tc>
      </w:tr>
      <w:tr w:rsidR="00F45E70" w14:paraId="56607633" w14:textId="77777777">
        <w:tc>
          <w:tcPr>
            <w:tcW w:w="1440" w:type="dxa"/>
          </w:tcPr>
          <w:p w14:paraId="350F9375" w14:textId="77777777" w:rsidR="00F45E70" w:rsidRDefault="00F45E70"/>
        </w:tc>
        <w:tc>
          <w:tcPr>
            <w:tcW w:w="1440" w:type="dxa"/>
          </w:tcPr>
          <w:p w14:paraId="3198BC02" w14:textId="77777777" w:rsidR="00F45E70" w:rsidRDefault="00F45E70"/>
        </w:tc>
        <w:tc>
          <w:tcPr>
            <w:tcW w:w="1440" w:type="dxa"/>
          </w:tcPr>
          <w:p w14:paraId="4B715DA9" w14:textId="77777777" w:rsidR="00F45E70" w:rsidRDefault="00F45E70"/>
        </w:tc>
        <w:tc>
          <w:tcPr>
            <w:tcW w:w="1440" w:type="dxa"/>
          </w:tcPr>
          <w:p w14:paraId="5722FA6E" w14:textId="77777777" w:rsidR="00F45E70" w:rsidRDefault="00F45E70"/>
        </w:tc>
        <w:tc>
          <w:tcPr>
            <w:tcW w:w="1440" w:type="dxa"/>
          </w:tcPr>
          <w:p w14:paraId="73EE2639" w14:textId="77777777" w:rsidR="00F45E70" w:rsidRDefault="00F45E70"/>
        </w:tc>
        <w:tc>
          <w:tcPr>
            <w:tcW w:w="1440" w:type="dxa"/>
          </w:tcPr>
          <w:p w14:paraId="123D57DD" w14:textId="77777777" w:rsidR="00F45E70" w:rsidRDefault="00F45E70"/>
        </w:tc>
      </w:tr>
      <w:tr w:rsidR="00F45E70" w14:paraId="3FA062B7" w14:textId="77777777">
        <w:tc>
          <w:tcPr>
            <w:tcW w:w="1440" w:type="dxa"/>
          </w:tcPr>
          <w:p w14:paraId="4DA37637" w14:textId="77777777" w:rsidR="00F45E70" w:rsidRDefault="00F45E70"/>
        </w:tc>
        <w:tc>
          <w:tcPr>
            <w:tcW w:w="1440" w:type="dxa"/>
          </w:tcPr>
          <w:p w14:paraId="12FB0735" w14:textId="77777777" w:rsidR="00F45E70" w:rsidRDefault="00F45E70"/>
        </w:tc>
        <w:tc>
          <w:tcPr>
            <w:tcW w:w="1440" w:type="dxa"/>
          </w:tcPr>
          <w:p w14:paraId="43502CF5" w14:textId="77777777" w:rsidR="00F45E70" w:rsidRDefault="00F45E70"/>
        </w:tc>
        <w:tc>
          <w:tcPr>
            <w:tcW w:w="1440" w:type="dxa"/>
          </w:tcPr>
          <w:p w14:paraId="75D98F63" w14:textId="77777777" w:rsidR="00F45E70" w:rsidRDefault="00F45E70"/>
        </w:tc>
        <w:tc>
          <w:tcPr>
            <w:tcW w:w="1440" w:type="dxa"/>
          </w:tcPr>
          <w:p w14:paraId="365EC7BF" w14:textId="77777777" w:rsidR="00F45E70" w:rsidRDefault="00F45E70"/>
        </w:tc>
        <w:tc>
          <w:tcPr>
            <w:tcW w:w="1440" w:type="dxa"/>
          </w:tcPr>
          <w:p w14:paraId="6D21AABF" w14:textId="77777777" w:rsidR="00F45E70" w:rsidRDefault="00F45E70"/>
        </w:tc>
      </w:tr>
    </w:tbl>
    <w:p w14:paraId="06F7CDBE" w14:textId="77777777" w:rsidR="00F45E70" w:rsidRDefault="00000000">
      <w:pPr>
        <w:pStyle w:val="Heading2"/>
      </w:pPr>
      <w:r>
        <w:t>Use Your Evidence in IEP/504 Meetings</w:t>
      </w:r>
    </w:p>
    <w:p w14:paraId="6B9C9B88" w14:textId="77777777" w:rsidR="00F45E70" w:rsidRDefault="00000000">
      <w:pPr>
        <w:pStyle w:val="ListBullet"/>
      </w:pPr>
      <w:r>
        <w:t>Email videos/data 3–5 days before the meeting and ask they be considered when reviewing progress (34 C.F.R. § 300.305).</w:t>
      </w:r>
    </w:p>
    <w:p w14:paraId="7207A25F" w14:textId="77777777" w:rsidR="00F45E70" w:rsidRDefault="00000000">
      <w:pPr>
        <w:pStyle w:val="ListBullet"/>
      </w:pPr>
      <w:r>
        <w:t>Request the intervention by name if needed for FAPE (e.g., Wilson with certified instructor, explicit frequency/duration/group size).</w:t>
      </w:r>
    </w:p>
    <w:p w14:paraId="29ECFAFE" w14:textId="77777777" w:rsidR="00F45E70" w:rsidRDefault="00000000">
      <w:pPr>
        <w:pStyle w:val="ListBullet"/>
      </w:pPr>
      <w:r>
        <w:t>If refused, request Prior Written Notice citing data relied upon and options considered (34 C.F.R. § 300.503; Endrew F.).</w:t>
      </w:r>
    </w:p>
    <w:p w14:paraId="0365AC15" w14:textId="77777777" w:rsidR="00F45E70" w:rsidRDefault="00000000">
      <w:pPr>
        <w:pStyle w:val="ListBullet"/>
      </w:pPr>
      <w:r>
        <w:t>If services are cut during a dispute, assert Stay‑Put in writing (34 C.F.R. § 300.518).</w:t>
      </w:r>
    </w:p>
    <w:p w14:paraId="6E8751E1" w14:textId="77777777" w:rsidR="00F45E70" w:rsidRDefault="00000000">
      <w:pPr>
        <w:pStyle w:val="Heading2"/>
      </w:pPr>
      <w:r>
        <w:t>Quick Email Templates</w:t>
      </w:r>
    </w:p>
    <w:p w14:paraId="585D240A" w14:textId="77777777" w:rsidR="00F45E70" w:rsidRDefault="00000000">
      <w:r>
        <w:rPr>
          <w:b/>
        </w:rPr>
        <w:t>1) Share parent‑provided baseline video/data</w:t>
      </w:r>
    </w:p>
    <w:p w14:paraId="083C84DA" w14:textId="77777777" w:rsidR="00F45E70" w:rsidRDefault="00000000">
      <w:r>
        <w:t>Subject: Parent‑provided reading baseline video for [Student] — please include in file</w:t>
      </w:r>
      <w:r>
        <w:br/>
      </w:r>
      <w:r>
        <w:br/>
        <w:t>Dear IEP Team,</w:t>
      </w:r>
      <w:r>
        <w:br/>
      </w:r>
      <w:r>
        <w:br/>
        <w:t>Attached is a short video of [Student] completing a one‑minute cold read on [date], with a data sheet. Please add these to [Student]’s record and consider them when reviewing progress and intervention needs under 34 C.F.R. §§ 300.304–300.305.</w:t>
      </w:r>
      <w:r>
        <w:br/>
      </w:r>
      <w:r>
        <w:br/>
      </w:r>
      <w:r>
        <w:lastRenderedPageBreak/>
        <w:t>Thank you,</w:t>
      </w:r>
      <w:r>
        <w:br/>
        <w:t>[Parent Name]</w:t>
      </w:r>
    </w:p>
    <w:p w14:paraId="14C16448" w14:textId="77777777" w:rsidR="00F45E70" w:rsidRDefault="00000000">
      <w:r>
        <w:rPr>
          <w:b/>
        </w:rPr>
        <w:t>2) Request Prior Written Notice after a refusal</w:t>
      </w:r>
    </w:p>
    <w:p w14:paraId="5A30E3C3" w14:textId="77777777" w:rsidR="00F45E70" w:rsidRDefault="00000000">
      <w:r>
        <w:t>Subject: Request for Prior Written Notice (34 C.F.R. § 300.503)</w:t>
      </w:r>
      <w:r>
        <w:br/>
      </w:r>
      <w:r>
        <w:br/>
        <w:t>Dear [Case Manager/Director],</w:t>
      </w:r>
      <w:r>
        <w:br/>
      </w:r>
      <w:r>
        <w:br/>
        <w:t>At the [date] meeting, the district declined to [implement Wilson/adjust dosage/extend ESY/etc.]. Please provide PWN specifying the refusal, explanations, data relied upon, and other options considered as required by 34 C.F.R. § 300.503. Given Endrew F., explain how the proposed program is reasonably calculated to enable appropriate progress.</w:t>
      </w:r>
      <w:r>
        <w:br/>
      </w:r>
      <w:r>
        <w:br/>
        <w:t>Sincerely,</w:t>
      </w:r>
      <w:r>
        <w:br/>
        <w:t>[Parent Name]</w:t>
      </w:r>
    </w:p>
    <w:p w14:paraId="209EA63B" w14:textId="77777777" w:rsidR="00F45E70" w:rsidRDefault="00000000">
      <w:r>
        <w:rPr>
          <w:b/>
        </w:rPr>
        <w:t>3) Request a comprehensive evaluation</w:t>
      </w:r>
    </w:p>
    <w:p w14:paraId="015BD89D" w14:textId="77777777" w:rsidR="00F45E70" w:rsidRDefault="00000000">
      <w:r>
        <w:t>Subject: IDEA evaluation request for suspected SLD/dyslexia</w:t>
      </w:r>
      <w:r>
        <w:br/>
      </w:r>
      <w:r>
        <w:br/>
        <w:t>Dear [Case Manager],</w:t>
      </w:r>
      <w:r>
        <w:br/>
      </w:r>
      <w:r>
        <w:br/>
        <w:t>I am requesting a comprehensive IDEA evaluation for suspected SLD/dyslexia in all relevant areas. Please provide an evaluation plan and consent. RTI/MTSS may not be used to delay or deny this evaluation (OSEP Memo 11‑07). Please confirm timelines.</w:t>
      </w:r>
      <w:r>
        <w:br/>
      </w:r>
      <w:r>
        <w:br/>
        <w:t>Thank you,</w:t>
      </w:r>
      <w:r>
        <w:br/>
        <w:t>[Parent Name]</w:t>
      </w:r>
    </w:p>
    <w:p w14:paraId="3B91B4D6" w14:textId="77777777" w:rsidR="00F45E70" w:rsidRDefault="00000000">
      <w:pPr>
        <w:pStyle w:val="Heading2"/>
      </w:pPr>
      <w:r>
        <w:t>Do’s &amp; Don’ts</w:t>
      </w:r>
    </w:p>
    <w:p w14:paraId="5FD33941" w14:textId="77777777" w:rsidR="00F45E70" w:rsidRDefault="00000000">
      <w:pPr>
        <w:pStyle w:val="ListBullet"/>
      </w:pPr>
      <w:r>
        <w:t>Do put requests in writing and save replies.</w:t>
      </w:r>
    </w:p>
    <w:p w14:paraId="45484ACE" w14:textId="77777777" w:rsidR="00F45E70" w:rsidRDefault="00000000">
      <w:pPr>
        <w:pStyle w:val="ListBullet"/>
      </w:pPr>
      <w:r>
        <w:t>Do keep a running service log (minutes scheduled vs. delivered; missed sessions).</w:t>
      </w:r>
    </w:p>
    <w:p w14:paraId="016A92A9" w14:textId="77777777" w:rsidR="00F45E70" w:rsidRDefault="00000000">
      <w:pPr>
        <w:pStyle w:val="ListBullet"/>
      </w:pPr>
      <w:r>
        <w:t>Do print your data sheet and bring it to meetings.</w:t>
      </w:r>
    </w:p>
    <w:p w14:paraId="70891E5B" w14:textId="77777777" w:rsidR="00F45E70" w:rsidRDefault="00000000">
      <w:pPr>
        <w:pStyle w:val="ListBullet"/>
      </w:pPr>
      <w:r>
        <w:t>Don’t film at school without checking policy; keep videos focused on your child.</w:t>
      </w:r>
    </w:p>
    <w:p w14:paraId="575E7568" w14:textId="77777777" w:rsidR="00F45E70" w:rsidRDefault="00000000">
      <w:pPr>
        <w:pStyle w:val="ListBullet"/>
      </w:pPr>
      <w:r>
        <w:t>Don’t rely on one test; collect multiple data points over time.</w:t>
      </w:r>
    </w:p>
    <w:p w14:paraId="5DCAEED2" w14:textId="77777777" w:rsidR="00F45E70" w:rsidRDefault="00F45E70"/>
    <w:p w14:paraId="4D38D889" w14:textId="77777777" w:rsidR="00F45E70" w:rsidRDefault="00000000">
      <w:r>
        <w:rPr>
          <w:i/>
        </w:rPr>
        <w:t>This handout is informational, not legal advice. Citations for advocacy: 34 C.F.R. §§ 300.304–300.305, 300.320, 300.503, 300.518; OSEP Memo 11‑07; Endrew F. (2017).</w:t>
      </w:r>
    </w:p>
    <w:sectPr w:rsidR="00F45E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5449083">
    <w:abstractNumId w:val="8"/>
  </w:num>
  <w:num w:numId="2" w16cid:durableId="179049063">
    <w:abstractNumId w:val="6"/>
  </w:num>
  <w:num w:numId="3" w16cid:durableId="699475790">
    <w:abstractNumId w:val="5"/>
  </w:num>
  <w:num w:numId="4" w16cid:durableId="1482968527">
    <w:abstractNumId w:val="4"/>
  </w:num>
  <w:num w:numId="5" w16cid:durableId="1361469432">
    <w:abstractNumId w:val="7"/>
  </w:num>
  <w:num w:numId="6" w16cid:durableId="1087768877">
    <w:abstractNumId w:val="3"/>
  </w:num>
  <w:num w:numId="7" w16cid:durableId="517038686">
    <w:abstractNumId w:val="2"/>
  </w:num>
  <w:num w:numId="8" w16cid:durableId="1610311495">
    <w:abstractNumId w:val="1"/>
  </w:num>
  <w:num w:numId="9" w16cid:durableId="12971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4EE9"/>
    <w:rsid w:val="006945B1"/>
    <w:rsid w:val="00AA1D8D"/>
    <w:rsid w:val="00B47730"/>
    <w:rsid w:val="00CB0664"/>
    <w:rsid w:val="00F45E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D3673"/>
  <w14:defaultImageDpi w14:val="300"/>
  <w15:docId w15:val="{6B3845DA-1475-4DF3-944B-96E47F2F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2025-09-22T02:04:00Z</dcterms:created>
  <dcterms:modified xsi:type="dcterms:W3CDTF">2025-09-22T02:04:00Z</dcterms:modified>
  <cp:category/>
</cp:coreProperties>
</file>