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8A5F" w14:textId="77777777" w:rsidR="005E0878" w:rsidRDefault="00000000">
      <w:pPr>
        <w:spacing w:after="80"/>
        <w:jc w:val="center"/>
      </w:pPr>
      <w:r>
        <w:rPr>
          <w:b/>
          <w:bCs/>
          <w:color w:val="1F3864"/>
          <w:sz w:val="32"/>
          <w:szCs w:val="32"/>
        </w:rPr>
        <w:t>WYO RIGHT TO READ</w:t>
      </w:r>
    </w:p>
    <w:p w14:paraId="3910367A" w14:textId="77777777" w:rsidR="005E0878" w:rsidRDefault="00000000">
      <w:pPr>
        <w:spacing w:after="200"/>
        <w:jc w:val="center"/>
      </w:pPr>
      <w:r>
        <w:rPr>
          <w:i/>
          <w:iCs/>
          <w:color w:val="444444"/>
          <w:sz w:val="24"/>
          <w:szCs w:val="24"/>
        </w:rPr>
        <w:t>Legal Position Brief</w:t>
      </w:r>
    </w:p>
    <w:p w14:paraId="3E06C99A" w14:textId="77777777" w:rsidR="005E0878" w:rsidRDefault="005E0878">
      <w:pPr>
        <w:pBdr>
          <w:bottom w:val="single" w:sz="6" w:space="1" w:color="2E4057"/>
        </w:pBdr>
        <w:spacing w:before="200" w:after="200"/>
      </w:pPr>
    </w:p>
    <w:p w14:paraId="2570E646" w14:textId="77777777" w:rsidR="005E0878" w:rsidRDefault="00000000">
      <w:pPr>
        <w:spacing w:before="200" w:after="80"/>
        <w:jc w:val="center"/>
      </w:pPr>
      <w:r>
        <w:rPr>
          <w:b/>
          <w:bCs/>
          <w:color w:val="1F3864"/>
          <w:sz w:val="28"/>
          <w:szCs w:val="28"/>
        </w:rPr>
        <w:t>FEDERAL LAW REQUIRES K–12 CHILD FIND AND EVIDENCE-BASED INTERVENTION:</w:t>
      </w:r>
    </w:p>
    <w:p w14:paraId="773ED049" w14:textId="77777777" w:rsidR="005E0878" w:rsidRDefault="00000000">
      <w:pPr>
        <w:spacing w:after="80"/>
        <w:jc w:val="center"/>
      </w:pPr>
      <w:r>
        <w:rPr>
          <w:b/>
          <w:bCs/>
          <w:color w:val="1F3864"/>
          <w:sz w:val="26"/>
          <w:szCs w:val="26"/>
        </w:rPr>
        <w:t>WHY WYOMING CANNOT LIMIT IDENTIFICATION AND SERVICES TO GRADES K–3</w:t>
      </w:r>
    </w:p>
    <w:p w14:paraId="3FC97DF3" w14:textId="77777777" w:rsidR="005E0878" w:rsidRDefault="00000000">
      <w:pPr>
        <w:spacing w:before="80" w:after="200"/>
        <w:jc w:val="center"/>
      </w:pPr>
      <w:r>
        <w:rPr>
          <w:i/>
          <w:iCs/>
          <w:color w:val="666666"/>
          <w:sz w:val="20"/>
          <w:szCs w:val="20"/>
        </w:rPr>
        <w:t xml:space="preserve">Prepared by WYO Right to </w:t>
      </w:r>
      <w:proofErr w:type="gramStart"/>
      <w:r>
        <w:rPr>
          <w:i/>
          <w:iCs/>
          <w:color w:val="666666"/>
          <w:sz w:val="20"/>
          <w:szCs w:val="20"/>
        </w:rPr>
        <w:t>Read  |</w:t>
      </w:r>
      <w:proofErr w:type="gramEnd"/>
      <w:r>
        <w:rPr>
          <w:i/>
          <w:iCs/>
          <w:color w:val="666666"/>
          <w:sz w:val="20"/>
          <w:szCs w:val="20"/>
        </w:rPr>
        <w:t xml:space="preserve">  February 2026</w:t>
      </w:r>
    </w:p>
    <w:p w14:paraId="2FF1AFD1" w14:textId="77777777" w:rsidR="005E0878" w:rsidRDefault="005E0878">
      <w:pPr>
        <w:pBdr>
          <w:bottom w:val="single" w:sz="6" w:space="1" w:color="2E4057"/>
        </w:pBdr>
        <w:spacing w:before="200" w:after="200"/>
      </w:pPr>
    </w:p>
    <w:p w14:paraId="65F2A4EA" w14:textId="77777777" w:rsidR="005E0878" w:rsidRDefault="00000000">
      <w:pPr>
        <w:pStyle w:val="Heading1"/>
      </w:pPr>
      <w:r>
        <w:t>EXECUTIVE SUMMARY</w:t>
      </w:r>
    </w:p>
    <w:p w14:paraId="28AD837E" w14:textId="77777777" w:rsidR="005E0878" w:rsidRDefault="00000000">
      <w:pPr>
        <w:spacing w:before="100" w:after="120"/>
        <w:jc w:val="both"/>
      </w:pPr>
      <w:r>
        <w:t xml:space="preserve">Legislators have asked: </w:t>
      </w:r>
      <w:r>
        <w:rPr>
          <w:i/>
          <w:iCs/>
        </w:rPr>
        <w:t>"Why K–12? Why not just K–3?"</w:t>
      </w:r>
      <w:r>
        <w:t xml:space="preserve"> The answer is straightforward and legally binding: federal law does not permit Wyoming to cap identification of students with disabilities — including students with dyslexia — at third grade. Any legislation that limits Child Find obligations, evidence-based intervention mandates, or accountability mechanisms to grades K–3 only would place the State of Wyoming and every school district in direct violation of three federal statutes: the Individuals with Disabilities Education Act (IDEA), Section 504 of the Rehabilitation Act, and Title II of the Americans with Disabilities Act (ADA). This brief explains the legal basis for each claim and articulates why K–12 coverage is not a policy preference — it is a federal mandate.</w:t>
      </w:r>
    </w:p>
    <w:p w14:paraId="239A547D" w14:textId="77777777" w:rsidR="005E0878" w:rsidRDefault="00000000">
      <w:pPr>
        <w:spacing w:before="100" w:after="120"/>
        <w:jc w:val="both"/>
      </w:pPr>
      <w:r>
        <w:rPr>
          <w:b/>
          <w:bCs/>
        </w:rPr>
        <w:t>The students most catastrophically harmed by Wyoming's current system are not kindergarteners — they are the 4th through 12th graders who have already cycled through years of non-evidence-based instruction and are now in secondary school reading at a 2nd-grade level.</w:t>
      </w:r>
    </w:p>
    <w:p w14:paraId="72A7FF79" w14:textId="77777777" w:rsidR="005E0878" w:rsidRDefault="005E0878">
      <w:pPr>
        <w:pBdr>
          <w:bottom w:val="single" w:sz="6" w:space="1" w:color="2E4057"/>
        </w:pBdr>
        <w:spacing w:before="200" w:after="200"/>
      </w:pPr>
    </w:p>
    <w:p w14:paraId="3200AA69" w14:textId="77777777" w:rsidR="005E0878" w:rsidRDefault="00000000">
      <w:pPr>
        <w:pStyle w:val="Heading1"/>
      </w:pPr>
      <w:r>
        <w:t>I.  IDEA'S CHILD FIND OBLIGATION HAS NO GRADE CUTOFF</w:t>
      </w:r>
    </w:p>
    <w:p w14:paraId="5E9655E2" w14:textId="77777777" w:rsidR="005E0878" w:rsidRDefault="00000000">
      <w:pPr>
        <w:pStyle w:val="Heading2"/>
      </w:pPr>
      <w:r>
        <w:t>The Statutory Mandate</w:t>
      </w:r>
    </w:p>
    <w:p w14:paraId="4869B3D7" w14:textId="77777777" w:rsidR="005E0878" w:rsidRDefault="00000000">
      <w:pPr>
        <w:spacing w:before="100" w:after="120"/>
        <w:jc w:val="both"/>
      </w:pPr>
      <w:r>
        <w:t xml:space="preserve">Under </w:t>
      </w:r>
      <w:r>
        <w:rPr>
          <w:b/>
          <w:bCs/>
        </w:rPr>
        <w:t>20 U.S.C. § 1412(a)(3)</w:t>
      </w:r>
      <w:r>
        <w:t xml:space="preserve">, states receiving IDEA funding must identify, locate, and evaluate </w:t>
      </w:r>
      <w:r>
        <w:rPr>
          <w:b/>
          <w:bCs/>
          <w:i/>
          <w:iCs/>
        </w:rPr>
        <w:t>all children with disabilities</w:t>
      </w:r>
      <w:r>
        <w:t xml:space="preserve"> from birth through age 21 who need special education and related services. The statute contains no exemption for students above third grade. Wyoming's obligation under its State Plan, accepted with IDEA funds, is explicit and unconditional: Child Find applies to every child, in every grade, at every level of education.</w:t>
      </w:r>
    </w:p>
    <w:p w14:paraId="1A2518CC" w14:textId="77777777" w:rsidR="005E0878" w:rsidRDefault="00000000">
      <w:pPr>
        <w:spacing w:before="100" w:after="120"/>
        <w:jc w:val="both"/>
      </w:pPr>
      <w:r>
        <w:t>If a literacy bill limits identification and evidence-based intervention to K–3, the State is effectively codifying a policy that stops looking for children with disabilities after third grade. That is a facial violation of Child Find. A legislator cannot argue that a child's disability disappears at fourth grade — dyslexia is a lifelong neurological condition recognized by the medical and scientific community. The legal obligation to identify and serve follows the child, not the grade level.</w:t>
      </w:r>
    </w:p>
    <w:p w14:paraId="482DC0BE" w14:textId="77777777" w:rsidR="00AA5D46" w:rsidRDefault="00AA5D46">
      <w:pPr>
        <w:pStyle w:val="Heading2"/>
      </w:pPr>
    </w:p>
    <w:p w14:paraId="5055BF72" w14:textId="77777777" w:rsidR="00AA5D46" w:rsidRDefault="00AA5D46">
      <w:pPr>
        <w:pStyle w:val="Heading2"/>
      </w:pPr>
    </w:p>
    <w:p w14:paraId="29CA3A7A" w14:textId="77777777" w:rsidR="00543A7C" w:rsidRDefault="00543A7C">
      <w:pPr>
        <w:pStyle w:val="Heading2"/>
      </w:pPr>
    </w:p>
    <w:p w14:paraId="1C350DD9" w14:textId="5DB5FD7B" w:rsidR="005E0878" w:rsidRDefault="00000000">
      <w:pPr>
        <w:pStyle w:val="Heading2"/>
      </w:pPr>
      <w:r>
        <w:lastRenderedPageBreak/>
        <w:t>The Regulatory Text That Forecloses the "K–3 Only" Argument</w:t>
      </w:r>
    </w:p>
    <w:p w14:paraId="3A60F91A" w14:textId="77777777" w:rsidR="005E0878" w:rsidRDefault="00000000">
      <w:pPr>
        <w:spacing w:before="100" w:after="120"/>
        <w:jc w:val="both"/>
      </w:pPr>
      <w:r>
        <w:t xml:space="preserve">The most surgical citation for committee members is </w:t>
      </w:r>
      <w:r>
        <w:rPr>
          <w:b/>
          <w:bCs/>
        </w:rPr>
        <w:t>34 C.F.R. § 300.111(c)</w:t>
      </w:r>
      <w:r>
        <w:t xml:space="preserve">, which provides that Child Find applies to children with disabilities who are suspected of having a disability and in need of special education services, </w:t>
      </w:r>
      <w:r>
        <w:rPr>
          <w:b/>
          <w:bCs/>
          <w:i/>
          <w:iCs/>
        </w:rPr>
        <w:t>"even though they are advancing from grade to grade."</w:t>
      </w:r>
    </w:p>
    <w:p w14:paraId="354127EC" w14:textId="77777777" w:rsidR="005E0878" w:rsidRDefault="00000000">
      <w:pPr>
        <w:spacing w:before="100" w:after="120"/>
        <w:jc w:val="both"/>
      </w:pPr>
      <w:r>
        <w:t>Congress and the U.S. Department of Education specifically anticipated — and foreclosed — the argument that grade promotion relieves a school of its Child Find obligation. This regulation was written precisely because school systems have historically tried to avoid Child Find by pointing to a child's grade promotion as evidence that no disability exists. Wyoming cannot legislatively reopen that door that federal regulation has explicitly closed.</w:t>
      </w:r>
    </w:p>
    <w:p w14:paraId="1FA55B88" w14:textId="77777777" w:rsidR="005E0878" w:rsidRDefault="005E0878">
      <w:pPr>
        <w:pBdr>
          <w:bottom w:val="single" w:sz="6" w:space="1" w:color="2E4057"/>
        </w:pBdr>
        <w:spacing w:before="200" w:after="200"/>
      </w:pPr>
    </w:p>
    <w:p w14:paraId="25B53F3C" w14:textId="77777777" w:rsidR="005E0878" w:rsidRDefault="00000000">
      <w:pPr>
        <w:pStyle w:val="Heading1"/>
      </w:pPr>
      <w:r>
        <w:t>II.  FAPE CANNOT BE AGE-CAPPED BELOW AGE 21</w:t>
      </w:r>
    </w:p>
    <w:p w14:paraId="35479792" w14:textId="77777777" w:rsidR="005E0878" w:rsidRDefault="00000000">
      <w:pPr>
        <w:pStyle w:val="Heading2"/>
      </w:pPr>
      <w:r>
        <w:t>Free Appropriate Public Education — The Core Entitlement</w:t>
      </w:r>
    </w:p>
    <w:p w14:paraId="168E8D6A" w14:textId="77777777" w:rsidR="005E0878" w:rsidRDefault="00000000">
      <w:pPr>
        <w:spacing w:before="100" w:after="120"/>
        <w:jc w:val="both"/>
      </w:pPr>
      <w:r>
        <w:t xml:space="preserve">Under </w:t>
      </w:r>
      <w:r>
        <w:rPr>
          <w:b/>
          <w:bCs/>
        </w:rPr>
        <w:t>20 U.S.C. § 1412(a)(1)</w:t>
      </w:r>
      <w:r>
        <w:t>, every eligible child with a disability is entitled to a Free Appropriate Public Education (FAPE). Once a child is identified under IDEA, the state must provide specially designed instruction. For students with dyslexia, that means structured literacy — delivered with fidelity by properly trained educators. This obligation does not sunset at the end of third grade.</w:t>
      </w:r>
    </w:p>
    <w:p w14:paraId="75D3D905" w14:textId="77777777" w:rsidR="005E0878" w:rsidRDefault="00000000">
      <w:pPr>
        <w:spacing w:before="100" w:after="120"/>
        <w:jc w:val="both"/>
      </w:pPr>
      <w:r>
        <w:t>A 14-year-old with dyslexia who has never received evidence-based reading instruction has the same legal right to FAPE as a first-grader — and arguably a stronger legal claim, given the documented, ongoing failure to serve them throughout their school career. The denial of appropriate intervention over multiple years strengthens, not weakens, the district's legal exposure.</w:t>
      </w:r>
    </w:p>
    <w:p w14:paraId="5B3999E3" w14:textId="77777777" w:rsidR="005E0878" w:rsidRDefault="00000000">
      <w:pPr>
        <w:pStyle w:val="Heading2"/>
      </w:pPr>
      <w:r>
        <w:t>The Practical Consequence of a K–3-Only Bill</w:t>
      </w:r>
    </w:p>
    <w:p w14:paraId="4BD18A15" w14:textId="77777777" w:rsidR="005E0878" w:rsidRDefault="00000000">
      <w:pPr>
        <w:spacing w:before="100" w:after="120"/>
        <w:jc w:val="both"/>
      </w:pPr>
      <w:r>
        <w:t xml:space="preserve">If Wyoming's legislation creates a structure where the state funds and mandates evidence-based intervention only for K–3, school districts will rationally interpret that as permission to provide only conventional, non-evidence-based instruction to older students. That directly compromises their ability to deliver FAPE to identified students in grades 4–12, and will expose </w:t>
      </w:r>
    </w:p>
    <w:p w14:paraId="40AB21B1" w14:textId="77777777" w:rsidR="005E0878" w:rsidRDefault="00000000">
      <w:pPr>
        <w:spacing w:before="100" w:after="120"/>
        <w:jc w:val="both"/>
      </w:pPr>
      <w:r>
        <w:rPr>
          <w:b/>
          <w:bCs/>
        </w:rPr>
        <w:t>every district in Wyoming</w:t>
      </w:r>
      <w:r>
        <w:t xml:space="preserve"> to:</w:t>
      </w:r>
    </w:p>
    <w:p w14:paraId="003869E2" w14:textId="77777777" w:rsidR="005E0878" w:rsidRDefault="00000000">
      <w:pPr>
        <w:pStyle w:val="ListParagraph"/>
        <w:numPr>
          <w:ilvl w:val="0"/>
          <w:numId w:val="2"/>
        </w:numPr>
        <w:spacing w:before="80" w:after="80"/>
      </w:pPr>
      <w:r>
        <w:t>IDEA due process complaints (administrative hearings and federal court)</w:t>
      </w:r>
    </w:p>
    <w:p w14:paraId="0F42A9C5" w14:textId="77777777" w:rsidR="005E0878" w:rsidRDefault="00000000">
      <w:pPr>
        <w:pStyle w:val="ListParagraph"/>
        <w:numPr>
          <w:ilvl w:val="0"/>
          <w:numId w:val="2"/>
        </w:numPr>
        <w:spacing w:before="80" w:after="80"/>
      </w:pPr>
      <w:r>
        <w:t>State complaints filed with the Wyoming Department of Education</w:t>
      </w:r>
    </w:p>
    <w:p w14:paraId="0B77938F" w14:textId="77777777" w:rsidR="005E0878" w:rsidRDefault="00000000">
      <w:pPr>
        <w:pStyle w:val="ListParagraph"/>
        <w:numPr>
          <w:ilvl w:val="0"/>
          <w:numId w:val="2"/>
        </w:numPr>
        <w:spacing w:before="80" w:after="80"/>
      </w:pPr>
      <w:r>
        <w:t>U.S. Department of Education Office of Special Education Programs (OSEP) monitoring and enforcement</w:t>
      </w:r>
    </w:p>
    <w:p w14:paraId="05647E25" w14:textId="77777777" w:rsidR="005E0878" w:rsidRDefault="00000000">
      <w:pPr>
        <w:pStyle w:val="ListParagraph"/>
        <w:numPr>
          <w:ilvl w:val="0"/>
          <w:numId w:val="2"/>
        </w:numPr>
        <w:spacing w:before="80" w:after="80"/>
      </w:pPr>
      <w:r>
        <w:t>Compensatory education awards requiring the district to fund private structured literacy tutoring at district expense</w:t>
      </w:r>
    </w:p>
    <w:p w14:paraId="7B480904" w14:textId="77777777" w:rsidR="005E0878" w:rsidRDefault="005E0878">
      <w:pPr>
        <w:pBdr>
          <w:bottom w:val="single" w:sz="6" w:space="1" w:color="2E4057"/>
        </w:pBdr>
        <w:spacing w:before="200" w:after="200"/>
      </w:pPr>
    </w:p>
    <w:p w14:paraId="158EDDF7" w14:textId="77777777" w:rsidR="005E0878" w:rsidRDefault="00000000">
      <w:pPr>
        <w:pStyle w:val="Heading1"/>
      </w:pPr>
      <w:r>
        <w:t>III.  SECTION 504 OF THE REHABILITATION ACT — NO GRADE LIMITATION EXISTS</w:t>
      </w:r>
    </w:p>
    <w:p w14:paraId="24E60DFF" w14:textId="77777777" w:rsidR="005E0878" w:rsidRDefault="00000000">
      <w:pPr>
        <w:spacing w:before="100" w:after="120"/>
        <w:jc w:val="both"/>
      </w:pPr>
      <w:r>
        <w:rPr>
          <w:b/>
          <w:bCs/>
        </w:rPr>
        <w:t>29 U.S.C. § 794</w:t>
      </w:r>
      <w:r>
        <w:t xml:space="preserve"> and its implementing regulations at </w:t>
      </w:r>
      <w:r>
        <w:rPr>
          <w:b/>
          <w:bCs/>
        </w:rPr>
        <w:t>34 C.F.R. Part 104</w:t>
      </w:r>
      <w:r>
        <w:t xml:space="preserve"> require that any program receiving federal financial assistance — which includes every Wyoming public school — provide equal access to students with disabilities. A student with dyslexia who is denied evidence-based reading instruction that non-disabled students effectively receive through general instruction is being denied equal opportunity on the basis of disability.</w:t>
      </w:r>
    </w:p>
    <w:p w14:paraId="28B3AB22" w14:textId="77777777" w:rsidR="005E0878" w:rsidRDefault="00000000">
      <w:pPr>
        <w:spacing w:before="100" w:after="120"/>
        <w:jc w:val="both"/>
      </w:pPr>
      <w:r>
        <w:lastRenderedPageBreak/>
        <w:t>Section 504 contains no age or grade floor or ceiling for this obligation. Limiting state-mandated intervention to K–3 creates a two-tiered system in which a 7th-grade student with dyslexia has no state-backed entitlement to the instruction that actually works for their neurological profile. That is textbook disability discrimination under Section 504, enforceable through the U.S. Department of Education's Office for Civil Rights (OCR).</w:t>
      </w:r>
    </w:p>
    <w:p w14:paraId="0FB8F35F" w14:textId="77777777" w:rsidR="005E0878" w:rsidRDefault="00000000">
      <w:pPr>
        <w:spacing w:before="100" w:after="120"/>
        <w:jc w:val="both"/>
      </w:pPr>
      <w:r>
        <w:t>OCR complaints are filed by parents directly — no attorney required — and OCR has full authority to investigate, require corrective action, and refer cases to the U.S. Department of Justice. A K–3-only bill will generate OCR complaints from families of older students across the state.</w:t>
      </w:r>
    </w:p>
    <w:p w14:paraId="455D49F2" w14:textId="77777777" w:rsidR="005E0878" w:rsidRDefault="005E0878">
      <w:pPr>
        <w:pBdr>
          <w:bottom w:val="single" w:sz="6" w:space="1" w:color="2E4057"/>
        </w:pBdr>
        <w:spacing w:before="200" w:after="200"/>
      </w:pPr>
    </w:p>
    <w:p w14:paraId="26EA98DD" w14:textId="77777777" w:rsidR="005E0878" w:rsidRDefault="00000000">
      <w:pPr>
        <w:pStyle w:val="Heading1"/>
      </w:pPr>
      <w:r>
        <w:t>IV.  TITLE II OF THE AMERICANS WITH DISABILITIES ACT</w:t>
      </w:r>
    </w:p>
    <w:p w14:paraId="10F728DC" w14:textId="77777777" w:rsidR="005E0878" w:rsidRDefault="00000000">
      <w:pPr>
        <w:spacing w:before="100" w:after="120"/>
        <w:jc w:val="both"/>
      </w:pPr>
      <w:r>
        <w:rPr>
          <w:b/>
          <w:bCs/>
        </w:rPr>
        <w:t>42 U.S.C. § 12132</w:t>
      </w:r>
      <w:r>
        <w:t xml:space="preserve"> prohibits public entities — including state education agencies and local school districts — from discriminating against individuals with disabilities. Wyoming, as a public entity, cannot structure its literacy legislation in a way that provides meaningful reading instruction support only to younger children while systematically excluding older students with the same disability profile. The ADA does not permit disability-based exclusion premised on a student's age or grade level.</w:t>
      </w:r>
    </w:p>
    <w:p w14:paraId="74E739D7" w14:textId="77777777" w:rsidR="005E0878" w:rsidRDefault="00000000">
      <w:pPr>
        <w:spacing w:before="100" w:after="120"/>
        <w:jc w:val="both"/>
      </w:pPr>
      <w:r>
        <w:t>ADA Title II violations can result in federal investigation, required programmatic changes, attorney's fees, and reputational harm to districts and to the State. More importantly, ADA Title II enforcement actions are not limited to the administrative complaint process — they can proceed directly to federal district court.</w:t>
      </w:r>
    </w:p>
    <w:p w14:paraId="65A2D69A" w14:textId="77777777" w:rsidR="005E0878" w:rsidRDefault="005E0878">
      <w:pPr>
        <w:pBdr>
          <w:bottom w:val="single" w:sz="6" w:space="1" w:color="2E4057"/>
        </w:pBdr>
        <w:spacing w:before="200" w:after="200"/>
      </w:pPr>
    </w:p>
    <w:p w14:paraId="330FC88F" w14:textId="77777777" w:rsidR="005E0878" w:rsidRDefault="00000000">
      <w:pPr>
        <w:pStyle w:val="Heading1"/>
      </w:pPr>
      <w:r>
        <w:t>V.  FEDERAL FUNDING ACCEPTANCE SEALS WYOMING'S OBLIGATION</w:t>
      </w:r>
    </w:p>
    <w:p w14:paraId="7F8DDE07" w14:textId="77777777" w:rsidR="005E0878" w:rsidRDefault="00000000">
      <w:pPr>
        <w:spacing w:before="100" w:after="120"/>
        <w:jc w:val="both"/>
      </w:pPr>
      <w:r>
        <w:t>Wyoming accepted IDEA Part B funds with full knowledge of the Child Find mandate. That acceptance created a binding contractual obligation with the federal government. A state legislature cannot enact a statute that effectively narrows the scope of services below what federal grant conditions require. Doing so does not relieve Wyoming of its obligation — it simply creates a conflict between state law and federal law. Under the Supremacy Clause of the U.S. Constitution (Article VI, Clause 2), federal law prevails.</w:t>
      </w:r>
    </w:p>
    <w:p w14:paraId="008BA8B6" w14:textId="77777777" w:rsidR="005E0878" w:rsidRDefault="00000000">
      <w:pPr>
        <w:spacing w:before="100" w:after="120"/>
        <w:jc w:val="both"/>
      </w:pPr>
      <w:r>
        <w:t>In the most serious scenario, persistent noncompliance can result in OSEP issuing a determination of non-compliance, requiring a corrective action plan, and ultimately — though rarely — withholding IDEA funds from the State. The risk is real and the exposure is statewide.</w:t>
      </w:r>
    </w:p>
    <w:p w14:paraId="08D3EC78" w14:textId="77777777" w:rsidR="005E0878" w:rsidRDefault="005E0878">
      <w:pPr>
        <w:pBdr>
          <w:bottom w:val="single" w:sz="6" w:space="1" w:color="2E4057"/>
        </w:pBdr>
        <w:spacing w:before="200" w:after="200"/>
      </w:pPr>
    </w:p>
    <w:p w14:paraId="45235A5D" w14:textId="77777777" w:rsidR="005E0878" w:rsidRDefault="00000000">
      <w:pPr>
        <w:pStyle w:val="Heading1"/>
      </w:pPr>
      <w:r>
        <w:t>VI.  THE MORAL AND PRACTICAL CASE — THE STUDENTS WHO NEED THIS MOST</w:t>
      </w:r>
    </w:p>
    <w:p w14:paraId="784E6B8D" w14:textId="77777777" w:rsidR="005E0878" w:rsidRDefault="00000000">
      <w:pPr>
        <w:spacing w:before="100" w:after="120"/>
        <w:jc w:val="both"/>
      </w:pPr>
      <w:r>
        <w:t>Beyond the legal framework, legislators should understand who is actually being left behind by a K–3-only approach.</w:t>
      </w:r>
    </w:p>
    <w:p w14:paraId="7380E692" w14:textId="77777777" w:rsidR="005E0878" w:rsidRDefault="00000000">
      <w:pPr>
        <w:spacing w:before="100" w:after="120"/>
        <w:jc w:val="both"/>
      </w:pPr>
      <w:r>
        <w:t xml:space="preserve">The students most urgently in need of Wyoming's attention are </w:t>
      </w:r>
      <w:r>
        <w:rPr>
          <w:b/>
          <w:bCs/>
        </w:rPr>
        <w:t>not</w:t>
      </w:r>
      <w:r>
        <w:t xml:space="preserve"> the kindergarteners whose reading difficulties are just emerging. They are the 10-, 12-, and 16-year-olds who have been passed from grade to grade for years — who have never received a single hour of structured literacy instruction — and who are now functionally illiterate in a system that has told them and their families that nothing can be done. These students are at the highest risk for:</w:t>
      </w:r>
    </w:p>
    <w:p w14:paraId="331A740A" w14:textId="77777777" w:rsidR="005E0878" w:rsidRDefault="00000000">
      <w:pPr>
        <w:pStyle w:val="ListParagraph"/>
        <w:numPr>
          <w:ilvl w:val="0"/>
          <w:numId w:val="2"/>
        </w:numPr>
        <w:spacing w:before="80" w:after="80"/>
      </w:pPr>
      <w:r>
        <w:t>School dropout</w:t>
      </w:r>
    </w:p>
    <w:p w14:paraId="18E266FF" w14:textId="77777777" w:rsidR="005E0878" w:rsidRDefault="00000000">
      <w:pPr>
        <w:pStyle w:val="ListParagraph"/>
        <w:numPr>
          <w:ilvl w:val="0"/>
          <w:numId w:val="2"/>
        </w:numPr>
        <w:spacing w:before="80" w:after="80"/>
      </w:pPr>
      <w:r>
        <w:lastRenderedPageBreak/>
        <w:t>Juvenile justice system involvement (approximately 48% of incarcerated youth have dyslexia or a related reading disability)</w:t>
      </w:r>
    </w:p>
    <w:p w14:paraId="4096036D" w14:textId="77777777" w:rsidR="005E0878" w:rsidRDefault="00000000">
      <w:pPr>
        <w:pStyle w:val="ListParagraph"/>
        <w:numPr>
          <w:ilvl w:val="0"/>
          <w:numId w:val="2"/>
        </w:numPr>
        <w:spacing w:before="80" w:after="80"/>
      </w:pPr>
      <w:r>
        <w:t>Lifetime poverty and unemployment</w:t>
      </w:r>
    </w:p>
    <w:p w14:paraId="560E4EAE" w14:textId="77777777" w:rsidR="005E0878" w:rsidRDefault="00000000">
      <w:pPr>
        <w:pStyle w:val="ListParagraph"/>
        <w:numPr>
          <w:ilvl w:val="0"/>
          <w:numId w:val="2"/>
        </w:numPr>
        <w:spacing w:before="80" w:after="80"/>
      </w:pPr>
      <w:r>
        <w:t>Mental health crises rooted in years of academic failure and shame</w:t>
      </w:r>
    </w:p>
    <w:p w14:paraId="7DED3A21" w14:textId="77777777" w:rsidR="005E0878" w:rsidRDefault="00000000">
      <w:pPr>
        <w:spacing w:before="100" w:after="120"/>
        <w:jc w:val="both"/>
      </w:pPr>
      <w:r>
        <w:t>A K–3-only bill offers these students nothing. Federal law already requires Wyoming to serve them. The legislation should align state policy with what federal law already mandates — not create a false impression that the obligation ends at third grade, or abandon an entire generation of students who have already been failed once.</w:t>
      </w:r>
    </w:p>
    <w:p w14:paraId="10DC0ACA" w14:textId="77777777" w:rsidR="005E0878" w:rsidRDefault="005E0878">
      <w:pPr>
        <w:pBdr>
          <w:bottom w:val="single" w:sz="6" w:space="1" w:color="2E4057"/>
        </w:pBdr>
        <w:spacing w:before="200" w:after="200"/>
      </w:pPr>
    </w:p>
    <w:p w14:paraId="6496922A" w14:textId="77777777" w:rsidR="005E0878" w:rsidRDefault="00000000">
      <w:pPr>
        <w:pStyle w:val="Heading1"/>
      </w:pPr>
      <w:r>
        <w:t>VII.  SUMMARY STATEMENT FOR THE LEGISLATIVE RECORD</w:t>
      </w:r>
    </w:p>
    <w:p w14:paraId="7F724A98" w14:textId="77777777" w:rsidR="005E0878" w:rsidRDefault="00000000">
      <w:pPr>
        <w:pBdr>
          <w:top w:val="single" w:sz="4" w:space="0" w:color="1F3864"/>
          <w:left w:val="single" w:sz="4" w:space="0" w:color="1F3864"/>
          <w:bottom w:val="single" w:sz="4" w:space="0" w:color="1F3864"/>
          <w:right w:val="single" w:sz="4" w:space="0" w:color="1F3864"/>
        </w:pBdr>
        <w:spacing w:before="200" w:after="200"/>
      </w:pPr>
      <w:r>
        <w:rPr>
          <w:i/>
          <w:iCs/>
        </w:rPr>
        <w:t>Limiting identification and evidence-based intervention to grades K–3 would place Wyoming in direct violation of the federal Child Find mandate under IDEA (34 C.F.R. § 300.111), the Free Appropriate Public Education guarantee (20 U.S.C. § 1412(a)(1)), Section 504 of the Rehabilitation Act (29 U.S.C. § 794), and Title II of the Americans with Disabilities Act (42 U.S.C. § 12132). Federal law is unambiguous: the obligation to identify children with disabilities — including dyslexia — and provide them with evidence-based specially designed instruction applies from birth through age 21, regardless of grade level. Wyoming cannot legislatively cap that obligation at third grade. Doing so would expose every school district in the state to due process complaints, state complaints, and OCR enforcement actions, while abandoning the students most urgently in need of intervention — those in grades 4 through 12 who have already been failed by a system that did not identify or serve them when they were young.</w:t>
      </w:r>
    </w:p>
    <w:p w14:paraId="5EA4944A" w14:textId="77777777" w:rsidR="005E0878" w:rsidRDefault="005E0878">
      <w:pPr>
        <w:pBdr>
          <w:bottom w:val="single" w:sz="6" w:space="1" w:color="2E4057"/>
        </w:pBdr>
        <w:spacing w:before="200" w:after="200"/>
      </w:pPr>
    </w:p>
    <w:p w14:paraId="6AD9CA73" w14:textId="77777777" w:rsidR="005E0878" w:rsidRDefault="00000000">
      <w:pPr>
        <w:pStyle w:val="Heading1"/>
      </w:pPr>
      <w:r>
        <w:t>KEY STATUTORY AND REGULATORY CITATIONS</w:t>
      </w:r>
    </w:p>
    <w:p w14:paraId="40388960" w14:textId="77777777" w:rsidR="005E0878" w:rsidRDefault="00000000">
      <w:pPr>
        <w:pStyle w:val="ListParagraph"/>
        <w:numPr>
          <w:ilvl w:val="0"/>
          <w:numId w:val="2"/>
        </w:numPr>
        <w:spacing w:before="80" w:after="80"/>
      </w:pPr>
      <w:r>
        <w:rPr>
          <w:b/>
          <w:bCs/>
        </w:rPr>
        <w:t>20 U.S.C. § 1412(a)(3)</w:t>
      </w:r>
      <w:r>
        <w:t xml:space="preserve"> — IDEA Child Find mandate, birth through age 21</w:t>
      </w:r>
    </w:p>
    <w:p w14:paraId="53FAFB6B" w14:textId="77777777" w:rsidR="005E0878" w:rsidRDefault="00000000">
      <w:pPr>
        <w:pStyle w:val="ListParagraph"/>
        <w:numPr>
          <w:ilvl w:val="0"/>
          <w:numId w:val="2"/>
        </w:numPr>
        <w:spacing w:before="80" w:after="80"/>
      </w:pPr>
      <w:r>
        <w:rPr>
          <w:b/>
          <w:bCs/>
        </w:rPr>
        <w:t>20 U.S.C. § 1412(a)(1)</w:t>
      </w:r>
      <w:r>
        <w:t xml:space="preserve"> — Free Appropriate Public Education (FAPE)</w:t>
      </w:r>
    </w:p>
    <w:p w14:paraId="5E8C2604" w14:textId="77777777" w:rsidR="005E0878" w:rsidRDefault="00000000">
      <w:pPr>
        <w:pStyle w:val="ListParagraph"/>
        <w:numPr>
          <w:ilvl w:val="0"/>
          <w:numId w:val="2"/>
        </w:numPr>
        <w:spacing w:before="80" w:after="80"/>
      </w:pPr>
      <w:r>
        <w:rPr>
          <w:b/>
          <w:bCs/>
        </w:rPr>
        <w:t>34 C.F.R. § 300.111(c)</w:t>
      </w:r>
      <w:r>
        <w:t xml:space="preserve"> — Child Find applies even to children advancing from grade to grade</w:t>
      </w:r>
    </w:p>
    <w:p w14:paraId="419B41BE" w14:textId="77777777" w:rsidR="005E0878" w:rsidRDefault="00000000">
      <w:pPr>
        <w:pStyle w:val="ListParagraph"/>
        <w:numPr>
          <w:ilvl w:val="0"/>
          <w:numId w:val="2"/>
        </w:numPr>
        <w:spacing w:before="80" w:after="80"/>
      </w:pPr>
      <w:r>
        <w:rPr>
          <w:b/>
          <w:bCs/>
        </w:rPr>
        <w:t>29 U.S.C. § 794</w:t>
      </w:r>
      <w:r>
        <w:t xml:space="preserve"> — Section 504, Rehabilitation Act</w:t>
      </w:r>
    </w:p>
    <w:p w14:paraId="7C35EB23" w14:textId="77777777" w:rsidR="005E0878" w:rsidRDefault="00000000">
      <w:pPr>
        <w:pStyle w:val="ListParagraph"/>
        <w:numPr>
          <w:ilvl w:val="0"/>
          <w:numId w:val="2"/>
        </w:numPr>
        <w:spacing w:before="80" w:after="80"/>
      </w:pPr>
      <w:r>
        <w:rPr>
          <w:b/>
          <w:bCs/>
        </w:rPr>
        <w:t>34 C.F.R. Part 104</w:t>
      </w:r>
      <w:r>
        <w:t xml:space="preserve"> — Section 504 implementing regulations</w:t>
      </w:r>
    </w:p>
    <w:p w14:paraId="3B8AAB1B" w14:textId="77777777" w:rsidR="005E0878" w:rsidRDefault="00000000">
      <w:pPr>
        <w:pStyle w:val="ListParagraph"/>
        <w:numPr>
          <w:ilvl w:val="0"/>
          <w:numId w:val="2"/>
        </w:numPr>
        <w:spacing w:before="80" w:after="80"/>
      </w:pPr>
      <w:r>
        <w:rPr>
          <w:b/>
          <w:bCs/>
        </w:rPr>
        <w:t>42 U.S.C. § 12132</w:t>
      </w:r>
      <w:r>
        <w:t xml:space="preserve"> — ADA Title II, prohibition on disability discrimination by public entities</w:t>
      </w:r>
    </w:p>
    <w:p w14:paraId="51D2FB5B" w14:textId="77777777" w:rsidR="005E0878" w:rsidRDefault="00000000">
      <w:pPr>
        <w:pStyle w:val="ListParagraph"/>
        <w:numPr>
          <w:ilvl w:val="0"/>
          <w:numId w:val="2"/>
        </w:numPr>
        <w:spacing w:before="80" w:after="80"/>
      </w:pPr>
      <w:r>
        <w:rPr>
          <w:b/>
          <w:bCs/>
        </w:rPr>
        <w:t>U.S. Const., Art. VI, Cl. 2</w:t>
      </w:r>
      <w:r>
        <w:t xml:space="preserve"> — Supremacy Clause</w:t>
      </w:r>
    </w:p>
    <w:p w14:paraId="2601B604" w14:textId="77777777" w:rsidR="005E0878" w:rsidRDefault="005E0878">
      <w:pPr>
        <w:spacing w:before="300" w:after="100"/>
      </w:pPr>
    </w:p>
    <w:p w14:paraId="2AB076C5" w14:textId="77777777" w:rsidR="005E0878" w:rsidRDefault="005E0878">
      <w:pPr>
        <w:pBdr>
          <w:bottom w:val="single" w:sz="6" w:space="1" w:color="2E4057"/>
        </w:pBdr>
        <w:spacing w:before="200" w:after="200"/>
      </w:pPr>
    </w:p>
    <w:p w14:paraId="4EC929B3" w14:textId="77777777" w:rsidR="005E0878" w:rsidRDefault="00000000">
      <w:pPr>
        <w:spacing w:before="160" w:after="80"/>
        <w:jc w:val="center"/>
      </w:pPr>
      <w:r>
        <w:rPr>
          <w:b/>
          <w:bCs/>
          <w:color w:val="1F3864"/>
          <w:sz w:val="20"/>
          <w:szCs w:val="20"/>
        </w:rPr>
        <w:t>WYO Right to Read</w:t>
      </w:r>
    </w:p>
    <w:p w14:paraId="16519278" w14:textId="77777777" w:rsidR="005E0878" w:rsidRDefault="00000000">
      <w:pPr>
        <w:jc w:val="center"/>
      </w:pPr>
      <w:r>
        <w:rPr>
          <w:i/>
          <w:iCs/>
          <w:color w:val="444444"/>
          <w:sz w:val="20"/>
          <w:szCs w:val="20"/>
        </w:rPr>
        <w:t>"Reading is a right, not a privilege."</w:t>
      </w:r>
    </w:p>
    <w:sectPr w:rsidR="005E0878" w:rsidSect="005B070A">
      <w:footerReference w:type="default" r:id="rId7"/>
      <w:pgSz w:w="12240" w:h="15840"/>
      <w:pgMar w:top="1008" w:right="1440" w:bottom="1008"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4E17" w14:textId="77777777" w:rsidR="007F78F3" w:rsidRDefault="007F78F3" w:rsidP="00A5220B">
      <w:r>
        <w:separator/>
      </w:r>
    </w:p>
  </w:endnote>
  <w:endnote w:type="continuationSeparator" w:id="0">
    <w:p w14:paraId="5B68E545" w14:textId="77777777" w:rsidR="007F78F3" w:rsidRDefault="007F78F3" w:rsidP="00A5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6484243"/>
      <w:docPartObj>
        <w:docPartGallery w:val="Page Numbers (Bottom of Page)"/>
        <w:docPartUnique/>
      </w:docPartObj>
    </w:sdtPr>
    <w:sdtEndPr>
      <w:rPr>
        <w:noProof/>
      </w:rPr>
    </w:sdtEndPr>
    <w:sdtContent>
      <w:p w14:paraId="59628A82" w14:textId="0E0645BB" w:rsidR="00A5220B" w:rsidRDefault="00A522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7794DC" w14:textId="77777777" w:rsidR="00A5220B" w:rsidRDefault="00A52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E037A" w14:textId="77777777" w:rsidR="007F78F3" w:rsidRDefault="007F78F3" w:rsidP="00A5220B">
      <w:r>
        <w:separator/>
      </w:r>
    </w:p>
  </w:footnote>
  <w:footnote w:type="continuationSeparator" w:id="0">
    <w:p w14:paraId="716E0F1D" w14:textId="77777777" w:rsidR="007F78F3" w:rsidRDefault="007F78F3" w:rsidP="00A52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61C23"/>
    <w:multiLevelType w:val="hybridMultilevel"/>
    <w:tmpl w:val="68B2D342"/>
    <w:lvl w:ilvl="0" w:tplc="1DBC03EE">
      <w:start w:val="1"/>
      <w:numFmt w:val="bullet"/>
      <w:lvlText w:val="•"/>
      <w:lvlJc w:val="left"/>
      <w:pPr>
        <w:ind w:left="720" w:hanging="360"/>
      </w:pPr>
    </w:lvl>
    <w:lvl w:ilvl="1" w:tplc="1E6C70CC">
      <w:numFmt w:val="decimal"/>
      <w:lvlText w:val=""/>
      <w:lvlJc w:val="left"/>
    </w:lvl>
    <w:lvl w:ilvl="2" w:tplc="D1EAB3A0">
      <w:numFmt w:val="decimal"/>
      <w:lvlText w:val=""/>
      <w:lvlJc w:val="left"/>
    </w:lvl>
    <w:lvl w:ilvl="3" w:tplc="70141656">
      <w:numFmt w:val="decimal"/>
      <w:lvlText w:val=""/>
      <w:lvlJc w:val="left"/>
    </w:lvl>
    <w:lvl w:ilvl="4" w:tplc="694C09F0">
      <w:numFmt w:val="decimal"/>
      <w:lvlText w:val=""/>
      <w:lvlJc w:val="left"/>
    </w:lvl>
    <w:lvl w:ilvl="5" w:tplc="A0AC8CA0">
      <w:numFmt w:val="decimal"/>
      <w:lvlText w:val=""/>
      <w:lvlJc w:val="left"/>
    </w:lvl>
    <w:lvl w:ilvl="6" w:tplc="57A83150">
      <w:numFmt w:val="decimal"/>
      <w:lvlText w:val=""/>
      <w:lvlJc w:val="left"/>
    </w:lvl>
    <w:lvl w:ilvl="7" w:tplc="418059A6">
      <w:numFmt w:val="decimal"/>
      <w:lvlText w:val=""/>
      <w:lvlJc w:val="left"/>
    </w:lvl>
    <w:lvl w:ilvl="8" w:tplc="A594A840">
      <w:numFmt w:val="decimal"/>
      <w:lvlText w:val=""/>
      <w:lvlJc w:val="left"/>
    </w:lvl>
  </w:abstractNum>
  <w:abstractNum w:abstractNumId="1" w15:restartNumberingAfterBreak="0">
    <w:nsid w:val="788673A6"/>
    <w:multiLevelType w:val="hybridMultilevel"/>
    <w:tmpl w:val="3C7A9A80"/>
    <w:lvl w:ilvl="0" w:tplc="A6F22642">
      <w:start w:val="1"/>
      <w:numFmt w:val="bullet"/>
      <w:lvlText w:val="●"/>
      <w:lvlJc w:val="left"/>
      <w:pPr>
        <w:ind w:left="720" w:hanging="360"/>
      </w:pPr>
    </w:lvl>
    <w:lvl w:ilvl="1" w:tplc="0376441A">
      <w:start w:val="1"/>
      <w:numFmt w:val="bullet"/>
      <w:lvlText w:val="○"/>
      <w:lvlJc w:val="left"/>
      <w:pPr>
        <w:ind w:left="1440" w:hanging="360"/>
      </w:pPr>
    </w:lvl>
    <w:lvl w:ilvl="2" w:tplc="25F81876">
      <w:start w:val="1"/>
      <w:numFmt w:val="bullet"/>
      <w:lvlText w:val="■"/>
      <w:lvlJc w:val="left"/>
      <w:pPr>
        <w:ind w:left="2160" w:hanging="360"/>
      </w:pPr>
    </w:lvl>
    <w:lvl w:ilvl="3" w:tplc="CE02DD92">
      <w:start w:val="1"/>
      <w:numFmt w:val="bullet"/>
      <w:lvlText w:val="●"/>
      <w:lvlJc w:val="left"/>
      <w:pPr>
        <w:ind w:left="2880" w:hanging="360"/>
      </w:pPr>
    </w:lvl>
    <w:lvl w:ilvl="4" w:tplc="A76A19C4">
      <w:start w:val="1"/>
      <w:numFmt w:val="bullet"/>
      <w:lvlText w:val="○"/>
      <w:lvlJc w:val="left"/>
      <w:pPr>
        <w:ind w:left="3600" w:hanging="360"/>
      </w:pPr>
    </w:lvl>
    <w:lvl w:ilvl="5" w:tplc="D41CD75E">
      <w:start w:val="1"/>
      <w:numFmt w:val="bullet"/>
      <w:lvlText w:val="■"/>
      <w:lvlJc w:val="left"/>
      <w:pPr>
        <w:ind w:left="4320" w:hanging="360"/>
      </w:pPr>
    </w:lvl>
    <w:lvl w:ilvl="6" w:tplc="B6161E56">
      <w:start w:val="1"/>
      <w:numFmt w:val="bullet"/>
      <w:lvlText w:val="●"/>
      <w:lvlJc w:val="left"/>
      <w:pPr>
        <w:ind w:left="5040" w:hanging="360"/>
      </w:pPr>
    </w:lvl>
    <w:lvl w:ilvl="7" w:tplc="094287DA">
      <w:start w:val="1"/>
      <w:numFmt w:val="bullet"/>
      <w:lvlText w:val="●"/>
      <w:lvlJc w:val="left"/>
      <w:pPr>
        <w:ind w:left="5760" w:hanging="360"/>
      </w:pPr>
    </w:lvl>
    <w:lvl w:ilvl="8" w:tplc="1526D3A4">
      <w:start w:val="1"/>
      <w:numFmt w:val="bullet"/>
      <w:lvlText w:val="●"/>
      <w:lvlJc w:val="left"/>
      <w:pPr>
        <w:ind w:left="6480" w:hanging="360"/>
      </w:pPr>
    </w:lvl>
  </w:abstractNum>
  <w:num w:numId="1" w16cid:durableId="350912322">
    <w:abstractNumId w:val="1"/>
    <w:lvlOverride w:ilvl="0">
      <w:startOverride w:val="1"/>
    </w:lvlOverride>
  </w:num>
  <w:num w:numId="2" w16cid:durableId="1190323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78"/>
    <w:rsid w:val="000F27ED"/>
    <w:rsid w:val="002454A1"/>
    <w:rsid w:val="003B7E47"/>
    <w:rsid w:val="00456652"/>
    <w:rsid w:val="00543A7C"/>
    <w:rsid w:val="005B070A"/>
    <w:rsid w:val="005E0878"/>
    <w:rsid w:val="007F78F3"/>
    <w:rsid w:val="0080098E"/>
    <w:rsid w:val="00A25EF3"/>
    <w:rsid w:val="00A5220B"/>
    <w:rsid w:val="00AA5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71E4"/>
  <w15:docId w15:val="{89852F81-AE9F-4610-B028-45C16A86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26"/>
      <w:szCs w:val="26"/>
    </w:rPr>
  </w:style>
  <w:style w:type="paragraph" w:styleId="Heading2">
    <w:name w:val="heading 2"/>
    <w:uiPriority w:val="9"/>
    <w:unhideWhenUsed/>
    <w:qFormat/>
    <w:pPr>
      <w:spacing w:before="240" w:after="120"/>
      <w:outlineLvl w:val="1"/>
    </w:pPr>
    <w:rPr>
      <w:b/>
      <w:bCs/>
      <w:color w:val="2E405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220B"/>
    <w:pPr>
      <w:tabs>
        <w:tab w:val="center" w:pos="4680"/>
        <w:tab w:val="right" w:pos="9360"/>
      </w:tabs>
    </w:pPr>
  </w:style>
  <w:style w:type="character" w:customStyle="1" w:styleId="HeaderChar">
    <w:name w:val="Header Char"/>
    <w:basedOn w:val="DefaultParagraphFont"/>
    <w:link w:val="Header"/>
    <w:uiPriority w:val="99"/>
    <w:rsid w:val="00A5220B"/>
  </w:style>
  <w:style w:type="paragraph" w:styleId="Footer">
    <w:name w:val="footer"/>
    <w:basedOn w:val="Normal"/>
    <w:link w:val="FooterChar"/>
    <w:uiPriority w:val="99"/>
    <w:unhideWhenUsed/>
    <w:rsid w:val="00A5220B"/>
    <w:pPr>
      <w:tabs>
        <w:tab w:val="center" w:pos="4680"/>
        <w:tab w:val="right" w:pos="9360"/>
      </w:tabs>
    </w:pPr>
  </w:style>
  <w:style w:type="character" w:customStyle="1" w:styleId="FooterChar">
    <w:name w:val="Footer Char"/>
    <w:basedOn w:val="DefaultParagraphFont"/>
    <w:link w:val="Footer"/>
    <w:uiPriority w:val="99"/>
    <w:rsid w:val="00A52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1585</Words>
  <Characters>9040</Characters>
  <Application>Microsoft Office Word</Application>
  <DocSecurity>0</DocSecurity>
  <Lines>75</Lines>
  <Paragraphs>21</Paragraphs>
  <ScaleCrop>false</ScaleCrop>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Annie McGlothlin</cp:lastModifiedBy>
  <cp:revision>7</cp:revision>
  <cp:lastPrinted>2026-02-27T14:32:00Z</cp:lastPrinted>
  <dcterms:created xsi:type="dcterms:W3CDTF">2026-02-27T14:29:00Z</dcterms:created>
  <dcterms:modified xsi:type="dcterms:W3CDTF">2026-02-27T14:41:00Z</dcterms:modified>
</cp:coreProperties>
</file>