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0D99" w14:textId="77777777" w:rsidR="00FB3AE8" w:rsidRDefault="00000000">
      <w:pPr>
        <w:pStyle w:val="Heading1"/>
        <w:jc w:val="center"/>
      </w:pPr>
      <w:r>
        <w:t>Dyslexia is Legally Recognized in Wyoming</w:t>
      </w:r>
    </w:p>
    <w:p w14:paraId="085A8FD0" w14:textId="77777777" w:rsidR="0081784F" w:rsidRPr="0081784F" w:rsidRDefault="0081784F" w:rsidP="0081784F"/>
    <w:p w14:paraId="5391939A" w14:textId="77777777" w:rsidR="00FB3AE8" w:rsidRDefault="00000000">
      <w:r>
        <w:t>Here is the backup you need in order to show any school administrator or principal that Dyslexia IS legally recognized by both Federal law and the State of Wyoming.</w:t>
      </w:r>
    </w:p>
    <w:p w14:paraId="12D85FCD" w14:textId="7AA0AFFD" w:rsidR="00FB3AE8" w:rsidRDefault="00000000">
      <w:pPr>
        <w:pStyle w:val="ListNumber"/>
      </w:pPr>
      <w:r>
        <w:t xml:space="preserve"> </w:t>
      </w:r>
      <w:r>
        <w:rPr>
          <w:b/>
        </w:rPr>
        <w:t xml:space="preserve">Federal Recognition: </w:t>
      </w:r>
      <w:r>
        <w:t>Dyslexia is recognized in federal law (just like Autism). The IDEA and its regulations both specifically contain the word 'dyslexia.' 20 U.S.C. § 1401(30)(B); 34 C.F.R. § 300.8(c)(10). Dyslexia is, therefore, unquestionably recognized by the IDEA.</w:t>
      </w:r>
    </w:p>
    <w:p w14:paraId="1B8E7B3C" w14:textId="77777777" w:rsidR="0081784F" w:rsidRDefault="0081784F" w:rsidP="0081784F">
      <w:pPr>
        <w:pStyle w:val="ListNumber"/>
        <w:numPr>
          <w:ilvl w:val="0"/>
          <w:numId w:val="0"/>
        </w:numPr>
        <w:ind w:left="360"/>
      </w:pPr>
    </w:p>
    <w:p w14:paraId="11E001AF" w14:textId="5C844ACB" w:rsidR="00FB3AE8" w:rsidRDefault="00000000">
      <w:pPr>
        <w:pStyle w:val="ListNumber"/>
      </w:pPr>
      <w:r>
        <w:t xml:space="preserve"> </w:t>
      </w:r>
      <w:r>
        <w:rPr>
          <w:b/>
        </w:rPr>
        <w:t xml:space="preserve">Wyoming Chapter 7 Rules: </w:t>
      </w:r>
      <w:r>
        <w:t xml:space="preserve">Dyslexia is used in Wyoming Department of Education Chapter 7 Special Education rules under Specific Learning Disability (pp. 7-10). Link: </w:t>
      </w:r>
      <w:hyperlink r:id="rId6" w:history="1">
        <w:r w:rsidR="0081784F" w:rsidRPr="00C9747E">
          <w:rPr>
            <w:rStyle w:val="Hyperlink"/>
          </w:rPr>
          <w:t>https://health.wyo.gov/wp-content/uploads/2017/12/136-9157_chapter_7_rules_march232010.pdf</w:t>
        </w:r>
      </w:hyperlink>
    </w:p>
    <w:p w14:paraId="40386869" w14:textId="77777777" w:rsidR="0081784F" w:rsidRDefault="0081784F" w:rsidP="0081784F">
      <w:pPr>
        <w:pStyle w:val="ListNumber"/>
        <w:numPr>
          <w:ilvl w:val="0"/>
          <w:numId w:val="0"/>
        </w:numPr>
        <w:ind w:left="360"/>
      </w:pPr>
    </w:p>
    <w:p w14:paraId="59AD519E" w14:textId="6D56D79B" w:rsidR="00FB3AE8" w:rsidRDefault="00000000">
      <w:pPr>
        <w:pStyle w:val="ListNumber"/>
      </w:pPr>
      <w:r>
        <w:t xml:space="preserve"> </w:t>
      </w:r>
      <w:r>
        <w:rPr>
          <w:b/>
        </w:rPr>
        <w:t xml:space="preserve">Wyoming Chapter 43 Rules: </w:t>
      </w:r>
      <w:r>
        <w:t xml:space="preserve">Dyslexia is recognized throughout Wyoming Department of Education Chapter 43 rules (Reading Intervention and Response). Link: </w:t>
      </w:r>
      <w:hyperlink r:id="rId7" w:history="1">
        <w:r w:rsidR="0081784F" w:rsidRPr="00C9747E">
          <w:rPr>
            <w:rStyle w:val="Hyperlink"/>
          </w:rPr>
          <w:t>https://edu.wyoming.gov/downloads/early-childhood/2015/proposed-ch-43-rules.pdf</w:t>
        </w:r>
      </w:hyperlink>
    </w:p>
    <w:p w14:paraId="19C2BC3A" w14:textId="77777777" w:rsidR="0081784F" w:rsidRDefault="0081784F" w:rsidP="0081784F">
      <w:pPr>
        <w:pStyle w:val="ListNumber"/>
        <w:numPr>
          <w:ilvl w:val="0"/>
          <w:numId w:val="0"/>
        </w:numPr>
        <w:ind w:left="360"/>
      </w:pPr>
    </w:p>
    <w:p w14:paraId="6920F955" w14:textId="3587A315" w:rsidR="00FB3AE8" w:rsidRDefault="00000000">
      <w:pPr>
        <w:pStyle w:val="ListNumber"/>
      </w:pPr>
      <w:r>
        <w:t xml:space="preserve"> </w:t>
      </w:r>
      <w:r>
        <w:rPr>
          <w:b/>
        </w:rPr>
        <w:t xml:space="preserve">Wyoming Statute: </w:t>
      </w:r>
      <w:r>
        <w:t xml:space="preserve">Dyslexia is codified in Wyoming Statute 21-3-401, Reading Assessment and Intervention. Link: </w:t>
      </w:r>
      <w:hyperlink r:id="rId8" w:history="1">
        <w:r w:rsidR="0081784F" w:rsidRPr="00C9747E">
          <w:rPr>
            <w:rStyle w:val="Hyperlink"/>
          </w:rPr>
          <w:t>https://www.wyoleg.gov/Legislation/2022/SF0032</w:t>
        </w:r>
      </w:hyperlink>
    </w:p>
    <w:p w14:paraId="00494626" w14:textId="77777777" w:rsidR="0081784F" w:rsidRDefault="0081784F" w:rsidP="0081784F">
      <w:pPr>
        <w:pStyle w:val="ListNumber"/>
        <w:numPr>
          <w:ilvl w:val="0"/>
          <w:numId w:val="0"/>
        </w:numPr>
        <w:ind w:left="360"/>
      </w:pPr>
    </w:p>
    <w:p w14:paraId="310A110A" w14:textId="1442F1F0" w:rsidR="00FB3AE8" w:rsidRDefault="00000000">
      <w:pPr>
        <w:pStyle w:val="ListNumber"/>
      </w:pPr>
      <w:r>
        <w:t xml:space="preserve"> </w:t>
      </w:r>
      <w:r>
        <w:rPr>
          <w:b/>
        </w:rPr>
        <w:t xml:space="preserve">Wyoming Chapter 56 Rules: </w:t>
      </w:r>
      <w:r>
        <w:t>Dyslexia is recognized in Wyoming Department of Education Chapter 56 Rules.</w:t>
      </w:r>
    </w:p>
    <w:sectPr w:rsidR="00FB3A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222579">
    <w:abstractNumId w:val="8"/>
  </w:num>
  <w:num w:numId="2" w16cid:durableId="505053036">
    <w:abstractNumId w:val="6"/>
  </w:num>
  <w:num w:numId="3" w16cid:durableId="1818304079">
    <w:abstractNumId w:val="5"/>
  </w:num>
  <w:num w:numId="4" w16cid:durableId="1533151496">
    <w:abstractNumId w:val="4"/>
  </w:num>
  <w:num w:numId="5" w16cid:durableId="1423843259">
    <w:abstractNumId w:val="7"/>
  </w:num>
  <w:num w:numId="6" w16cid:durableId="540089900">
    <w:abstractNumId w:val="3"/>
  </w:num>
  <w:num w:numId="7" w16cid:durableId="1919097287">
    <w:abstractNumId w:val="2"/>
  </w:num>
  <w:num w:numId="8" w16cid:durableId="410398494">
    <w:abstractNumId w:val="1"/>
  </w:num>
  <w:num w:numId="9" w16cid:durableId="135673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1784F"/>
    <w:rsid w:val="008A4131"/>
    <w:rsid w:val="00AA1D8D"/>
    <w:rsid w:val="00B47730"/>
    <w:rsid w:val="00CB0664"/>
    <w:rsid w:val="00FB3A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AA31E"/>
  <w14:defaultImageDpi w14:val="300"/>
  <w15:docId w15:val="{9FE6E407-D1D0-4BDC-A3F3-9C4E87FA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178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oleg.gov/Legislation/2022/SF0032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wyoming.gov/downloads/early-childhood/2015/proposed-ch-43-rul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alth.wyo.gov/wp-content/uploads/2017/12/136-9157_chapter_7_rules_march23201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2025-09-20T19:50:00Z</dcterms:created>
  <dcterms:modified xsi:type="dcterms:W3CDTF">2025-09-20T19:50:00Z</dcterms:modified>
  <cp:category/>
</cp:coreProperties>
</file>