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264B" w14:textId="72E3C22D" w:rsidR="00B9594B" w:rsidRDefault="00B9594B" w:rsidP="00B959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en-GB"/>
        </w:rPr>
        <w:t>Accessing Records form GP’s or Hospitals</w:t>
      </w:r>
    </w:p>
    <w:p w14:paraId="6DB3C1CE" w14:textId="77777777" w:rsidR="00B9594B" w:rsidRDefault="00B9594B" w:rsidP="00B959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</w:p>
    <w:p w14:paraId="4B5C8D2F" w14:textId="32CFEC94" w:rsidR="00B9594B" w:rsidRPr="00B9594B" w:rsidRDefault="00B9594B" w:rsidP="00B959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B9594B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Steps to Access Your Medical Records:</w:t>
      </w:r>
    </w:p>
    <w:p w14:paraId="38A110A7" w14:textId="77777777" w:rsidR="00B9594B" w:rsidRPr="00B9594B" w:rsidRDefault="00B9594B" w:rsidP="00B9594B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B9594B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Identify the Data Controller:</w:t>
      </w:r>
      <w:r w:rsidRPr="00B9594B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 Determine which organization holds your records. For GP practices, contact the specific surgery. For hospital records, contact the records manager or patient services manager at the relevant hospital trust. </w:t>
      </w:r>
    </w:p>
    <w:p w14:paraId="1608A293" w14:textId="77777777" w:rsidR="00B9594B" w:rsidRPr="00B9594B" w:rsidRDefault="00B9594B" w:rsidP="00B9594B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B9594B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Make a Written Request:</w:t>
      </w:r>
      <w:r w:rsidRPr="00B9594B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 Your request should be in writing, either by email or post. You can find template letters online that may be helpful. </w:t>
      </w:r>
    </w:p>
    <w:p w14:paraId="645194F3" w14:textId="77777777" w:rsidR="00B9594B" w:rsidRPr="00B9594B" w:rsidRDefault="00B9594B" w:rsidP="00B9594B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B9594B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Specify Your Request:</w:t>
      </w:r>
      <w:r w:rsidRPr="00B9594B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 Clearly state that you are requesting access to your full medical records. </w:t>
      </w:r>
    </w:p>
    <w:p w14:paraId="28CC2D48" w14:textId="77777777" w:rsidR="00B9594B" w:rsidRPr="00B9594B" w:rsidRDefault="00B9594B" w:rsidP="00B9594B">
      <w:pPr>
        <w:numPr>
          <w:ilvl w:val="0"/>
          <w:numId w:val="4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B9594B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Provide Proof of Identity:</w:t>
      </w:r>
      <w:r w:rsidRPr="00B9594B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 You may need to provide identification when collecting your records. </w:t>
      </w:r>
    </w:p>
    <w:p w14:paraId="3BF1F86D" w14:textId="77777777" w:rsidR="00B9594B" w:rsidRPr="00B9594B" w:rsidRDefault="00B9594B" w:rsidP="00B9594B">
      <w:pPr>
        <w:numPr>
          <w:ilvl w:val="0"/>
          <w:numId w:val="5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B9594B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Await Response:</w:t>
      </w:r>
      <w:r w:rsidRPr="00B9594B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 The healthcare provider will process your request and respond within the legal timeframe, usually one month. </w:t>
      </w:r>
    </w:p>
    <w:p w14:paraId="4CD43C32" w14:textId="77777777" w:rsidR="00B9594B" w:rsidRPr="00B9594B" w:rsidRDefault="00B9594B" w:rsidP="00B9594B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B9594B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Collection:</w:t>
      </w:r>
      <w:r w:rsidRPr="00B9594B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 You may be able to collect your records in person or they may be sent to you. </w:t>
      </w:r>
    </w:p>
    <w:p w14:paraId="39D8AF80" w14:textId="77777777" w:rsidR="00A90F67" w:rsidRDefault="00A90F67" w:rsidP="00B959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</w:p>
    <w:p w14:paraId="051638C3" w14:textId="3FE7C761" w:rsidR="00B9594B" w:rsidRPr="00B9594B" w:rsidRDefault="00B9594B" w:rsidP="00B95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594B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Additional Information:</w:t>
      </w:r>
    </w:p>
    <w:p w14:paraId="408C4836" w14:textId="77777777" w:rsidR="00B9594B" w:rsidRPr="00B9594B" w:rsidRDefault="00B9594B" w:rsidP="00B9594B">
      <w:pPr>
        <w:numPr>
          <w:ilvl w:val="0"/>
          <w:numId w:val="7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B9594B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Subject Access Request (SAR):</w:t>
      </w:r>
      <w:r w:rsidRPr="00B9594B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 This is the formal process for accessing your medical records. </w:t>
      </w:r>
    </w:p>
    <w:p w14:paraId="60BB225F" w14:textId="77777777" w:rsidR="00B9594B" w:rsidRPr="00B9594B" w:rsidRDefault="00B9594B" w:rsidP="00B9594B">
      <w:pPr>
        <w:numPr>
          <w:ilvl w:val="0"/>
          <w:numId w:val="7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B9594B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NHS App:</w:t>
      </w:r>
      <w:r w:rsidRPr="00B9594B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 You may be able to access some of your records through the NHS App, particularly your GP record, including test results. </w:t>
      </w:r>
    </w:p>
    <w:p w14:paraId="06227FCA" w14:textId="77777777" w:rsidR="00B9594B" w:rsidRPr="00B9594B" w:rsidRDefault="00B9594B" w:rsidP="00B9594B">
      <w:pPr>
        <w:numPr>
          <w:ilvl w:val="0"/>
          <w:numId w:val="7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B9594B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GP Online Services:</w:t>
      </w:r>
      <w:r w:rsidRPr="00B9594B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 You can also access some information through your GP's online services. </w:t>
      </w:r>
    </w:p>
    <w:p w14:paraId="748D23B9" w14:textId="77777777" w:rsidR="00B9594B" w:rsidRPr="00B9594B" w:rsidRDefault="00B9594B" w:rsidP="00B9594B">
      <w:pPr>
        <w:numPr>
          <w:ilvl w:val="0"/>
          <w:numId w:val="7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B9594B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Exceptions:</w:t>
      </w:r>
      <w:r w:rsidRPr="00B9594B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 In some cases, healthcare professionals may restrict access to certain parts of the record if they deem it inappropriate for disclosure. </w:t>
      </w:r>
    </w:p>
    <w:p w14:paraId="65A06B03" w14:textId="77777777" w:rsidR="00B9594B" w:rsidRPr="00B9594B" w:rsidRDefault="00B9594B" w:rsidP="00B9594B">
      <w:pPr>
        <w:numPr>
          <w:ilvl w:val="0"/>
          <w:numId w:val="7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B9594B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Retention Periods:</w:t>
      </w:r>
      <w:r w:rsidRPr="00B9594B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 Medical records are generally kept for a specific period, often up to 10 years after you were last seen or after your death. </w:t>
      </w:r>
    </w:p>
    <w:p w14:paraId="56364734" w14:textId="48D1A47B" w:rsidR="00B9594B" w:rsidRPr="00A90F67" w:rsidRDefault="00B9594B" w:rsidP="00B9594B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594B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Contacting Primary Care Support England (PCSE):</w:t>
      </w:r>
      <w:r w:rsidRPr="00B9594B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 If your GP practice is closed or you are not currently registered with a GP, PCSE may hold your records. </w:t>
      </w:r>
    </w:p>
    <w:p w14:paraId="2D9FDA80" w14:textId="561B37C8" w:rsidR="00A90F67" w:rsidRPr="00B9594B" w:rsidRDefault="00A90F67" w:rsidP="00B9594B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 xml:space="preserve">Private Tests, Visa Tests, Work Tests, Blood Transfusion Refusals, Death Certificates, Coroner Reports, Military Records </w:t>
      </w: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>can often support a claim</w:t>
      </w:r>
    </w:p>
    <w:p w14:paraId="38D89E4C" w14:textId="77777777" w:rsidR="00B9594B" w:rsidRDefault="00B9594B"/>
    <w:sectPr w:rsidR="00B95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2D9"/>
    <w:multiLevelType w:val="multilevel"/>
    <w:tmpl w:val="669E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6154C"/>
    <w:multiLevelType w:val="multilevel"/>
    <w:tmpl w:val="81E2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699268">
    <w:abstractNumId w:val="0"/>
    <w:lvlOverride w:ilvl="0">
      <w:startOverride w:val="1"/>
    </w:lvlOverride>
  </w:num>
  <w:num w:numId="2" w16cid:durableId="497699268">
    <w:abstractNumId w:val="0"/>
    <w:lvlOverride w:ilvl="0">
      <w:startOverride w:val="2"/>
    </w:lvlOverride>
  </w:num>
  <w:num w:numId="3" w16cid:durableId="497699268">
    <w:abstractNumId w:val="0"/>
    <w:lvlOverride w:ilvl="0">
      <w:startOverride w:val="3"/>
    </w:lvlOverride>
  </w:num>
  <w:num w:numId="4" w16cid:durableId="497699268">
    <w:abstractNumId w:val="0"/>
    <w:lvlOverride w:ilvl="0">
      <w:startOverride w:val="4"/>
    </w:lvlOverride>
  </w:num>
  <w:num w:numId="5" w16cid:durableId="497699268">
    <w:abstractNumId w:val="0"/>
    <w:lvlOverride w:ilvl="0">
      <w:startOverride w:val="5"/>
    </w:lvlOverride>
  </w:num>
  <w:num w:numId="6" w16cid:durableId="497699268">
    <w:abstractNumId w:val="0"/>
    <w:lvlOverride w:ilvl="0">
      <w:startOverride w:val="6"/>
    </w:lvlOverride>
  </w:num>
  <w:num w:numId="7" w16cid:durableId="26157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4B"/>
    <w:rsid w:val="004C3E2D"/>
    <w:rsid w:val="00A90F67"/>
    <w:rsid w:val="00B9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F0115"/>
  <w15:chartTrackingRefBased/>
  <w15:docId w15:val="{4F6155F7-D81B-429E-9A5C-3D83ADA7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549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9997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Nampewo</dc:creator>
  <cp:keywords/>
  <dc:description/>
  <cp:lastModifiedBy>Sarah Nampewo</cp:lastModifiedBy>
  <cp:revision>2</cp:revision>
  <dcterms:created xsi:type="dcterms:W3CDTF">2025-07-16T13:07:00Z</dcterms:created>
  <dcterms:modified xsi:type="dcterms:W3CDTF">2025-10-05T16:29:00Z</dcterms:modified>
</cp:coreProperties>
</file>