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4711"/>
        <w:gridCol w:w="3117"/>
      </w:tblGrid>
      <w:tr w:rsidR="0018038F" w14:paraId="7B0D94AA" w14:textId="77777777" w:rsidTr="00EA062A">
        <w:tc>
          <w:tcPr>
            <w:tcW w:w="1522" w:type="dxa"/>
          </w:tcPr>
          <w:p w14:paraId="4FE18E9D" w14:textId="77777777" w:rsidR="0018038F" w:rsidRDefault="0018038F" w:rsidP="00EA062A">
            <w:pPr>
              <w:rPr>
                <w:b/>
                <w:sz w:val="28"/>
                <w:szCs w:val="28"/>
              </w:rPr>
            </w:pPr>
            <w:r w:rsidRPr="00EA7322">
              <w:rPr>
                <w:b/>
                <w:noProof/>
                <w:sz w:val="28"/>
                <w:szCs w:val="28"/>
              </w:rPr>
              <w:drawing>
                <wp:inline distT="0" distB="0" distL="0" distR="0" wp14:anchorId="662D437D" wp14:editId="7182FCBB">
                  <wp:extent cx="800212" cy="1219370"/>
                  <wp:effectExtent l="0" t="0" r="0" b="0"/>
                  <wp:docPr id="866046731" name="Picture 1" descr="A painting of 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46731" name="Picture 1" descr="A painting of a person holding a baby&#10;&#10;Description automatically generated"/>
                          <pic:cNvPicPr/>
                        </pic:nvPicPr>
                        <pic:blipFill>
                          <a:blip r:embed="rId5"/>
                          <a:stretch>
                            <a:fillRect/>
                          </a:stretch>
                        </pic:blipFill>
                        <pic:spPr>
                          <a:xfrm>
                            <a:off x="0" y="0"/>
                            <a:ext cx="800212" cy="1219370"/>
                          </a:xfrm>
                          <a:prstGeom prst="rect">
                            <a:avLst/>
                          </a:prstGeom>
                        </pic:spPr>
                      </pic:pic>
                    </a:graphicData>
                  </a:graphic>
                </wp:inline>
              </w:drawing>
            </w:r>
          </w:p>
        </w:tc>
        <w:tc>
          <w:tcPr>
            <w:tcW w:w="4711" w:type="dxa"/>
          </w:tcPr>
          <w:p w14:paraId="1B28F3E1" w14:textId="77777777" w:rsidR="0018038F" w:rsidRDefault="0018038F" w:rsidP="00EA062A">
            <w:pPr>
              <w:rPr>
                <w:b/>
                <w:bCs/>
                <w:sz w:val="20"/>
              </w:rPr>
            </w:pPr>
            <w:r>
              <w:rPr>
                <w:b/>
                <w:bCs/>
                <w:sz w:val="20"/>
              </w:rPr>
              <w:t xml:space="preserve">Reverence Life Committee            </w:t>
            </w:r>
          </w:p>
          <w:p w14:paraId="0D20C639" w14:textId="77777777" w:rsidR="0018038F" w:rsidRDefault="0018038F" w:rsidP="00EA062A">
            <w:pPr>
              <w:rPr>
                <w:i/>
                <w:iCs/>
                <w:sz w:val="20"/>
              </w:rPr>
            </w:pPr>
          </w:p>
          <w:p w14:paraId="3D61371F" w14:textId="00854416" w:rsidR="0018038F" w:rsidRPr="005765DD" w:rsidRDefault="00493135" w:rsidP="00EA062A">
            <w:pPr>
              <w:rPr>
                <w:i/>
                <w:iCs/>
                <w:sz w:val="20"/>
              </w:rPr>
            </w:pPr>
            <w:r>
              <w:rPr>
                <w:i/>
                <w:iCs/>
                <w:sz w:val="20"/>
              </w:rPr>
              <w:t>Joan Wiering</w:t>
            </w:r>
          </w:p>
          <w:p w14:paraId="7D746832" w14:textId="77777777" w:rsidR="000763B2" w:rsidRPr="00561DDB" w:rsidRDefault="000763B2" w:rsidP="00EA062A">
            <w:pPr>
              <w:rPr>
                <w:i/>
                <w:iCs/>
                <w:sz w:val="20"/>
              </w:rPr>
            </w:pPr>
          </w:p>
          <w:p w14:paraId="0AF854D1" w14:textId="7019E706" w:rsidR="0018038F" w:rsidRPr="00561DDB" w:rsidRDefault="00493135" w:rsidP="00EA062A">
            <w:pPr>
              <w:rPr>
                <w:i/>
                <w:iCs/>
                <w:sz w:val="20"/>
              </w:rPr>
            </w:pPr>
            <w:r w:rsidRPr="00561DDB">
              <w:rPr>
                <w:i/>
                <w:iCs/>
                <w:sz w:val="20"/>
              </w:rPr>
              <w:t>Tyler, MN</w:t>
            </w:r>
            <w:r w:rsidR="00DB0126" w:rsidRPr="00561DDB">
              <w:rPr>
                <w:i/>
                <w:iCs/>
                <w:sz w:val="20"/>
              </w:rPr>
              <w:t xml:space="preserve"> 56178</w:t>
            </w:r>
          </w:p>
          <w:p w14:paraId="228B1DF2" w14:textId="457C522C" w:rsidR="0018038F" w:rsidRPr="00561DDB" w:rsidRDefault="004A2FC6" w:rsidP="00EA062A">
            <w:pPr>
              <w:rPr>
                <w:rFonts w:eastAsiaTheme="majorEastAsia"/>
              </w:rPr>
            </w:pPr>
            <w:hyperlink r:id="rId6" w:history="1">
              <w:r w:rsidRPr="00561DDB">
                <w:rPr>
                  <w:rStyle w:val="Hyperlink"/>
                  <w:rFonts w:eastAsiaTheme="majorEastAsia"/>
                  <w:i/>
                  <w:iCs/>
                  <w:sz w:val="20"/>
                </w:rPr>
                <w:t>m</w:t>
              </w:r>
              <w:r w:rsidRPr="00561DDB">
                <w:rPr>
                  <w:rStyle w:val="Hyperlink"/>
                  <w:rFonts w:eastAsiaTheme="majorEastAsia"/>
                </w:rPr>
                <w:t>jwiering@gmail.com</w:t>
              </w:r>
            </w:hyperlink>
          </w:p>
          <w:p w14:paraId="33F78FD3" w14:textId="05861315" w:rsidR="004A2FC6" w:rsidRPr="00561DDB" w:rsidRDefault="00194890" w:rsidP="00EA062A">
            <w:pPr>
              <w:rPr>
                <w:sz w:val="20"/>
              </w:rPr>
            </w:pPr>
            <w:r w:rsidRPr="00561DDB">
              <w:rPr>
                <w:sz w:val="20"/>
              </w:rPr>
              <w:t>(507)</w:t>
            </w:r>
            <w:r w:rsidR="00093F72" w:rsidRPr="00561DDB">
              <w:rPr>
                <w:sz w:val="20"/>
              </w:rPr>
              <w:t>828-5116</w:t>
            </w:r>
          </w:p>
          <w:p w14:paraId="4E0888EE" w14:textId="77777777" w:rsidR="0018038F" w:rsidRPr="00561DDB" w:rsidRDefault="0018038F" w:rsidP="00EA062A">
            <w:pPr>
              <w:rPr>
                <w:i/>
                <w:iCs/>
                <w:sz w:val="20"/>
              </w:rPr>
            </w:pPr>
            <w:hyperlink r:id="rId7" w:history="1">
              <w:r w:rsidRPr="00561DDB">
                <w:rPr>
                  <w:rStyle w:val="Hyperlink"/>
                  <w:i/>
                  <w:iCs/>
                  <w:sz w:val="20"/>
                </w:rPr>
                <w:t>www.nudccw.org</w:t>
              </w:r>
            </w:hyperlink>
          </w:p>
          <w:p w14:paraId="3879FF42" w14:textId="77777777" w:rsidR="0018038F" w:rsidRPr="00561DDB" w:rsidRDefault="0018038F" w:rsidP="00EA062A">
            <w:pPr>
              <w:rPr>
                <w:b/>
                <w:sz w:val="28"/>
                <w:szCs w:val="28"/>
              </w:rPr>
            </w:pPr>
          </w:p>
        </w:tc>
        <w:tc>
          <w:tcPr>
            <w:tcW w:w="3117" w:type="dxa"/>
          </w:tcPr>
          <w:p w14:paraId="3B4256ED" w14:textId="77777777" w:rsidR="0018038F" w:rsidRDefault="0018038F" w:rsidP="00EA062A">
            <w:pPr>
              <w:jc w:val="center"/>
              <w:rPr>
                <w:b/>
                <w:sz w:val="28"/>
                <w:szCs w:val="28"/>
              </w:rPr>
            </w:pPr>
            <w:r>
              <w:rPr>
                <w:b/>
                <w:i/>
                <w:sz w:val="20"/>
              </w:rPr>
              <w:t>Supporting, empowering, and educating members in spirituality, leadership and service; reaching out with Gospel values to meet the needs of Church and society</w:t>
            </w:r>
          </w:p>
        </w:tc>
      </w:tr>
    </w:tbl>
    <w:p w14:paraId="530D4467" w14:textId="77777777" w:rsidR="0018038F" w:rsidRDefault="0018038F" w:rsidP="0018038F">
      <w:pPr>
        <w:jc w:val="center"/>
        <w:rPr>
          <w:b/>
          <w:bCs/>
        </w:rPr>
      </w:pPr>
      <w:r>
        <w:rPr>
          <w:b/>
          <w:bCs/>
        </w:rPr>
        <w:t>Reverence Life Newsletter</w:t>
      </w:r>
    </w:p>
    <w:p w14:paraId="3F060CFE" w14:textId="0D787B60" w:rsidR="0018038F" w:rsidRDefault="0018038F" w:rsidP="0018038F">
      <w:pPr>
        <w:jc w:val="center"/>
        <w:rPr>
          <w:b/>
          <w:bCs/>
        </w:rPr>
      </w:pPr>
      <w:r>
        <w:rPr>
          <w:b/>
          <w:bCs/>
        </w:rPr>
        <w:t>September 2025</w:t>
      </w:r>
    </w:p>
    <w:p w14:paraId="260A077E" w14:textId="77777777" w:rsidR="003A3407" w:rsidRDefault="003A3407" w:rsidP="003A3407">
      <w:pPr>
        <w:rPr>
          <w:i/>
          <w:iCs/>
        </w:rPr>
      </w:pPr>
    </w:p>
    <w:p w14:paraId="5DBF1125" w14:textId="1A86D7BE" w:rsidR="00053B69" w:rsidRDefault="00442F7E" w:rsidP="003A3407">
      <w:r>
        <w:t xml:space="preserve">Welcome to Joan Wiering </w:t>
      </w:r>
      <w:r w:rsidR="007378AD">
        <w:t>who</w:t>
      </w:r>
      <w:r>
        <w:t xml:space="preserve"> </w:t>
      </w:r>
      <w:r w:rsidR="00B52A96">
        <w:t xml:space="preserve">has </w:t>
      </w:r>
      <w:r w:rsidR="0083100B">
        <w:t>accept</w:t>
      </w:r>
      <w:r w:rsidR="00053B69">
        <w:t>ed</w:t>
      </w:r>
      <w:r w:rsidR="0083100B">
        <w:t xml:space="preserve"> the Diocesan Reverence Life Committee Commission.  </w:t>
      </w:r>
      <w:r w:rsidR="00053B69">
        <w:t>We are grateful and blessed to have her serve in this position!</w:t>
      </w:r>
    </w:p>
    <w:p w14:paraId="40506440" w14:textId="77777777" w:rsidR="00561DDB" w:rsidRDefault="00561DDB" w:rsidP="00053B69">
      <w:pPr>
        <w:jc w:val="center"/>
      </w:pPr>
    </w:p>
    <w:p w14:paraId="63138AAF" w14:textId="6E04918B" w:rsidR="00442F7E" w:rsidRPr="00442F7E" w:rsidRDefault="00053B69" w:rsidP="00053B69">
      <w:pPr>
        <w:jc w:val="center"/>
      </w:pPr>
      <w:r>
        <w:t>**********************************</w:t>
      </w:r>
    </w:p>
    <w:p w14:paraId="6BE62998" w14:textId="7FBC49CB" w:rsidR="003A3407" w:rsidRDefault="003A3407" w:rsidP="003A3407">
      <w:pPr>
        <w:rPr>
          <w:i/>
          <w:iCs/>
        </w:rPr>
      </w:pPr>
      <w:r>
        <w:rPr>
          <w:i/>
          <w:iCs/>
        </w:rPr>
        <w:t>Plan to attend your deanery gathering.  If you click on the Deanery, it should take you to their flyer.  If not, you can find it on the nudccw.org website.  Each Deanery has a wonderful program planned.  The Deanery 3 is during the day and is a pilgrimage to the holy sites in New Ulm and Sleepy Eye.</w:t>
      </w:r>
    </w:p>
    <w:p w14:paraId="64749EFB" w14:textId="77777777" w:rsidR="00120DC5" w:rsidRDefault="00120DC5"/>
    <w:p w14:paraId="1B843D61" w14:textId="77777777" w:rsidR="0018038F" w:rsidRPr="0018038F" w:rsidRDefault="0018038F" w:rsidP="0018038F">
      <w:pPr>
        <w:numPr>
          <w:ilvl w:val="0"/>
          <w:numId w:val="1"/>
        </w:numPr>
        <w:rPr>
          <w:b/>
          <w:bCs/>
        </w:rPr>
      </w:pPr>
      <w:r w:rsidRPr="0018038F">
        <w:rPr>
          <w:b/>
          <w:bCs/>
        </w:rPr>
        <w:t>Deanery gatherings</w:t>
      </w:r>
    </w:p>
    <w:p w14:paraId="3B337A2C" w14:textId="77777777" w:rsidR="0018038F" w:rsidRPr="0018038F" w:rsidRDefault="0018038F" w:rsidP="0018038F">
      <w:hyperlink r:id="rId8" w:history="1">
        <w:r w:rsidRPr="0018038F">
          <w:rPr>
            <w:rStyle w:val="Hyperlink"/>
          </w:rPr>
          <w:t>Deanery 1 - September 25, 2025 at the Holy Rosary in North Mankato, MN</w:t>
        </w:r>
      </w:hyperlink>
      <w:r w:rsidRPr="0018038F">
        <w:br/>
      </w:r>
      <w:r w:rsidRPr="0018038F">
        <w:br/>
      </w:r>
      <w:hyperlink r:id="rId9" w:history="1">
        <w:r w:rsidRPr="0018038F">
          <w:rPr>
            <w:rStyle w:val="Hyperlink"/>
          </w:rPr>
          <w:t>Deanery 2 - September 15, 2025</w:t>
        </w:r>
      </w:hyperlink>
      <w:r w:rsidRPr="0018038F">
        <w:br/>
      </w:r>
      <w:r w:rsidRPr="0018038F">
        <w:br/>
      </w:r>
      <w:hyperlink r:id="rId10" w:history="1">
        <w:r w:rsidRPr="0018038F">
          <w:rPr>
            <w:rStyle w:val="Hyperlink"/>
          </w:rPr>
          <w:t>Deanery 3 - October 13, 2025 /Pilgrimage open to all</w:t>
        </w:r>
      </w:hyperlink>
    </w:p>
    <w:p w14:paraId="044DCADB" w14:textId="77777777" w:rsidR="0018038F" w:rsidRDefault="0018038F"/>
    <w:p w14:paraId="60856D78" w14:textId="76A25A42" w:rsidR="007F1DF8" w:rsidRDefault="00442F7E" w:rsidP="00442F7E">
      <w:pPr>
        <w:jc w:val="center"/>
      </w:pPr>
      <w:r>
        <w:t>******************************************</w:t>
      </w:r>
    </w:p>
    <w:p w14:paraId="76BE29FF" w14:textId="77777777" w:rsidR="00464D8E" w:rsidRDefault="00464D8E" w:rsidP="00464D8E">
      <w:pPr>
        <w:jc w:val="center"/>
        <w:rPr>
          <w:b/>
          <w:bCs/>
        </w:rPr>
      </w:pPr>
      <w:r>
        <w:rPr>
          <w:b/>
          <w:bCs/>
        </w:rPr>
        <w:t xml:space="preserve">October is </w:t>
      </w:r>
      <w:r w:rsidRPr="00902811">
        <w:rPr>
          <w:b/>
          <w:bCs/>
        </w:rPr>
        <w:t>Respect Life Month</w:t>
      </w:r>
      <w:r>
        <w:rPr>
          <w:b/>
          <w:bCs/>
        </w:rPr>
        <w:t xml:space="preserve"> -</w:t>
      </w:r>
      <w:r w:rsidRPr="00902811">
        <w:rPr>
          <w:b/>
          <w:bCs/>
        </w:rPr>
        <w:t xml:space="preserve"> Life: Our Sign of Hope</w:t>
      </w:r>
    </w:p>
    <w:p w14:paraId="785E0C2D" w14:textId="77777777" w:rsidR="00464D8E" w:rsidRDefault="00464D8E" w:rsidP="00464D8E">
      <w:r>
        <w:t xml:space="preserve">What are you planning to do in your parish for Respect Life Month?  Visit the website: </w:t>
      </w:r>
      <w:hyperlink r:id="rId11" w:history="1">
        <w:r w:rsidRPr="00550B27">
          <w:rPr>
            <w:rStyle w:val="Hyperlink"/>
          </w:rPr>
          <w:t>www.respectlife.org/respect-life-month</w:t>
        </w:r>
      </w:hyperlink>
    </w:p>
    <w:p w14:paraId="3FC305C7" w14:textId="77777777" w:rsidR="00F668CA" w:rsidRDefault="00F668CA" w:rsidP="00464D8E"/>
    <w:p w14:paraId="16D8BCC8" w14:textId="1B8D8D21" w:rsidR="00F668CA" w:rsidRDefault="00F668CA" w:rsidP="00464D8E">
      <w:r>
        <w:t>Below are 3 bulletin announcements and clip</w:t>
      </w:r>
      <w:r w:rsidR="006A4987">
        <w:t>art</w:t>
      </w:r>
      <w:r>
        <w:t xml:space="preserve"> </w:t>
      </w:r>
      <w:r w:rsidR="006A4987">
        <w:t>which were</w:t>
      </w:r>
      <w:r>
        <w:t xml:space="preserve"> taken from the website</w:t>
      </w:r>
      <w:r w:rsidR="00F01216">
        <w:t xml:space="preserve"> under the Word of Life section.</w:t>
      </w:r>
      <w:r w:rsidR="00FF41D9">
        <w:t xml:space="preserve"> </w:t>
      </w:r>
      <w:r w:rsidR="00B333E4">
        <w:t xml:space="preserve"> </w:t>
      </w:r>
      <w:r w:rsidR="00425CAD">
        <w:t>There are also two pulpit announcements.</w:t>
      </w:r>
      <w:r w:rsidR="00FF41D9">
        <w:t xml:space="preserve"> There is a lot of information on the website.</w:t>
      </w:r>
      <w:r w:rsidR="00425CAD">
        <w:t xml:space="preserve">  Check it out and see what would work for your parish.</w:t>
      </w:r>
    </w:p>
    <w:p w14:paraId="614B8B46" w14:textId="77777777" w:rsidR="006E0565" w:rsidRDefault="006E0565" w:rsidP="00464D8E"/>
    <w:p w14:paraId="4CA975DA" w14:textId="77777777" w:rsidR="006E0565" w:rsidRDefault="006E0565" w:rsidP="00464D8E"/>
    <w:p w14:paraId="4903EB4A" w14:textId="3F52CD67" w:rsidR="000332E9" w:rsidRDefault="000332E9" w:rsidP="00464D8E"/>
    <w:p w14:paraId="4164BD52" w14:textId="4234C268" w:rsidR="00C23A85" w:rsidRDefault="00236696" w:rsidP="00C23A85">
      <w:r>
        <w:rPr>
          <w:noProof/>
        </w:rPr>
        <w:drawing>
          <wp:anchor distT="0" distB="0" distL="114300" distR="114300" simplePos="0" relativeHeight="251660288" behindDoc="0" locked="0" layoutInCell="1" allowOverlap="1" wp14:anchorId="7D12ED83" wp14:editId="46C8B1A7">
            <wp:simplePos x="0" y="0"/>
            <wp:positionH relativeFrom="column">
              <wp:posOffset>0</wp:posOffset>
            </wp:positionH>
            <wp:positionV relativeFrom="paragraph">
              <wp:posOffset>824</wp:posOffset>
            </wp:positionV>
            <wp:extent cx="1170432" cy="1197864"/>
            <wp:effectExtent l="0" t="0" r="0" b="2540"/>
            <wp:wrapThrough wrapText="bothSides">
              <wp:wrapPolygon edited="0">
                <wp:start x="0" y="0"/>
                <wp:lineTo x="0" y="21302"/>
                <wp:lineTo x="21096" y="21302"/>
                <wp:lineTo x="21096" y="0"/>
                <wp:lineTo x="0" y="0"/>
              </wp:wrapPolygon>
            </wp:wrapThrough>
            <wp:docPr id="349507410" name="Picture 1" descr="A baby being washed by a water f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07410" name="Picture 1" descr="A baby being washed by a water fountai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0432"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C23A85" w:rsidRPr="000332E9">
        <w:t>Sunday, October 5th, 2025: It’s Respect Life Month! Join Catholics nationwide in celebrating Respect Life Month. Visit respectlife.org/celebrate.</w:t>
      </w:r>
    </w:p>
    <w:p w14:paraId="50BFD252" w14:textId="77777777" w:rsidR="00C23A85" w:rsidRDefault="00C23A85" w:rsidP="00C23A85"/>
    <w:p w14:paraId="11C18958" w14:textId="69F48454" w:rsidR="00AD2D4B" w:rsidRDefault="00AD2D4B" w:rsidP="00464D8E"/>
    <w:p w14:paraId="4C882E39" w14:textId="4EE8D824" w:rsidR="006013D4" w:rsidRDefault="009A3B0E" w:rsidP="00464D8E">
      <w:r>
        <w:rPr>
          <w:noProof/>
        </w:rPr>
        <w:lastRenderedPageBreak/>
        <w:drawing>
          <wp:anchor distT="0" distB="0" distL="114300" distR="114300" simplePos="0" relativeHeight="251659264" behindDoc="0" locked="0" layoutInCell="1" allowOverlap="1" wp14:anchorId="41B6648A" wp14:editId="17DD6B49">
            <wp:simplePos x="0" y="0"/>
            <wp:positionH relativeFrom="column">
              <wp:posOffset>0</wp:posOffset>
            </wp:positionH>
            <wp:positionV relativeFrom="paragraph">
              <wp:posOffset>0</wp:posOffset>
            </wp:positionV>
            <wp:extent cx="1485900" cy="1485900"/>
            <wp:effectExtent l="0" t="0" r="0" b="0"/>
            <wp:wrapThrough wrapText="bothSides">
              <wp:wrapPolygon edited="0">
                <wp:start x="0" y="0"/>
                <wp:lineTo x="0" y="21323"/>
                <wp:lineTo x="21323" y="21323"/>
                <wp:lineTo x="21323" y="0"/>
                <wp:lineTo x="0" y="0"/>
              </wp:wrapPolygon>
            </wp:wrapThrough>
            <wp:docPr id="862298442" name="Picture 2" descr="A white background with text and colorful circles with people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98442" name="Picture 2" descr="A white background with text and colorful circles with people icon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E9" w:rsidRPr="000332E9">
        <w:t xml:space="preserve">Sunday, October 19th, 2025: Join thousands of Catholics praying a Respect Life Month novena Wednesday, October 22 – Thursday, October 30. Get daily prayers, reflections, and more. Sign up at respectlife.org! </w:t>
      </w:r>
    </w:p>
    <w:p w14:paraId="02095D53" w14:textId="77777777" w:rsidR="0055187B" w:rsidRDefault="0055187B" w:rsidP="00464D8E"/>
    <w:p w14:paraId="28226F61" w14:textId="77777777" w:rsidR="0055187B" w:rsidRDefault="0055187B" w:rsidP="00464D8E"/>
    <w:p w14:paraId="40E55AA6" w14:textId="77777777" w:rsidR="0055187B" w:rsidRDefault="0055187B" w:rsidP="00464D8E"/>
    <w:p w14:paraId="73A54564" w14:textId="77777777" w:rsidR="008642DC" w:rsidRDefault="008642DC" w:rsidP="00464D8E"/>
    <w:p w14:paraId="4ACD7E64" w14:textId="3E6853B5" w:rsidR="001B387B" w:rsidRDefault="001B387B" w:rsidP="00464D8E"/>
    <w:p w14:paraId="100EDC1B" w14:textId="18A46036" w:rsidR="006013D4" w:rsidRDefault="006013D4" w:rsidP="00464D8E"/>
    <w:p w14:paraId="0E357C12" w14:textId="2853244D" w:rsidR="000332E9" w:rsidRDefault="009A3630" w:rsidP="00464D8E">
      <w:r>
        <w:rPr>
          <w:noProof/>
        </w:rPr>
        <w:drawing>
          <wp:anchor distT="0" distB="0" distL="114300" distR="114300" simplePos="0" relativeHeight="251658240" behindDoc="0" locked="0" layoutInCell="1" allowOverlap="1" wp14:anchorId="105832E6" wp14:editId="39D37789">
            <wp:simplePos x="0" y="0"/>
            <wp:positionH relativeFrom="column">
              <wp:posOffset>0</wp:posOffset>
            </wp:positionH>
            <wp:positionV relativeFrom="paragraph">
              <wp:posOffset>635</wp:posOffset>
            </wp:positionV>
            <wp:extent cx="1563370" cy="987425"/>
            <wp:effectExtent l="0" t="0" r="0" b="3175"/>
            <wp:wrapThrough wrapText="bothSides">
              <wp:wrapPolygon edited="0">
                <wp:start x="0" y="0"/>
                <wp:lineTo x="0" y="21253"/>
                <wp:lineTo x="21319" y="21253"/>
                <wp:lineTo x="21319" y="0"/>
                <wp:lineTo x="0" y="0"/>
              </wp:wrapPolygon>
            </wp:wrapThrough>
            <wp:docPr id="992079938" name="Picture 3" descr="A collage of a perso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79938" name="Picture 3" descr="A collage of a person holding a baby&#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337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E9" w:rsidRPr="000332E9">
        <w:t>Sunday, October 26th, 2025: The witness of our Blessed Mother [in the Gospel account of her visit to her pregnant cousin, Elizabeth,] invites us to become more aware of the needs of pregnant and parenting moms in our own parishes and communities. Read more at respectlife.org/called-</w:t>
      </w:r>
      <w:r w:rsidR="00845611" w:rsidRPr="00845611">
        <w:t>to</w:t>
      </w:r>
      <w:r w:rsidR="00845611">
        <w:t>-</w:t>
      </w:r>
      <w:r w:rsidR="00845611" w:rsidRPr="00845611">
        <w:t>serve-reflection.</w:t>
      </w:r>
    </w:p>
    <w:p w14:paraId="7F6F3CBB" w14:textId="77777777" w:rsidR="00442F7E" w:rsidRDefault="00442F7E" w:rsidP="00442F7E">
      <w:pPr>
        <w:jc w:val="center"/>
      </w:pPr>
    </w:p>
    <w:p w14:paraId="3E45BA21" w14:textId="77777777" w:rsidR="00561DDB" w:rsidRDefault="00561DDB" w:rsidP="00973C1C">
      <w:pPr>
        <w:rPr>
          <w:b/>
          <w:bCs/>
        </w:rPr>
      </w:pPr>
    </w:p>
    <w:p w14:paraId="6156928F" w14:textId="6722D4AC" w:rsidR="00FF41D9" w:rsidRDefault="00973C1C" w:rsidP="00973C1C">
      <w:r w:rsidRPr="00715112">
        <w:rPr>
          <w:b/>
          <w:bCs/>
        </w:rPr>
        <w:t>Pulpit Announcements Option 1</w:t>
      </w:r>
      <w:r w:rsidRPr="00973C1C">
        <w:t>: Respect Life Sunday (First Sunday of October) Today is Respect Life Sunday, which kicks off Respect Life Month. We consider more deeply why every human life is valuable and reflect on how to build a culture that protects life from conception to natural death. See the bulletin for more information</w:t>
      </w:r>
    </w:p>
    <w:p w14:paraId="42554662" w14:textId="77777777" w:rsidR="00B333E4" w:rsidRDefault="00B333E4" w:rsidP="00973C1C"/>
    <w:p w14:paraId="4B871935" w14:textId="35957FE8" w:rsidR="00B333E4" w:rsidRDefault="00B333E4" w:rsidP="00973C1C">
      <w:r w:rsidRPr="00715112">
        <w:rPr>
          <w:b/>
          <w:bCs/>
        </w:rPr>
        <w:t>Option 2</w:t>
      </w:r>
      <w:r w:rsidRPr="00B333E4">
        <w:t>: Respect Life Month (Any Weekend in October) Every October, we celebrate Respect Life Month. We consider more deeply why every human life is valuable and reflect on how to build a culture that protects life from conception to natural death. See the bulletin for more information</w:t>
      </w:r>
      <w:r w:rsidR="000D4A22">
        <w:t>.</w:t>
      </w:r>
    </w:p>
    <w:p w14:paraId="3ED5F55B" w14:textId="77777777" w:rsidR="000D4A22" w:rsidRDefault="000D4A22" w:rsidP="00973C1C"/>
    <w:p w14:paraId="7A0EC6F9" w14:textId="6C286245" w:rsidR="000D4A22" w:rsidRDefault="000D4A22" w:rsidP="000D4A22">
      <w:pPr>
        <w:jc w:val="center"/>
      </w:pPr>
      <w:r>
        <w:t>**************************************</w:t>
      </w:r>
    </w:p>
    <w:p w14:paraId="695969D3" w14:textId="1F3F6663" w:rsidR="00C61F62" w:rsidRPr="0067472F" w:rsidRDefault="00C61F62" w:rsidP="00C61F62">
      <w:pPr>
        <w:jc w:val="both"/>
        <w:rPr>
          <w:i/>
          <w:iCs/>
        </w:rPr>
      </w:pPr>
      <w:r w:rsidRPr="0067472F">
        <w:rPr>
          <w:i/>
          <w:iCs/>
        </w:rPr>
        <w:t>From Catholic Vote</w:t>
      </w:r>
      <w:r w:rsidR="0067472F" w:rsidRPr="0067472F">
        <w:rPr>
          <w:i/>
          <w:iCs/>
        </w:rPr>
        <w:t xml:space="preserve"> by </w:t>
      </w:r>
      <w:hyperlink r:id="rId15" w:history="1">
        <w:r w:rsidR="0067472F" w:rsidRPr="0067472F">
          <w:rPr>
            <w:rStyle w:val="Hyperlink"/>
            <w:i/>
            <w:iCs/>
          </w:rPr>
          <w:t>Grace Porto</w:t>
        </w:r>
      </w:hyperlink>
      <w:r w:rsidR="0067472F" w:rsidRPr="0067472F">
        <w:rPr>
          <w:i/>
          <w:iCs/>
        </w:rPr>
        <w:t> on August 27, 2025</w:t>
      </w:r>
    </w:p>
    <w:p w14:paraId="2E74AA5C" w14:textId="04591A7A" w:rsidR="00C61F62" w:rsidRPr="00C61F62" w:rsidRDefault="00C61F62" w:rsidP="00C61F62">
      <w:pPr>
        <w:jc w:val="center"/>
        <w:rPr>
          <w:b/>
          <w:bCs/>
        </w:rPr>
      </w:pPr>
      <w:r w:rsidRPr="00C61F62">
        <w:rPr>
          <w:b/>
          <w:bCs/>
        </w:rPr>
        <w:t>Sisters of Life create new website for women seeking abortion</w:t>
      </w:r>
    </w:p>
    <w:p w14:paraId="14D49D91" w14:textId="77777777" w:rsidR="00BA53FC" w:rsidRDefault="00BA53FC" w:rsidP="00BA53FC"/>
    <w:p w14:paraId="609D284C" w14:textId="362A6E42" w:rsidR="008511AA" w:rsidRPr="008511AA" w:rsidRDefault="008511AA" w:rsidP="00BA53FC">
      <w:r w:rsidRPr="008511AA">
        <w:t>The Sisters of Life have launched a new website offering support and resources for women considering abortions, women whose children have an adverse prenatal diagnosis, and women seeking healing after an abortion.</w:t>
      </w:r>
    </w:p>
    <w:p w14:paraId="07D52F73" w14:textId="77777777" w:rsidR="00BA53FC" w:rsidRDefault="00BA53FC" w:rsidP="00BA53FC"/>
    <w:p w14:paraId="081FD231" w14:textId="3BAD7102" w:rsidR="008511AA" w:rsidRPr="008511AA" w:rsidRDefault="008511AA" w:rsidP="00BA53FC">
      <w:r w:rsidRPr="008511AA">
        <w:t>The </w:t>
      </w:r>
      <w:hyperlink r:id="rId16" w:tgtFrame="_blank" w:history="1">
        <w:r w:rsidRPr="008511AA">
          <w:rPr>
            <w:rStyle w:val="Hyperlink"/>
          </w:rPr>
          <w:t>website</w:t>
        </w:r>
      </w:hyperlink>
      <w:r w:rsidRPr="008511AA">
        <w:t> is named the Vis Center, for the Latin word for force or power. </w:t>
      </w:r>
    </w:p>
    <w:p w14:paraId="47CF4877" w14:textId="77777777" w:rsidR="008511AA" w:rsidRPr="008511AA" w:rsidRDefault="008511AA" w:rsidP="00BA53FC">
      <w:r w:rsidRPr="008511AA">
        <w:t>“As women, we know that real power is unleashed when we feel listened to,” the website states. </w:t>
      </w:r>
    </w:p>
    <w:p w14:paraId="4370D70D" w14:textId="5FEC8BEF" w:rsidR="000D4A22" w:rsidRDefault="008511AA" w:rsidP="00850F2D">
      <w:r w:rsidRPr="008511AA">
        <w:t>The Sisters of Life offer to spiritually and emotionally accompany women throughout their pregnancies, and connect women with resources such as legal advice, housing, and medical assistance. They also provide opportunities for healing for women who have already had an abortion.</w:t>
      </w:r>
      <w:r w:rsidR="003A2441">
        <w:t xml:space="preserve">  (</w:t>
      </w:r>
      <w:hyperlink r:id="rId17" w:history="1">
        <w:r w:rsidR="00561DDB" w:rsidRPr="008E4D54">
          <w:rPr>
            <w:rStyle w:val="Hyperlink"/>
          </w:rPr>
          <w:t>https://www.viscenter.org/vision</w:t>
        </w:r>
      </w:hyperlink>
      <w:r w:rsidR="003A2441">
        <w:t>)</w:t>
      </w:r>
    </w:p>
    <w:p w14:paraId="37CB373A" w14:textId="77777777" w:rsidR="00561DDB" w:rsidRDefault="00561DDB" w:rsidP="00850F2D"/>
    <w:p w14:paraId="25E7BFA9" w14:textId="0DA8A95A" w:rsidR="00561DDB" w:rsidRPr="00561DDB" w:rsidRDefault="00561DDB" w:rsidP="00850F2D">
      <w:pPr>
        <w:rPr>
          <w:sz w:val="28"/>
          <w:szCs w:val="28"/>
        </w:rPr>
      </w:pPr>
    </w:p>
    <w:sectPr w:rsidR="00561DDB" w:rsidRPr="00561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D449F"/>
    <w:multiLevelType w:val="multilevel"/>
    <w:tmpl w:val="88C4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89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8F"/>
    <w:rsid w:val="000241DD"/>
    <w:rsid w:val="000332E9"/>
    <w:rsid w:val="00035486"/>
    <w:rsid w:val="00053B69"/>
    <w:rsid w:val="000763B2"/>
    <w:rsid w:val="00093F72"/>
    <w:rsid w:val="000D4A22"/>
    <w:rsid w:val="000F7E0A"/>
    <w:rsid w:val="00120DC5"/>
    <w:rsid w:val="00131E16"/>
    <w:rsid w:val="001377C1"/>
    <w:rsid w:val="0018038F"/>
    <w:rsid w:val="00194890"/>
    <w:rsid w:val="001A7A6C"/>
    <w:rsid w:val="001B387B"/>
    <w:rsid w:val="001D2A67"/>
    <w:rsid w:val="00231625"/>
    <w:rsid w:val="00236696"/>
    <w:rsid w:val="002E2B53"/>
    <w:rsid w:val="00302DC2"/>
    <w:rsid w:val="003A2441"/>
    <w:rsid w:val="003A3407"/>
    <w:rsid w:val="00425CAD"/>
    <w:rsid w:val="00442F7E"/>
    <w:rsid w:val="00464D8E"/>
    <w:rsid w:val="00476E1B"/>
    <w:rsid w:val="00493135"/>
    <w:rsid w:val="004A2FC6"/>
    <w:rsid w:val="004B323C"/>
    <w:rsid w:val="00542A82"/>
    <w:rsid w:val="0055187B"/>
    <w:rsid w:val="00561DDB"/>
    <w:rsid w:val="006013D4"/>
    <w:rsid w:val="00606B2A"/>
    <w:rsid w:val="00637059"/>
    <w:rsid w:val="0067472F"/>
    <w:rsid w:val="006966D3"/>
    <w:rsid w:val="006A4987"/>
    <w:rsid w:val="006E0565"/>
    <w:rsid w:val="006E1EC8"/>
    <w:rsid w:val="006F6879"/>
    <w:rsid w:val="00715112"/>
    <w:rsid w:val="007378AD"/>
    <w:rsid w:val="00766912"/>
    <w:rsid w:val="007F1DF8"/>
    <w:rsid w:val="007F41FC"/>
    <w:rsid w:val="0083100B"/>
    <w:rsid w:val="00845611"/>
    <w:rsid w:val="00850F2D"/>
    <w:rsid w:val="008511AA"/>
    <w:rsid w:val="008642DC"/>
    <w:rsid w:val="008F113C"/>
    <w:rsid w:val="00973C1C"/>
    <w:rsid w:val="009A3630"/>
    <w:rsid w:val="009A3B0E"/>
    <w:rsid w:val="00A112FB"/>
    <w:rsid w:val="00AD2D4B"/>
    <w:rsid w:val="00B0001A"/>
    <w:rsid w:val="00B13846"/>
    <w:rsid w:val="00B333E4"/>
    <w:rsid w:val="00B52A96"/>
    <w:rsid w:val="00BA53FC"/>
    <w:rsid w:val="00C23A85"/>
    <w:rsid w:val="00C61F62"/>
    <w:rsid w:val="00CD6E51"/>
    <w:rsid w:val="00DB0126"/>
    <w:rsid w:val="00E63308"/>
    <w:rsid w:val="00E854A7"/>
    <w:rsid w:val="00E97CE4"/>
    <w:rsid w:val="00EB3C99"/>
    <w:rsid w:val="00EB6A02"/>
    <w:rsid w:val="00F01216"/>
    <w:rsid w:val="00F07BBB"/>
    <w:rsid w:val="00F668CA"/>
    <w:rsid w:val="00FF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0278"/>
  <w15:chartTrackingRefBased/>
  <w15:docId w15:val="{D068363B-4898-48D1-A53A-04013197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38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80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3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F"/>
    <w:rPr>
      <w:rFonts w:eastAsiaTheme="majorEastAsia" w:cstheme="majorBidi"/>
      <w:color w:val="272727" w:themeColor="text1" w:themeTint="D8"/>
    </w:rPr>
  </w:style>
  <w:style w:type="paragraph" w:styleId="Title">
    <w:name w:val="Title"/>
    <w:basedOn w:val="Normal"/>
    <w:next w:val="Normal"/>
    <w:link w:val="TitleChar"/>
    <w:uiPriority w:val="10"/>
    <w:qFormat/>
    <w:rsid w:val="001803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F"/>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F"/>
    <w:rPr>
      <w:i/>
      <w:iCs/>
      <w:color w:val="404040" w:themeColor="text1" w:themeTint="BF"/>
    </w:rPr>
  </w:style>
  <w:style w:type="paragraph" w:styleId="ListParagraph">
    <w:name w:val="List Paragraph"/>
    <w:basedOn w:val="Normal"/>
    <w:uiPriority w:val="34"/>
    <w:qFormat/>
    <w:rsid w:val="0018038F"/>
    <w:pPr>
      <w:ind w:left="720"/>
      <w:contextualSpacing/>
    </w:pPr>
  </w:style>
  <w:style w:type="character" w:styleId="IntenseEmphasis">
    <w:name w:val="Intense Emphasis"/>
    <w:basedOn w:val="DefaultParagraphFont"/>
    <w:uiPriority w:val="21"/>
    <w:qFormat/>
    <w:rsid w:val="0018038F"/>
    <w:rPr>
      <w:i/>
      <w:iCs/>
      <w:color w:val="0F4761" w:themeColor="accent1" w:themeShade="BF"/>
    </w:rPr>
  </w:style>
  <w:style w:type="paragraph" w:styleId="IntenseQuote">
    <w:name w:val="Intense Quote"/>
    <w:basedOn w:val="Normal"/>
    <w:next w:val="Normal"/>
    <w:link w:val="IntenseQuoteChar"/>
    <w:uiPriority w:val="30"/>
    <w:qFormat/>
    <w:rsid w:val="00180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38F"/>
    <w:rPr>
      <w:i/>
      <w:iCs/>
      <w:color w:val="0F4761" w:themeColor="accent1" w:themeShade="BF"/>
    </w:rPr>
  </w:style>
  <w:style w:type="character" w:styleId="IntenseReference">
    <w:name w:val="Intense Reference"/>
    <w:basedOn w:val="DefaultParagraphFont"/>
    <w:uiPriority w:val="32"/>
    <w:qFormat/>
    <w:rsid w:val="0018038F"/>
    <w:rPr>
      <w:b/>
      <w:bCs/>
      <w:smallCaps/>
      <w:color w:val="0F4761" w:themeColor="accent1" w:themeShade="BF"/>
      <w:spacing w:val="5"/>
    </w:rPr>
  </w:style>
  <w:style w:type="character" w:styleId="Hyperlink">
    <w:name w:val="Hyperlink"/>
    <w:basedOn w:val="DefaultParagraphFont"/>
    <w:uiPriority w:val="99"/>
    <w:unhideWhenUsed/>
    <w:rsid w:val="0018038F"/>
    <w:rPr>
      <w:color w:val="467886" w:themeColor="hyperlink"/>
      <w:u w:val="single"/>
    </w:rPr>
  </w:style>
  <w:style w:type="table" w:styleId="TableGrid">
    <w:name w:val="Table Grid"/>
    <w:basedOn w:val="TableNormal"/>
    <w:uiPriority w:val="39"/>
    <w:rsid w:val="0018038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38F"/>
    <w:rPr>
      <w:color w:val="605E5C"/>
      <w:shd w:val="clear" w:color="auto" w:fill="E1DFDD"/>
    </w:rPr>
  </w:style>
  <w:style w:type="character" w:styleId="FollowedHyperlink">
    <w:name w:val="FollowedHyperlink"/>
    <w:basedOn w:val="DefaultParagraphFont"/>
    <w:uiPriority w:val="99"/>
    <w:semiHidden/>
    <w:unhideWhenUsed/>
    <w:rsid w:val="001803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catholic.com/15965/documents/2025/8/Deanery%201%20Fall%20Gathering%202025.jpeg?t=1756323962000"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udccw.org" TargetMode="External"/><Relationship Id="rId12" Type="http://schemas.openxmlformats.org/officeDocument/2006/relationships/image" Target="media/image2.jpeg"/><Relationship Id="rId17" Type="http://schemas.openxmlformats.org/officeDocument/2006/relationships/hyperlink" Target="https://www.viscenter.org/vision" TargetMode="External"/><Relationship Id="rId2" Type="http://schemas.openxmlformats.org/officeDocument/2006/relationships/styles" Target="styles.xml"/><Relationship Id="rId16" Type="http://schemas.openxmlformats.org/officeDocument/2006/relationships/hyperlink" Target="https://www.viscenter.org/vision" TargetMode="External"/><Relationship Id="rId1" Type="http://schemas.openxmlformats.org/officeDocument/2006/relationships/numbering" Target="numbering.xml"/><Relationship Id="rId6" Type="http://schemas.openxmlformats.org/officeDocument/2006/relationships/hyperlink" Target="mailto:mjwiering@gmail.com" TargetMode="External"/><Relationship Id="rId11" Type="http://schemas.openxmlformats.org/officeDocument/2006/relationships/hyperlink" Target="http://www.respectlife.org/respect-life-month" TargetMode="External"/><Relationship Id="rId5" Type="http://schemas.openxmlformats.org/officeDocument/2006/relationships/image" Target="media/image1.png"/><Relationship Id="rId15" Type="http://schemas.openxmlformats.org/officeDocument/2006/relationships/hyperlink" Target="https://catholicvote.org/author/grace-porto/" TargetMode="External"/><Relationship Id="rId10" Type="http://schemas.openxmlformats.org/officeDocument/2006/relationships/hyperlink" Target="https://files.ecatholic.com/15965/documents/2025/8/Pilgrimage%20to%20Holy%20Sites%20in%20New%20Ulm%20and%20Sleepy%20Eye%20CCW%205-01.jpg?t=1756324028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les.ecatholic.com/15965/documents/2025/8/Deanery%202%20Fall%20Gathering%202025%20flyer.pdf?t=1756479815000"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Timmerman</dc:creator>
  <cp:keywords/>
  <dc:description/>
  <cp:lastModifiedBy>Kevin Jerzak</cp:lastModifiedBy>
  <cp:revision>2</cp:revision>
  <dcterms:created xsi:type="dcterms:W3CDTF">2026-01-23T23:03:00Z</dcterms:created>
  <dcterms:modified xsi:type="dcterms:W3CDTF">2026-01-23T23:03:00Z</dcterms:modified>
</cp:coreProperties>
</file>