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D69F" w14:textId="0210EC9F" w:rsidR="003756BC" w:rsidRPr="00F33DEC" w:rsidRDefault="003756BC" w:rsidP="00F33DEC">
      <w:pPr>
        <w:ind w:left="-142" w:hanging="284"/>
        <w:jc w:val="center"/>
      </w:pPr>
      <w:r w:rsidRPr="00F33DEC">
        <w:rPr>
          <w:noProof/>
        </w:rPr>
        <w:drawing>
          <wp:anchor distT="0" distB="0" distL="114300" distR="114300" simplePos="0" relativeHeight="251659264" behindDoc="1" locked="0" layoutInCell="1" allowOverlap="1" wp14:anchorId="074DF2A4" wp14:editId="033FDC1A">
            <wp:simplePos x="0" y="0"/>
            <wp:positionH relativeFrom="margin">
              <wp:posOffset>-167005</wp:posOffset>
            </wp:positionH>
            <wp:positionV relativeFrom="paragraph">
              <wp:posOffset>-3175</wp:posOffset>
            </wp:positionV>
            <wp:extent cx="752475" cy="1086485"/>
            <wp:effectExtent l="0" t="0" r="9525" b="0"/>
            <wp:wrapNone/>
            <wp:docPr id="1517955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82FFA" w14:textId="5866BE74" w:rsidR="00264D36" w:rsidRPr="00F33DEC" w:rsidRDefault="00067323" w:rsidP="00F33DEC">
      <w:pPr>
        <w:ind w:left="-142" w:hanging="284"/>
        <w:jc w:val="center"/>
        <w:rPr>
          <w:b/>
          <w:bCs/>
          <w:sz w:val="32"/>
          <w:szCs w:val="32"/>
        </w:rPr>
      </w:pPr>
      <w:r w:rsidRPr="00F33DEC">
        <w:rPr>
          <w:b/>
          <w:bCs/>
          <w:sz w:val="32"/>
          <w:szCs w:val="32"/>
        </w:rPr>
        <w:t>Mathematics</w:t>
      </w:r>
      <w:r w:rsidR="00264D36" w:rsidRPr="00F33DEC">
        <w:rPr>
          <w:b/>
          <w:bCs/>
          <w:sz w:val="32"/>
          <w:szCs w:val="32"/>
        </w:rPr>
        <w:t xml:space="preserve"> Policy</w:t>
      </w:r>
    </w:p>
    <w:p w14:paraId="71788F51" w14:textId="77777777" w:rsidR="003756BC" w:rsidRPr="00F33DEC" w:rsidRDefault="003756BC" w:rsidP="00F33DEC">
      <w:pPr>
        <w:ind w:left="-142" w:hanging="284"/>
      </w:pPr>
    </w:p>
    <w:p w14:paraId="0DDC988F" w14:textId="77777777" w:rsidR="00F33DEC" w:rsidRPr="00F33DEC" w:rsidRDefault="00F33DEC" w:rsidP="00F33DEC">
      <w:pPr>
        <w:spacing w:after="0"/>
      </w:pPr>
    </w:p>
    <w:p w14:paraId="5F755F14" w14:textId="77777777" w:rsidR="00445D77" w:rsidRDefault="00FD6DFF" w:rsidP="009268AC">
      <w:pPr>
        <w:pStyle w:val="ListParagraph"/>
        <w:numPr>
          <w:ilvl w:val="3"/>
          <w:numId w:val="28"/>
        </w:numPr>
        <w:spacing w:after="0"/>
        <w:ind w:left="-284"/>
      </w:pPr>
      <w:r w:rsidRPr="00445D77">
        <w:rPr>
          <w:b/>
          <w:bCs/>
        </w:rPr>
        <w:t>I</w:t>
      </w:r>
      <w:r w:rsidR="00067323" w:rsidRPr="00445D77">
        <w:rPr>
          <w:b/>
          <w:bCs/>
        </w:rPr>
        <w:t>ntroduction</w:t>
      </w:r>
      <w:r w:rsidR="00067323" w:rsidRPr="00F33DEC">
        <w:br/>
        <w:t>This policy outlines the whole-school approach to the teaching and learning of Mathematics in our small rural DEIS primary school. It reflects the principles and structure of the revised Primary Mathematics Curriculum and is designed to support high-quality teaching and learning.</w:t>
      </w:r>
      <w:r w:rsidR="00067323" w:rsidRPr="00F33DEC">
        <w:br/>
      </w:r>
      <w:r w:rsidR="00067323" w:rsidRPr="00F33DEC">
        <w:br/>
        <w:t>This policy has been developed collaboratively by staff and takes account of our multi-grade setting, DEIS context, and commitment to improving outcomes for all learners.</w:t>
      </w:r>
    </w:p>
    <w:p w14:paraId="29BA4C65" w14:textId="77777777" w:rsidR="009268AC" w:rsidRDefault="009268AC" w:rsidP="009268AC">
      <w:pPr>
        <w:pStyle w:val="ListParagraph"/>
        <w:spacing w:after="0"/>
        <w:ind w:left="-284"/>
      </w:pPr>
    </w:p>
    <w:p w14:paraId="7EA0F386" w14:textId="77777777" w:rsidR="009268AC" w:rsidRDefault="00067323" w:rsidP="009268AC">
      <w:pPr>
        <w:pStyle w:val="ListParagraph"/>
        <w:numPr>
          <w:ilvl w:val="3"/>
          <w:numId w:val="28"/>
        </w:numPr>
        <w:spacing w:after="0"/>
        <w:ind w:left="-284"/>
      </w:pPr>
      <w:r w:rsidRPr="00445D77">
        <w:rPr>
          <w:b/>
          <w:bCs/>
        </w:rPr>
        <w:t>School Context</w:t>
      </w:r>
      <w:r w:rsidRPr="00F33DEC">
        <w:br/>
        <w:t>- Three mainstream classrooms (multi-grade)</w:t>
      </w:r>
      <w:r w:rsidRPr="00F33DEC">
        <w:br/>
        <w:t>- Participation in DEIS (Delivering Equality of Opportunity in Schools)</w:t>
      </w:r>
      <w:r w:rsidRPr="00F33DEC">
        <w:br/>
        <w:t>- Mixed ability range with a focus on inclusion and support</w:t>
      </w:r>
      <w:r w:rsidRPr="00F33DEC">
        <w:br/>
        <w:t>- Strong links with parents and local community</w:t>
      </w:r>
    </w:p>
    <w:p w14:paraId="7FAB57AF" w14:textId="77777777" w:rsidR="009268AC" w:rsidRPr="009268AC" w:rsidRDefault="009268AC" w:rsidP="009268AC">
      <w:pPr>
        <w:pStyle w:val="ListParagraph"/>
        <w:rPr>
          <w:b/>
          <w:bCs/>
        </w:rPr>
      </w:pPr>
    </w:p>
    <w:p w14:paraId="74670CB3" w14:textId="77777777" w:rsidR="009268AC" w:rsidRDefault="00067323" w:rsidP="009268AC">
      <w:pPr>
        <w:pStyle w:val="ListParagraph"/>
        <w:numPr>
          <w:ilvl w:val="3"/>
          <w:numId w:val="28"/>
        </w:numPr>
        <w:spacing w:after="0"/>
        <w:ind w:left="-284"/>
      </w:pPr>
      <w:r w:rsidRPr="00445D77">
        <w:rPr>
          <w:b/>
          <w:bCs/>
        </w:rPr>
        <w:t>Rationale</w:t>
      </w:r>
      <w:r w:rsidRPr="00F33DEC">
        <w:br/>
        <w:t>Mathematics equips children with essential life skills including problem-solving, reasoning, and logical thinking. In our DEIS context, particular emphasis is placed on:</w:t>
      </w:r>
      <w:r w:rsidRPr="00F33DEC">
        <w:br/>
        <w:t>- Developing mathematical confidence and positive dispositions</w:t>
      </w:r>
      <w:r w:rsidRPr="00F33DEC">
        <w:br/>
        <w:t>- Supporting numeracy development for all learners</w:t>
      </w:r>
      <w:r w:rsidRPr="00F33DEC">
        <w:br/>
        <w:t>- Closing attainment gaps through targeted teaching and intervention</w:t>
      </w:r>
    </w:p>
    <w:p w14:paraId="305F2BB6" w14:textId="77777777" w:rsidR="009268AC" w:rsidRDefault="009268AC" w:rsidP="009268AC">
      <w:pPr>
        <w:pStyle w:val="ListParagraph"/>
      </w:pPr>
    </w:p>
    <w:p w14:paraId="2B6EDC8A" w14:textId="77777777" w:rsidR="009268AC" w:rsidRDefault="00067323" w:rsidP="009268AC">
      <w:pPr>
        <w:pStyle w:val="ListParagraph"/>
        <w:numPr>
          <w:ilvl w:val="3"/>
          <w:numId w:val="28"/>
        </w:numPr>
        <w:spacing w:after="0"/>
        <w:ind w:left="-284"/>
      </w:pPr>
      <w:r w:rsidRPr="0025405B">
        <w:rPr>
          <w:b/>
          <w:bCs/>
        </w:rPr>
        <w:t>Vision and Aims</w:t>
      </w:r>
      <w:r w:rsidRPr="00F33DEC">
        <w:br/>
      </w:r>
      <w:r w:rsidRPr="00F33DEC">
        <w:br/>
        <w:t>Vision</w:t>
      </w:r>
      <w:r w:rsidRPr="00F33DEC">
        <w:br/>
        <w:t>To create a stimulating, inclusive and supportive learning environment where all children develop confidence and competence in Mathematics.</w:t>
      </w:r>
      <w:r w:rsidRPr="00F33DEC">
        <w:br/>
      </w:r>
      <w:r w:rsidRPr="00F33DEC">
        <w:br/>
        <w:t>Aims</w:t>
      </w:r>
      <w:r w:rsidRPr="00F33DEC">
        <w:br/>
        <w:t>In line with the revised curriculum, we aim to:</w:t>
      </w:r>
      <w:r w:rsidRPr="00F33DEC">
        <w:br/>
        <w:t>- Develop children’s understanding of mathematical concepts and relationships</w:t>
      </w:r>
      <w:r w:rsidRPr="00F33DEC">
        <w:br/>
        <w:t>- Promote problem-solving, reasoning, and critical thinking</w:t>
      </w:r>
      <w:r w:rsidRPr="00F33DEC">
        <w:br/>
        <w:t>- Foster positive attitudes towards Mathematics</w:t>
      </w:r>
      <w:r w:rsidRPr="00F33DEC">
        <w:br/>
        <w:t>- Enable children to apply Mathematics in real-life contexts</w:t>
      </w:r>
      <w:r w:rsidRPr="00F33DEC">
        <w:br/>
        <w:t>- Support language development through mathematical talk</w:t>
      </w:r>
      <w:r w:rsidRPr="00F33DEC">
        <w:br/>
        <w:t>- Ensure equity of access and participation for all pupils</w:t>
      </w:r>
    </w:p>
    <w:p w14:paraId="570F61FD" w14:textId="77777777" w:rsidR="009268AC" w:rsidRDefault="009268AC" w:rsidP="009268AC">
      <w:pPr>
        <w:pStyle w:val="ListParagraph"/>
      </w:pPr>
    </w:p>
    <w:p w14:paraId="1BD60240" w14:textId="77777777" w:rsidR="009268AC" w:rsidRDefault="00067323" w:rsidP="009268AC">
      <w:pPr>
        <w:pStyle w:val="ListParagraph"/>
        <w:numPr>
          <w:ilvl w:val="3"/>
          <w:numId w:val="28"/>
        </w:numPr>
        <w:spacing w:after="0"/>
        <w:ind w:left="-284"/>
      </w:pPr>
      <w:r w:rsidRPr="0025405B">
        <w:rPr>
          <w:b/>
          <w:bCs/>
        </w:rPr>
        <w:t>Curriculum Overview</w:t>
      </w:r>
      <w:r w:rsidRPr="00F33DEC">
        <w:br/>
        <w:t>The Mathematics curriculum is organised around interconnected strands, with an emphasis on:</w:t>
      </w:r>
      <w:r w:rsidRPr="00F33DEC">
        <w:br/>
        <w:t>- Mathematical proficiency (understanding, fluency, reasoning, problem-solving)</w:t>
      </w:r>
      <w:r w:rsidRPr="00F33DEC">
        <w:br/>
        <w:t>- Integration of skills and concepts</w:t>
      </w:r>
      <w:r w:rsidRPr="00F33DEC">
        <w:br/>
        <w:t>- Use of rich tasks and real-life contexts</w:t>
      </w:r>
      <w:r w:rsidRPr="00F33DEC">
        <w:br/>
      </w:r>
      <w:r w:rsidRPr="00F33DEC">
        <w:br/>
        <w:t>Strands (Overview)</w:t>
      </w:r>
      <w:r w:rsidRPr="00F33DEC">
        <w:br/>
        <w:t>- Number</w:t>
      </w:r>
      <w:r w:rsidRPr="00F33DEC">
        <w:br/>
        <w:t>- Algebra</w:t>
      </w:r>
      <w:r w:rsidRPr="00F33DEC">
        <w:br/>
        <w:t>- Shape and Space</w:t>
      </w:r>
      <w:r w:rsidRPr="00F33DEC">
        <w:br/>
        <w:t>- Measures</w:t>
      </w:r>
      <w:r w:rsidRPr="00F33DEC">
        <w:br/>
        <w:t>- Data</w:t>
      </w:r>
    </w:p>
    <w:p w14:paraId="7C21246B" w14:textId="77777777" w:rsidR="009268AC" w:rsidRDefault="009268AC" w:rsidP="009268AC">
      <w:pPr>
        <w:pStyle w:val="ListParagraph"/>
      </w:pPr>
    </w:p>
    <w:p w14:paraId="77E526CA" w14:textId="77777777" w:rsidR="009268AC" w:rsidRDefault="00067323" w:rsidP="009268AC">
      <w:pPr>
        <w:pStyle w:val="ListParagraph"/>
        <w:numPr>
          <w:ilvl w:val="3"/>
          <w:numId w:val="28"/>
        </w:numPr>
        <w:spacing w:after="0"/>
        <w:ind w:left="-284"/>
      </w:pPr>
      <w:r w:rsidRPr="0025405B">
        <w:rPr>
          <w:b/>
          <w:bCs/>
        </w:rPr>
        <w:t>Time Allocation</w:t>
      </w:r>
      <w:r w:rsidRPr="00F33DEC">
        <w:br/>
        <w:t>- Junior Classes (Infants): 50 minutes daily</w:t>
      </w:r>
      <w:r w:rsidRPr="00F33DEC">
        <w:br/>
        <w:t>- Middle &amp; Senior Classes (1st–6th): 60 minutes daily</w:t>
      </w:r>
      <w:r w:rsidRPr="00F33DEC">
        <w:br/>
      </w:r>
      <w:r w:rsidRPr="00F33DEC">
        <w:br/>
        <w:t>Additional time is allocated for:</w:t>
      </w:r>
      <w:r w:rsidRPr="00F33DEC">
        <w:br/>
        <w:t>- DEIS numeracy initiatives</w:t>
      </w:r>
      <w:r w:rsidRPr="00F33DEC">
        <w:br/>
        <w:t>- In-class support / team teaching</w:t>
      </w:r>
      <w:r w:rsidRPr="00F33DEC">
        <w:br/>
        <w:t>- Intervention programmes</w:t>
      </w:r>
    </w:p>
    <w:p w14:paraId="2D0E18E8" w14:textId="77777777" w:rsidR="009268AC" w:rsidRDefault="009268AC" w:rsidP="009268AC">
      <w:pPr>
        <w:pStyle w:val="ListParagraph"/>
      </w:pPr>
    </w:p>
    <w:p w14:paraId="3F1ED8DB" w14:textId="0D61B18D" w:rsidR="002951BD" w:rsidRPr="0025405B" w:rsidRDefault="00067323" w:rsidP="009268AC">
      <w:pPr>
        <w:pStyle w:val="ListParagraph"/>
        <w:numPr>
          <w:ilvl w:val="3"/>
          <w:numId w:val="28"/>
        </w:numPr>
        <w:spacing w:after="0"/>
        <w:ind w:left="-284"/>
        <w:rPr>
          <w:b/>
          <w:bCs/>
        </w:rPr>
      </w:pPr>
      <w:r w:rsidRPr="0025405B">
        <w:rPr>
          <w:b/>
          <w:bCs/>
        </w:rPr>
        <w:t>Planning and Organisation</w:t>
      </w:r>
      <w:r w:rsidRPr="0025405B">
        <w:rPr>
          <w:b/>
          <w:bCs/>
        </w:rPr>
        <w:br/>
      </w:r>
    </w:p>
    <w:p w14:paraId="04D10F78" w14:textId="77777777" w:rsidR="009268AC" w:rsidRDefault="00067323" w:rsidP="009268AC">
      <w:pPr>
        <w:pStyle w:val="ListParagraph"/>
        <w:spacing w:after="0"/>
        <w:ind w:left="-284"/>
      </w:pPr>
      <w:r w:rsidRPr="00F33DEC">
        <w:t>Whole-School Planning</w:t>
      </w:r>
      <w:r w:rsidRPr="00F33DEC">
        <w:br/>
        <w:t>- A two-year cycle plan is in place to support multi-grade teaching</w:t>
      </w:r>
      <w:r w:rsidRPr="00F33DEC">
        <w:br/>
        <w:t>- Teachers collaborate to ensure progression and continuity</w:t>
      </w:r>
      <w:r w:rsidRPr="00F33DEC">
        <w:br/>
        <w:t>- Curriculum mapping ensures all strands are covered</w:t>
      </w:r>
      <w:r w:rsidRPr="00F33DEC">
        <w:br/>
      </w:r>
      <w:r w:rsidRPr="00F33DEC">
        <w:br/>
        <w:t>Classroom Planning</w:t>
      </w:r>
      <w:r w:rsidRPr="00F33DEC">
        <w:br/>
        <w:t>- Teachers prepare long-term and short-term plans</w:t>
      </w:r>
      <w:r w:rsidRPr="00F33DEC">
        <w:br/>
        <w:t>- Learning outcomes are clearly identified</w:t>
      </w:r>
      <w:r w:rsidRPr="00F33DEC">
        <w:br/>
        <w:t>- Differentiation is embedded in planning</w:t>
      </w:r>
    </w:p>
    <w:p w14:paraId="53220CD3" w14:textId="77777777" w:rsidR="009268AC" w:rsidRDefault="009268AC" w:rsidP="009268AC">
      <w:pPr>
        <w:pStyle w:val="ListParagraph"/>
        <w:spacing w:after="0"/>
        <w:ind w:left="-284"/>
      </w:pPr>
    </w:p>
    <w:p w14:paraId="5FAE61D0" w14:textId="77777777" w:rsidR="009268AC" w:rsidRDefault="00067323" w:rsidP="009268AC">
      <w:pPr>
        <w:pStyle w:val="ListParagraph"/>
        <w:numPr>
          <w:ilvl w:val="3"/>
          <w:numId w:val="28"/>
        </w:numPr>
        <w:spacing w:after="0"/>
        <w:ind w:left="-284"/>
      </w:pPr>
      <w:r w:rsidRPr="003A3E5D">
        <w:rPr>
          <w:b/>
          <w:bCs/>
        </w:rPr>
        <w:t>Methodologies</w:t>
      </w:r>
      <w:r w:rsidRPr="00F33DEC">
        <w:br/>
      </w:r>
      <w:r w:rsidRPr="00F33DEC">
        <w:br/>
        <w:t>The revised curriculum promotes child-centred, active learning approaches. Teachers use:</w:t>
      </w:r>
      <w:r w:rsidRPr="00F33DEC">
        <w:br/>
        <w:t>- Guided discovery and inquiry-based learning</w:t>
      </w:r>
      <w:r w:rsidRPr="00F33DEC">
        <w:br/>
        <w:t>- Talk and discussion (maths talk)</w:t>
      </w:r>
      <w:r w:rsidRPr="00F33DEC">
        <w:br/>
        <w:t>- Use of concrete materials and manipulatives</w:t>
      </w:r>
      <w:r w:rsidRPr="00F33DEC">
        <w:br/>
      </w:r>
      <w:r w:rsidRPr="00F33DEC">
        <w:lastRenderedPageBreak/>
        <w:t>- Collaborative learning (pair/group work)</w:t>
      </w:r>
      <w:r w:rsidRPr="00F33DEC">
        <w:br/>
        <w:t>- Problem-solving and real-life applications</w:t>
      </w:r>
      <w:r w:rsidRPr="00F33DEC">
        <w:br/>
        <w:t xml:space="preserve">- </w:t>
      </w:r>
      <w:r w:rsidR="006F67B6">
        <w:t xml:space="preserve">it is planned to incorporate </w:t>
      </w:r>
      <w:r w:rsidRPr="00F33DEC">
        <w:t xml:space="preserve">digital technologies </w:t>
      </w:r>
      <w:r w:rsidR="00263853">
        <w:t>in the near future</w:t>
      </w:r>
      <w:r w:rsidRPr="00F33DEC">
        <w:br/>
      </w:r>
      <w:r w:rsidRPr="00F33DEC">
        <w:br/>
        <w:t>In Multi-Grade Classrooms:</w:t>
      </w:r>
      <w:r w:rsidRPr="00F33DEC">
        <w:br/>
        <w:t xml:space="preserve">- </w:t>
      </w:r>
      <w:r w:rsidR="00263853">
        <w:t>Peer discussion</w:t>
      </w:r>
      <w:r w:rsidRPr="00F33DEC">
        <w:br/>
        <w:t>- Differentiated tasks</w:t>
      </w:r>
      <w:r w:rsidRPr="00F33DEC">
        <w:br/>
        <w:t>- Flexible grouping</w:t>
      </w:r>
      <w:r w:rsidRPr="00F33DEC">
        <w:br/>
        <w:t>- Peer learning opportunities</w:t>
      </w:r>
    </w:p>
    <w:p w14:paraId="28AEB7B2" w14:textId="77777777" w:rsidR="009268AC" w:rsidRDefault="009268AC" w:rsidP="009268AC">
      <w:pPr>
        <w:pStyle w:val="ListParagraph"/>
        <w:spacing w:after="0"/>
        <w:ind w:left="-284"/>
      </w:pPr>
    </w:p>
    <w:p w14:paraId="7DDF8D07" w14:textId="47353A72" w:rsidR="00E14D86" w:rsidRPr="003A3E5D" w:rsidRDefault="00B4740B" w:rsidP="00E14D86">
      <w:pPr>
        <w:pStyle w:val="ListParagraph"/>
        <w:numPr>
          <w:ilvl w:val="3"/>
          <w:numId w:val="28"/>
        </w:numPr>
        <w:spacing w:after="0"/>
        <w:ind w:left="-284"/>
        <w:rPr>
          <w:b/>
          <w:bCs/>
        </w:rPr>
      </w:pPr>
      <w:r w:rsidRPr="003A3E5D">
        <w:rPr>
          <w:b/>
          <w:bCs/>
        </w:rPr>
        <w:t>Core Mathematical materials employed by class teachers:</w:t>
      </w:r>
    </w:p>
    <w:p w14:paraId="418581E2" w14:textId="77777777" w:rsidR="00483C1D" w:rsidRDefault="00483C1D" w:rsidP="00E14D86">
      <w:pPr>
        <w:spacing w:after="0"/>
        <w:ind w:left="-284"/>
      </w:pPr>
    </w:p>
    <w:p w14:paraId="611E2B82" w14:textId="7968B8C6" w:rsidR="00E14D86" w:rsidRDefault="00E14D86" w:rsidP="00E14D86">
      <w:pPr>
        <w:spacing w:after="0"/>
        <w:ind w:left="-284"/>
      </w:pPr>
      <w:r>
        <w:t>Junior Room:</w:t>
      </w:r>
    </w:p>
    <w:p w14:paraId="3C9E2388" w14:textId="0B372CC3" w:rsidR="00E14D86" w:rsidRDefault="00E14D86" w:rsidP="00E14D86">
      <w:pPr>
        <w:spacing w:after="0"/>
        <w:ind w:left="-426" w:firstLine="142"/>
      </w:pPr>
      <w:r w:rsidRPr="00F33DEC">
        <w:t xml:space="preserve">- </w:t>
      </w:r>
      <w:r w:rsidR="00720E6C">
        <w:t xml:space="preserve">Maths My Way 2026, </w:t>
      </w:r>
      <w:r w:rsidR="000E70E1">
        <w:t>reverting to Busy at Maths 2026/2026</w:t>
      </w:r>
    </w:p>
    <w:p w14:paraId="2D56DCB9" w14:textId="77777777" w:rsidR="00483C1D" w:rsidRDefault="00483C1D" w:rsidP="00E14D86">
      <w:pPr>
        <w:spacing w:after="0"/>
        <w:ind w:left="-426" w:firstLine="142"/>
      </w:pPr>
    </w:p>
    <w:p w14:paraId="123A254E" w14:textId="39D4A1FB" w:rsidR="000E70E1" w:rsidRDefault="000E70E1" w:rsidP="00E14D86">
      <w:pPr>
        <w:spacing w:after="0"/>
        <w:ind w:left="-426" w:firstLine="142"/>
      </w:pPr>
      <w:r>
        <w:t>Middle Room:</w:t>
      </w:r>
    </w:p>
    <w:p w14:paraId="0C603528" w14:textId="068322E9" w:rsidR="00483C1D" w:rsidRDefault="000E70E1" w:rsidP="00483C1D">
      <w:pPr>
        <w:spacing w:after="0"/>
        <w:ind w:left="-426" w:firstLine="142"/>
      </w:pPr>
      <w:r w:rsidRPr="00F33DEC">
        <w:t xml:space="preserve">- </w:t>
      </w:r>
      <w:r w:rsidR="00483C1D">
        <w:t>New Busy at Maths, Revised Edition C.J. Fallon</w:t>
      </w:r>
    </w:p>
    <w:p w14:paraId="5893C6EA" w14:textId="2A1F42A0" w:rsidR="00483C1D" w:rsidRDefault="00483C1D" w:rsidP="00483C1D">
      <w:pPr>
        <w:spacing w:after="0"/>
        <w:ind w:left="-426" w:firstLine="142"/>
      </w:pPr>
      <w:r w:rsidRPr="00F33DEC">
        <w:t xml:space="preserve">- </w:t>
      </w:r>
      <w:r w:rsidR="009C369D">
        <w:t>Oide online resources</w:t>
      </w:r>
    </w:p>
    <w:p w14:paraId="53432D3D" w14:textId="77777777" w:rsidR="009C369D" w:rsidRDefault="009C369D" w:rsidP="00483C1D">
      <w:pPr>
        <w:spacing w:after="0"/>
        <w:ind w:left="-426" w:firstLine="142"/>
      </w:pPr>
    </w:p>
    <w:p w14:paraId="40D50B40" w14:textId="3CC15C2C" w:rsidR="009C369D" w:rsidRDefault="009C369D" w:rsidP="00483C1D">
      <w:pPr>
        <w:spacing w:after="0"/>
        <w:ind w:left="-426" w:firstLine="142"/>
      </w:pPr>
      <w:r>
        <w:t>Senior Room:</w:t>
      </w:r>
    </w:p>
    <w:p w14:paraId="6C977B22" w14:textId="66B5B317" w:rsidR="009C369D" w:rsidRDefault="009C369D" w:rsidP="00483C1D">
      <w:pPr>
        <w:spacing w:after="0"/>
        <w:ind w:left="-426" w:firstLine="142"/>
      </w:pPr>
      <w:r w:rsidRPr="00F33DEC">
        <w:t xml:space="preserve">- </w:t>
      </w:r>
      <w:r>
        <w:t>Busy at Maths, C.J. Fallon</w:t>
      </w:r>
    </w:p>
    <w:p w14:paraId="340400B9" w14:textId="77777777" w:rsidR="009C369D" w:rsidRDefault="009C369D" w:rsidP="00483C1D">
      <w:pPr>
        <w:spacing w:after="0"/>
        <w:ind w:left="-426" w:firstLine="142"/>
      </w:pPr>
    </w:p>
    <w:p w14:paraId="5B5D9122" w14:textId="1DAA9456" w:rsidR="00313A95" w:rsidRDefault="00313A95" w:rsidP="00483C1D">
      <w:pPr>
        <w:spacing w:after="0"/>
        <w:ind w:left="-426" w:firstLine="142"/>
      </w:pPr>
      <w:r>
        <w:t>SEN</w:t>
      </w:r>
    </w:p>
    <w:p w14:paraId="3EC91FBF" w14:textId="77777777" w:rsidR="00807893" w:rsidRDefault="00807893" w:rsidP="00807893">
      <w:pPr>
        <w:spacing w:after="0"/>
        <w:ind w:left="-426" w:firstLine="142"/>
      </w:pPr>
      <w:r w:rsidRPr="00F33DEC">
        <w:t xml:space="preserve">- </w:t>
      </w:r>
      <w:r>
        <w:t>Oide online resources</w:t>
      </w:r>
    </w:p>
    <w:p w14:paraId="262D39EC" w14:textId="05CF1C56" w:rsidR="00807893" w:rsidRDefault="00807893" w:rsidP="00807893">
      <w:pPr>
        <w:spacing w:after="0"/>
        <w:ind w:left="-426" w:firstLine="142"/>
      </w:pPr>
      <w:r w:rsidRPr="00F33DEC">
        <w:t xml:space="preserve">- </w:t>
      </w:r>
      <w:r>
        <w:t>Busy at Maths series, C.J. Fallon</w:t>
      </w:r>
    </w:p>
    <w:p w14:paraId="05176FB8" w14:textId="02B982FD" w:rsidR="00807893" w:rsidRDefault="00807893" w:rsidP="00807893">
      <w:pPr>
        <w:spacing w:after="0"/>
        <w:ind w:left="-426" w:firstLine="142"/>
      </w:pPr>
      <w:r w:rsidRPr="00F33DEC">
        <w:t xml:space="preserve">- </w:t>
      </w:r>
      <w:r>
        <w:t>Figure it Out series, Tom Roche</w:t>
      </w:r>
    </w:p>
    <w:p w14:paraId="0D8349A5" w14:textId="0B4530F2" w:rsidR="0083398D" w:rsidRDefault="0083398D" w:rsidP="0083398D">
      <w:pPr>
        <w:spacing w:after="0"/>
        <w:ind w:left="-426" w:firstLine="142"/>
      </w:pPr>
      <w:r w:rsidRPr="00F33DEC">
        <w:t xml:space="preserve">- </w:t>
      </w:r>
      <w:r>
        <w:t>Maths Together series, Florence</w:t>
      </w:r>
      <w:r w:rsidR="00307B7F">
        <w:t xml:space="preserve"> Gavin</w:t>
      </w:r>
    </w:p>
    <w:p w14:paraId="3BE2F646" w14:textId="4BD1F9E3" w:rsidR="00313A95" w:rsidRDefault="00307B7F" w:rsidP="00483C1D">
      <w:pPr>
        <w:spacing w:after="0"/>
        <w:ind w:left="-426" w:firstLine="142"/>
      </w:pPr>
      <w:r w:rsidRPr="00F33DEC">
        <w:t xml:space="preserve">- </w:t>
      </w:r>
      <w:r>
        <w:t>Make Sure Maths, Florence Gavin</w:t>
      </w:r>
    </w:p>
    <w:p w14:paraId="46C1469B" w14:textId="038FACBC" w:rsidR="00307B7F" w:rsidRDefault="00D83607" w:rsidP="00DD7EDE">
      <w:pPr>
        <w:spacing w:after="0"/>
        <w:ind w:left="-142" w:hanging="142"/>
      </w:pPr>
      <w:r w:rsidRPr="00F33DEC">
        <w:t xml:space="preserve">- </w:t>
      </w:r>
      <w:r>
        <w:t xml:space="preserve">Variety of recommended online resources as </w:t>
      </w:r>
      <w:r w:rsidR="00DD7EDE">
        <w:t>recommended by Oide Primary Math Course, July 2025.</w:t>
      </w:r>
    </w:p>
    <w:p w14:paraId="6950ED57" w14:textId="77777777" w:rsidR="00307B7F" w:rsidRDefault="00307B7F" w:rsidP="00483C1D">
      <w:pPr>
        <w:spacing w:after="0"/>
        <w:ind w:left="-426" w:firstLine="142"/>
      </w:pPr>
    </w:p>
    <w:p w14:paraId="7792F330" w14:textId="3FEB5E33" w:rsidR="009268AC" w:rsidRPr="003A3E5D" w:rsidRDefault="00067323" w:rsidP="009268AC">
      <w:pPr>
        <w:pStyle w:val="ListParagraph"/>
        <w:numPr>
          <w:ilvl w:val="3"/>
          <w:numId w:val="28"/>
        </w:numPr>
        <w:spacing w:after="0"/>
        <w:ind w:left="-284"/>
        <w:rPr>
          <w:b/>
          <w:bCs/>
        </w:rPr>
      </w:pPr>
      <w:r w:rsidRPr="003A3E5D">
        <w:rPr>
          <w:b/>
          <w:bCs/>
        </w:rPr>
        <w:t>Assessment</w:t>
      </w:r>
    </w:p>
    <w:p w14:paraId="7ADCC5D1" w14:textId="77777777" w:rsidR="00CF581F" w:rsidRDefault="00067323" w:rsidP="009268AC">
      <w:pPr>
        <w:spacing w:after="0"/>
        <w:ind w:left="-284"/>
      </w:pPr>
      <w:r w:rsidRPr="00F33DEC">
        <w:t>Assessment is used to inform teaching and improve learning outcomes.</w:t>
      </w:r>
      <w:r w:rsidRPr="00F33DEC">
        <w:br/>
      </w:r>
      <w:r w:rsidRPr="00F33DEC">
        <w:br/>
        <w:t>Assessment Methods:</w:t>
      </w:r>
      <w:r w:rsidRPr="00F33DEC">
        <w:br/>
        <w:t>- Teacher observation</w:t>
      </w:r>
      <w:r w:rsidRPr="00F33DEC">
        <w:br/>
        <w:t>- Questioning and discussion</w:t>
      </w:r>
      <w:r w:rsidRPr="00F33DEC">
        <w:br/>
        <w:t>- Work samples and pupil portfolios</w:t>
      </w:r>
      <w:r w:rsidRPr="00F33DEC">
        <w:br/>
        <w:t>- Standardised tests (annually from 1st–6th)</w:t>
      </w:r>
      <w:r w:rsidRPr="00F33DEC">
        <w:br/>
        <w:t>- Diagnostic assessments where required</w:t>
      </w:r>
      <w:r w:rsidRPr="00F33DEC">
        <w:br/>
      </w:r>
    </w:p>
    <w:p w14:paraId="1F0DF8A5" w14:textId="6E02C216" w:rsidR="009268AC" w:rsidRDefault="00067323" w:rsidP="009268AC">
      <w:pPr>
        <w:spacing w:after="0"/>
        <w:ind w:left="-284"/>
      </w:pPr>
      <w:r w:rsidRPr="00F33DEC">
        <w:lastRenderedPageBreak/>
        <w:br/>
        <w:t>DEIS Focus:</w:t>
      </w:r>
      <w:r w:rsidRPr="00F33DEC">
        <w:br/>
        <w:t>- Tracking pupil progress in numeracy</w:t>
      </w:r>
      <w:r w:rsidR="004660DA">
        <w:t>, to begin in September 2026</w:t>
      </w:r>
      <w:r w:rsidRPr="00F33DEC">
        <w:br/>
        <w:t>- Setting and reviewing targets</w:t>
      </w:r>
      <w:r w:rsidRPr="00F33DEC">
        <w:br/>
        <w:t>- Using data to inform interventions</w:t>
      </w:r>
    </w:p>
    <w:p w14:paraId="44C17431" w14:textId="77777777" w:rsidR="009268AC" w:rsidRDefault="009268AC" w:rsidP="009268AC">
      <w:pPr>
        <w:spacing w:after="0"/>
        <w:ind w:left="-284"/>
      </w:pPr>
    </w:p>
    <w:p w14:paraId="277867C9" w14:textId="77777777" w:rsidR="009268AC" w:rsidRDefault="00067323" w:rsidP="009268AC">
      <w:pPr>
        <w:pStyle w:val="ListParagraph"/>
        <w:numPr>
          <w:ilvl w:val="3"/>
          <w:numId w:val="28"/>
        </w:numPr>
        <w:spacing w:after="0"/>
        <w:ind w:left="-284"/>
      </w:pPr>
      <w:r w:rsidRPr="003A3E5D">
        <w:rPr>
          <w:b/>
          <w:bCs/>
        </w:rPr>
        <w:t>Differentiation and Inclusion</w:t>
      </w:r>
      <w:r w:rsidRPr="00F33DEC">
        <w:br/>
      </w:r>
      <w:r w:rsidRPr="00F33DEC">
        <w:br/>
        <w:t>We cater for diverse learning needs by:</w:t>
      </w:r>
      <w:r w:rsidRPr="00F33DEC">
        <w:br/>
        <w:t>- Differentiating content, process, and outcomes</w:t>
      </w:r>
      <w:r w:rsidRPr="00F33DEC">
        <w:br/>
        <w:t>- Providing targeted support (in-class and withdrawal)</w:t>
      </w:r>
      <w:r w:rsidRPr="00F33DEC">
        <w:br/>
        <w:t>- Using small group instruction</w:t>
      </w:r>
      <w:r w:rsidRPr="00F33DEC">
        <w:br/>
        <w:t>- Collaborating with Special Education Teachers</w:t>
      </w:r>
      <w:r w:rsidRPr="00F33DEC">
        <w:br/>
      </w:r>
      <w:r w:rsidRPr="00F33DEC">
        <w:br/>
        <w:t>Particular attention is given to:</w:t>
      </w:r>
      <w:r w:rsidRPr="00F33DEC">
        <w:br/>
        <w:t>- Pupils with additional needs</w:t>
      </w:r>
      <w:r w:rsidRPr="00F33DEC">
        <w:br/>
        <w:t>- Pupils at risk of underachievement (DEIS focus)</w:t>
      </w:r>
    </w:p>
    <w:p w14:paraId="0FC9FEAC" w14:textId="77777777" w:rsidR="009268AC" w:rsidRDefault="009268AC" w:rsidP="009268AC">
      <w:pPr>
        <w:pStyle w:val="ListParagraph"/>
        <w:spacing w:after="0"/>
        <w:ind w:left="-284"/>
      </w:pPr>
    </w:p>
    <w:p w14:paraId="06228497" w14:textId="77777777" w:rsidR="009268AC" w:rsidRDefault="00067323" w:rsidP="009268AC">
      <w:pPr>
        <w:pStyle w:val="ListParagraph"/>
        <w:numPr>
          <w:ilvl w:val="3"/>
          <w:numId w:val="28"/>
        </w:numPr>
        <w:spacing w:after="0"/>
        <w:ind w:left="-284"/>
      </w:pPr>
      <w:r w:rsidRPr="003A3E5D">
        <w:rPr>
          <w:b/>
          <w:bCs/>
        </w:rPr>
        <w:t>Numeracy and DEIS Initiatives</w:t>
      </w:r>
      <w:r w:rsidRPr="00F33DEC">
        <w:br/>
        <w:t>The school prioritises numeracy improvement through:</w:t>
      </w:r>
      <w:r w:rsidRPr="00F33DEC">
        <w:br/>
      </w:r>
      <w:r w:rsidRPr="00F33DEC">
        <w:br/>
        <w:t xml:space="preserve">- </w:t>
      </w:r>
      <w:r w:rsidR="00444D14" w:rsidRPr="00F33DEC">
        <w:t>Promotion of parental involvement in numeracy</w:t>
      </w:r>
      <w:r w:rsidRPr="00F33DEC">
        <w:br/>
        <w:t>- Use of evidence-based programmes/interventions</w:t>
      </w:r>
      <w:r w:rsidRPr="00F33DEC">
        <w:br/>
        <w:t>- Emphasis on mathematical language development</w:t>
      </w:r>
      <w:r w:rsidRPr="00F33DEC">
        <w:br/>
        <w:t xml:space="preserve">- </w:t>
      </w:r>
      <w:r w:rsidR="00444D14" w:rsidRPr="00F33DEC">
        <w:t>Implementation of DEIS Action Plan targets</w:t>
      </w:r>
    </w:p>
    <w:p w14:paraId="75453E96" w14:textId="77777777" w:rsidR="009268AC" w:rsidRDefault="009268AC" w:rsidP="009268AC">
      <w:pPr>
        <w:pStyle w:val="ListParagraph"/>
      </w:pPr>
    </w:p>
    <w:p w14:paraId="6630F811" w14:textId="77777777" w:rsidR="009268AC" w:rsidRDefault="00067323" w:rsidP="009268AC">
      <w:pPr>
        <w:pStyle w:val="ListParagraph"/>
        <w:numPr>
          <w:ilvl w:val="3"/>
          <w:numId w:val="28"/>
        </w:numPr>
        <w:spacing w:after="0"/>
        <w:ind w:left="-284"/>
      </w:pPr>
      <w:r w:rsidRPr="003A3E5D">
        <w:rPr>
          <w:b/>
          <w:bCs/>
        </w:rPr>
        <w:t>Resources</w:t>
      </w:r>
      <w:r w:rsidRPr="00F33DEC">
        <w:br/>
        <w:t>Resources include:</w:t>
      </w:r>
      <w:r w:rsidRPr="00F33DEC">
        <w:br/>
        <w:t>- Manipulatives (counters, base-10 materials, fraction sets)</w:t>
      </w:r>
      <w:r w:rsidRPr="00F33DEC">
        <w:br/>
        <w:t>- Number lines, visual aids</w:t>
      </w:r>
      <w:r w:rsidRPr="00F33DEC">
        <w:br/>
        <w:t>- Digital tools and interactive resources</w:t>
      </w:r>
      <w:r w:rsidR="006F7B6E">
        <w:t>, later in 2026</w:t>
      </w:r>
      <w:r w:rsidRPr="00F33DEC">
        <w:br/>
        <w:t>- Maths-rich environment in classrooms</w:t>
      </w:r>
      <w:r w:rsidRPr="00F33DEC">
        <w:br/>
      </w:r>
      <w:r w:rsidR="007C493E">
        <w:t>Additional resources</w:t>
      </w:r>
      <w:r w:rsidR="0058595E">
        <w:t xml:space="preserve"> </w:t>
      </w:r>
      <w:r w:rsidR="007C493E">
        <w:t>required will be considered and proc</w:t>
      </w:r>
      <w:r w:rsidR="0058595E">
        <w:t>ured as funds available allow.</w:t>
      </w:r>
    </w:p>
    <w:p w14:paraId="7FA9A2BA" w14:textId="77777777" w:rsidR="009268AC" w:rsidRDefault="009268AC" w:rsidP="009268AC">
      <w:pPr>
        <w:pStyle w:val="ListParagraph"/>
      </w:pPr>
    </w:p>
    <w:p w14:paraId="68ECA897" w14:textId="3DC5BEAE" w:rsidR="00784A1E" w:rsidRDefault="00067323" w:rsidP="009268AC">
      <w:pPr>
        <w:pStyle w:val="ListParagraph"/>
        <w:numPr>
          <w:ilvl w:val="3"/>
          <w:numId w:val="28"/>
        </w:numPr>
        <w:spacing w:after="0"/>
        <w:ind w:left="-284"/>
      </w:pPr>
      <w:r w:rsidRPr="003A3E5D">
        <w:rPr>
          <w:b/>
          <w:bCs/>
        </w:rPr>
        <w:t>Homework</w:t>
      </w:r>
      <w:r w:rsidRPr="00F33DEC">
        <w:br/>
        <w:t>- Homework consolidates class learning</w:t>
      </w:r>
      <w:r w:rsidRPr="00F33DEC">
        <w:br/>
        <w:t xml:space="preserve">- Emphasis on understanding </w:t>
      </w:r>
      <w:r w:rsidRPr="00F33DEC">
        <w:br/>
        <w:t>- Differentiated tasks are provided</w:t>
      </w:r>
      <w:r w:rsidRPr="00F33DEC">
        <w:br/>
        <w:t>- Opportunities for real-life maths activities at home</w:t>
      </w:r>
    </w:p>
    <w:p w14:paraId="7F55CC2E" w14:textId="77777777" w:rsidR="00046A07" w:rsidRDefault="00CF581F" w:rsidP="00CF581F">
      <w:pPr>
        <w:spacing w:after="0"/>
        <w:ind w:left="-284"/>
      </w:pPr>
      <w:r w:rsidRPr="00F33DEC">
        <w:t xml:space="preserve">- </w:t>
      </w:r>
      <w:r w:rsidR="00AB0AB7">
        <w:t>Table learning to support mental maths is encouraged</w:t>
      </w:r>
    </w:p>
    <w:p w14:paraId="04611862" w14:textId="77777777" w:rsidR="009B4082" w:rsidRDefault="009B4082" w:rsidP="00CF581F">
      <w:pPr>
        <w:spacing w:after="0"/>
        <w:ind w:left="-284"/>
      </w:pPr>
    </w:p>
    <w:p w14:paraId="0A4EF225" w14:textId="78BCD574" w:rsidR="009268AC" w:rsidRDefault="00067323" w:rsidP="009B4082">
      <w:pPr>
        <w:pStyle w:val="ListParagraph"/>
        <w:numPr>
          <w:ilvl w:val="3"/>
          <w:numId w:val="28"/>
        </w:numPr>
        <w:spacing w:after="0"/>
        <w:ind w:left="-284"/>
      </w:pPr>
      <w:r w:rsidRPr="003A3E5D">
        <w:rPr>
          <w:b/>
          <w:bCs/>
        </w:rPr>
        <w:lastRenderedPageBreak/>
        <w:t>Equality of Access and Participation</w:t>
      </w:r>
      <w:r w:rsidRPr="00F33DEC">
        <w:br/>
        <w:t>All pupils have equal access to the Mathematics curriculum.</w:t>
      </w:r>
      <w:r w:rsidRPr="00F33DEC">
        <w:br/>
        <w:t>- Gender equity is promoted</w:t>
      </w:r>
      <w:r w:rsidRPr="00F33DEC">
        <w:br/>
        <w:t>- Inclusive teaching practices are embedded</w:t>
      </w:r>
      <w:r w:rsidRPr="00F33DEC">
        <w:br/>
        <w:t>- Cultural and socio-economic backgrounds are respected</w:t>
      </w:r>
    </w:p>
    <w:p w14:paraId="11AC27B9" w14:textId="77777777" w:rsidR="009268AC" w:rsidRDefault="009268AC" w:rsidP="009268AC">
      <w:pPr>
        <w:pStyle w:val="ListParagraph"/>
      </w:pPr>
    </w:p>
    <w:p w14:paraId="7CACB841" w14:textId="77777777" w:rsidR="009268AC" w:rsidRDefault="00067323" w:rsidP="009268AC">
      <w:pPr>
        <w:pStyle w:val="ListParagraph"/>
        <w:numPr>
          <w:ilvl w:val="3"/>
          <w:numId w:val="28"/>
        </w:numPr>
        <w:spacing w:after="0"/>
        <w:ind w:left="-284"/>
      </w:pPr>
      <w:r w:rsidRPr="003A3E5D">
        <w:rPr>
          <w:b/>
          <w:bCs/>
        </w:rPr>
        <w:t>Parental Involvement</w:t>
      </w:r>
      <w:r w:rsidRPr="00F33DEC">
        <w:br/>
        <w:t>Parents are supported to engage in their child’s learning through:</w:t>
      </w:r>
      <w:r w:rsidRPr="00F33DEC">
        <w:br/>
        <w:t>- Guidance on helping with maths at home</w:t>
      </w:r>
      <w:r w:rsidRPr="00F33DEC">
        <w:br/>
        <w:t>- I</w:t>
      </w:r>
      <w:r w:rsidR="00B90797">
        <w:t>nfant Open Day, Principal’s address</w:t>
      </w:r>
      <w:r w:rsidRPr="00F33DEC">
        <w:br/>
        <w:t>- Regular communication regarding progress</w:t>
      </w:r>
    </w:p>
    <w:p w14:paraId="09258915" w14:textId="77777777" w:rsidR="009268AC" w:rsidRDefault="009268AC" w:rsidP="009268AC">
      <w:pPr>
        <w:pStyle w:val="ListParagraph"/>
      </w:pPr>
    </w:p>
    <w:p w14:paraId="5A4C7D21" w14:textId="77777777" w:rsidR="009268AC" w:rsidRDefault="00067323" w:rsidP="009268AC">
      <w:pPr>
        <w:pStyle w:val="ListParagraph"/>
        <w:numPr>
          <w:ilvl w:val="3"/>
          <w:numId w:val="28"/>
        </w:numPr>
        <w:spacing w:after="0"/>
        <w:ind w:left="-284"/>
      </w:pPr>
      <w:r w:rsidRPr="003A3E5D">
        <w:rPr>
          <w:b/>
          <w:bCs/>
        </w:rPr>
        <w:t>Health and Safety</w:t>
      </w:r>
      <w:r w:rsidRPr="00F33DEC">
        <w:br/>
        <w:t>- Safe use of materials and equipment is ensured</w:t>
      </w:r>
      <w:r w:rsidRPr="00F33DEC">
        <w:br/>
        <w:t>- Classroom organisation supports safe movement and participation</w:t>
      </w:r>
    </w:p>
    <w:p w14:paraId="436931D5" w14:textId="77777777" w:rsidR="009268AC" w:rsidRDefault="009268AC" w:rsidP="009268AC">
      <w:pPr>
        <w:pStyle w:val="ListParagraph"/>
      </w:pPr>
    </w:p>
    <w:p w14:paraId="6AC6B877" w14:textId="77777777" w:rsidR="009268AC" w:rsidRDefault="00067323" w:rsidP="009268AC">
      <w:pPr>
        <w:pStyle w:val="ListParagraph"/>
        <w:numPr>
          <w:ilvl w:val="3"/>
          <w:numId w:val="28"/>
        </w:numPr>
        <w:spacing w:after="0"/>
        <w:ind w:left="-284"/>
      </w:pPr>
      <w:r w:rsidRPr="003A3E5D">
        <w:rPr>
          <w:b/>
          <w:bCs/>
        </w:rPr>
        <w:t>Links with Other Policies</w:t>
      </w:r>
      <w:r w:rsidRPr="00F33DEC">
        <w:br/>
        <w:t>This policy should be read in conjunction with:</w:t>
      </w:r>
      <w:r w:rsidRPr="00F33DEC">
        <w:br/>
        <w:t>- DEIS Plan</w:t>
      </w:r>
      <w:r w:rsidRPr="00F33DEC">
        <w:br/>
        <w:t>- Assessment Policy</w:t>
      </w:r>
      <w:r w:rsidRPr="00F33DEC">
        <w:br/>
        <w:t>- SEN Policy</w:t>
      </w:r>
      <w:r w:rsidRPr="00F33DEC">
        <w:br/>
        <w:t>- Homework Policy</w:t>
      </w:r>
    </w:p>
    <w:p w14:paraId="649F9980" w14:textId="77777777" w:rsidR="009268AC" w:rsidRDefault="009268AC" w:rsidP="009268AC">
      <w:pPr>
        <w:pStyle w:val="ListParagraph"/>
      </w:pPr>
    </w:p>
    <w:p w14:paraId="5491F3D1" w14:textId="77777777" w:rsidR="003D0F08" w:rsidRDefault="00067323" w:rsidP="009268AC">
      <w:pPr>
        <w:pStyle w:val="ListParagraph"/>
        <w:numPr>
          <w:ilvl w:val="3"/>
          <w:numId w:val="28"/>
        </w:numPr>
        <w:spacing w:after="0"/>
        <w:ind w:left="-284"/>
      </w:pPr>
      <w:r w:rsidRPr="003A3E5D">
        <w:rPr>
          <w:b/>
          <w:bCs/>
        </w:rPr>
        <w:t>Review and Evaluation</w:t>
      </w:r>
      <w:r w:rsidRPr="00F33DEC">
        <w:br/>
        <w:t>This policy will be reviewed regularly based on:</w:t>
      </w:r>
      <w:r w:rsidRPr="00F33DEC">
        <w:br/>
        <w:t>- Teacher reflection and feedback</w:t>
      </w:r>
      <w:r w:rsidRPr="00F33DEC">
        <w:br/>
        <w:t>- Pupil outcomes and assessment data</w:t>
      </w:r>
      <w:r w:rsidRPr="00F33DEC">
        <w:br/>
        <w:t>- DEIS targets and SSE findings</w:t>
      </w:r>
      <w:r w:rsidRPr="00F33DEC">
        <w:br/>
        <w:t>- Inspectorate (WSE) recommendations</w:t>
      </w:r>
      <w:r w:rsidRPr="00F33DEC">
        <w:br/>
      </w:r>
      <w:r w:rsidRPr="00F33DEC">
        <w:br/>
      </w:r>
    </w:p>
    <w:p w14:paraId="7E4381AC" w14:textId="77777777" w:rsidR="003D0F08" w:rsidRDefault="003D0F08" w:rsidP="003D0F08">
      <w:pPr>
        <w:pStyle w:val="ListParagraph"/>
      </w:pPr>
    </w:p>
    <w:p w14:paraId="5B60B2A9" w14:textId="13A574E8" w:rsidR="00D204F5" w:rsidRPr="00F33DEC" w:rsidRDefault="00067323" w:rsidP="003D0F08">
      <w:pPr>
        <w:pStyle w:val="ListParagraph"/>
        <w:spacing w:after="0"/>
        <w:ind w:left="-284"/>
      </w:pPr>
      <w:r w:rsidRPr="00F33DEC">
        <w:br/>
        <w:t>This policy was ratified by the Board of Management on: __________</w:t>
      </w:r>
      <w:r w:rsidRPr="00F33DEC">
        <w:br/>
      </w:r>
      <w:r w:rsidRPr="00F33DEC">
        <w:br/>
        <w:t>Signed: _________________________ (Chairperson)</w:t>
      </w:r>
      <w:r w:rsidRPr="00F33DEC">
        <w:br/>
        <w:t>Signed: _________________________ (Principal)</w:t>
      </w:r>
      <w:r w:rsidRPr="00F33DEC">
        <w:br/>
      </w:r>
      <w:r w:rsidRPr="00F33DEC">
        <w:br/>
        <w:t>Date of next review: __________</w:t>
      </w:r>
      <w:r w:rsidRPr="00F33DEC">
        <w:br/>
      </w:r>
      <w:r w:rsidRPr="00F33DEC">
        <w:br/>
        <w:t>This policy reflects a commitment to high-quality teaching and learning in Mathematics, aligned with current curriculum developments and the needs of our school community. </w:t>
      </w:r>
    </w:p>
    <w:sectPr w:rsidR="00D204F5" w:rsidRPr="00F33DEC" w:rsidSect="00F33DEC">
      <w:headerReference w:type="default" r:id="rId9"/>
      <w:footerReference w:type="default" r:id="rId10"/>
      <w:pgSz w:w="11906" w:h="16838"/>
      <w:pgMar w:top="1135"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F0DE" w14:textId="77777777" w:rsidR="0008188F" w:rsidRDefault="0008188F" w:rsidP="00264D36">
      <w:pPr>
        <w:spacing w:after="0" w:line="240" w:lineRule="auto"/>
      </w:pPr>
      <w:r>
        <w:separator/>
      </w:r>
    </w:p>
  </w:endnote>
  <w:endnote w:type="continuationSeparator" w:id="0">
    <w:p w14:paraId="5D5235F6" w14:textId="77777777" w:rsidR="0008188F" w:rsidRDefault="0008188F" w:rsidP="0026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451361"/>
      <w:docPartObj>
        <w:docPartGallery w:val="Page Numbers (Bottom of Page)"/>
        <w:docPartUnique/>
      </w:docPartObj>
    </w:sdtPr>
    <w:sdtEndPr>
      <w:rPr>
        <w:color w:val="7F7F7F" w:themeColor="text1" w:themeTint="80"/>
        <w:sz w:val="20"/>
        <w:szCs w:val="20"/>
      </w:rPr>
    </w:sdtEndPr>
    <w:sdtContent>
      <w:p w14:paraId="4E51B015" w14:textId="6B7EAF4E" w:rsidR="00D204F5" w:rsidRPr="00D204F5" w:rsidRDefault="00D204F5">
        <w:pPr>
          <w:pStyle w:val="Footer"/>
          <w:jc w:val="right"/>
          <w:rPr>
            <w:color w:val="7F7F7F" w:themeColor="text1" w:themeTint="80"/>
            <w:sz w:val="20"/>
            <w:szCs w:val="20"/>
          </w:rPr>
        </w:pPr>
        <w:r w:rsidRPr="00D204F5">
          <w:rPr>
            <w:color w:val="7F7F7F" w:themeColor="text1" w:themeTint="80"/>
            <w:sz w:val="20"/>
            <w:szCs w:val="20"/>
          </w:rPr>
          <w:fldChar w:fldCharType="begin"/>
        </w:r>
        <w:r w:rsidRPr="00D204F5">
          <w:rPr>
            <w:color w:val="7F7F7F" w:themeColor="text1" w:themeTint="80"/>
            <w:sz w:val="20"/>
            <w:szCs w:val="20"/>
          </w:rPr>
          <w:instrText>PAGE   \* MERGEFORMAT</w:instrText>
        </w:r>
        <w:r w:rsidRPr="00D204F5">
          <w:rPr>
            <w:color w:val="7F7F7F" w:themeColor="text1" w:themeTint="80"/>
            <w:sz w:val="20"/>
            <w:szCs w:val="20"/>
          </w:rPr>
          <w:fldChar w:fldCharType="separate"/>
        </w:r>
        <w:r w:rsidRPr="00D204F5">
          <w:rPr>
            <w:color w:val="7F7F7F" w:themeColor="text1" w:themeTint="80"/>
            <w:sz w:val="20"/>
            <w:szCs w:val="20"/>
            <w:lang w:val="en-GB"/>
          </w:rPr>
          <w:t>2</w:t>
        </w:r>
        <w:r w:rsidRPr="00D204F5">
          <w:rPr>
            <w:color w:val="7F7F7F" w:themeColor="text1" w:themeTint="80"/>
            <w:sz w:val="20"/>
            <w:szCs w:val="20"/>
          </w:rPr>
          <w:fldChar w:fldCharType="end"/>
        </w:r>
      </w:p>
    </w:sdtContent>
  </w:sdt>
  <w:p w14:paraId="3C36C9CD" w14:textId="77777777" w:rsidR="00616FFC" w:rsidRDefault="0061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65EA" w14:textId="77777777" w:rsidR="0008188F" w:rsidRDefault="0008188F" w:rsidP="00264D36">
      <w:pPr>
        <w:spacing w:after="0" w:line="240" w:lineRule="auto"/>
      </w:pPr>
      <w:r>
        <w:separator/>
      </w:r>
    </w:p>
  </w:footnote>
  <w:footnote w:type="continuationSeparator" w:id="0">
    <w:p w14:paraId="311A6436" w14:textId="77777777" w:rsidR="0008188F" w:rsidRDefault="0008188F" w:rsidP="0026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EE2D" w14:textId="1CE97E99" w:rsidR="00264D36" w:rsidRDefault="00264D36" w:rsidP="00264D36">
    <w:pPr>
      <w:pStyle w:val="Header"/>
      <w:ind w:left="-284"/>
    </w:pPr>
    <w:r>
      <w:t>Tibohine National School</w:t>
    </w:r>
    <w:r>
      <w:tab/>
    </w:r>
    <w:r>
      <w:tab/>
    </w:r>
    <w:r w:rsidR="00067323" w:rsidRPr="00067323">
      <w:t>Mathematics</w:t>
    </w:r>
    <w:r w:rsidR="00067323" w:rsidRPr="003756BC">
      <w:rPr>
        <w:b/>
        <w:bCs/>
        <w:sz w:val="32"/>
        <w:szCs w:val="32"/>
      </w:rPr>
      <w:t xml:space="preserve"> </w:t>
    </w:r>
    <w:r>
      <w:t>Policy</w:t>
    </w:r>
  </w:p>
  <w:p w14:paraId="55CD26F1" w14:textId="77777777" w:rsidR="00264D36" w:rsidRDefault="00264D36" w:rsidP="00264D36">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1C7"/>
    <w:multiLevelType w:val="hybridMultilevel"/>
    <w:tmpl w:val="D584A8B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 w15:restartNumberingAfterBreak="0">
    <w:nsid w:val="019C660A"/>
    <w:multiLevelType w:val="hybridMultilevel"/>
    <w:tmpl w:val="C55A8D7E"/>
    <w:lvl w:ilvl="0" w:tplc="DEAABBC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AC5EF6"/>
    <w:multiLevelType w:val="hybridMultilevel"/>
    <w:tmpl w:val="98D0E3D8"/>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 w15:restartNumberingAfterBreak="0">
    <w:nsid w:val="04DA465D"/>
    <w:multiLevelType w:val="hybridMultilevel"/>
    <w:tmpl w:val="1CF40422"/>
    <w:lvl w:ilvl="0" w:tplc="1809000F">
      <w:start w:val="1"/>
      <w:numFmt w:val="decimal"/>
      <w:lvlText w:val="%1."/>
      <w:lvlJc w:val="left"/>
      <w:pPr>
        <w:ind w:left="436" w:hanging="360"/>
      </w:p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4" w15:restartNumberingAfterBreak="0">
    <w:nsid w:val="08F000F5"/>
    <w:multiLevelType w:val="hybridMultilevel"/>
    <w:tmpl w:val="DE82DAAC"/>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5" w15:restartNumberingAfterBreak="0">
    <w:nsid w:val="0A453847"/>
    <w:multiLevelType w:val="hybridMultilevel"/>
    <w:tmpl w:val="8CDC4806"/>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6" w15:restartNumberingAfterBreak="0">
    <w:nsid w:val="0C8913FF"/>
    <w:multiLevelType w:val="hybridMultilevel"/>
    <w:tmpl w:val="BB6E19FC"/>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7" w15:restartNumberingAfterBreak="0">
    <w:nsid w:val="0F9F7B5D"/>
    <w:multiLevelType w:val="hybridMultilevel"/>
    <w:tmpl w:val="D9AE7AF6"/>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8" w15:restartNumberingAfterBreak="0">
    <w:nsid w:val="101238A7"/>
    <w:multiLevelType w:val="hybridMultilevel"/>
    <w:tmpl w:val="258CB83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9" w15:restartNumberingAfterBreak="0">
    <w:nsid w:val="11076A6E"/>
    <w:multiLevelType w:val="hybridMultilevel"/>
    <w:tmpl w:val="7E527C2E"/>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0" w15:restartNumberingAfterBreak="0">
    <w:nsid w:val="129B71E5"/>
    <w:multiLevelType w:val="hybridMultilevel"/>
    <w:tmpl w:val="4EF2095E"/>
    <w:lvl w:ilvl="0" w:tplc="A18021AE">
      <w:start w:val="5"/>
      <w:numFmt w:val="bullet"/>
      <w:lvlText w:val="-"/>
      <w:lvlJc w:val="left"/>
      <w:pPr>
        <w:ind w:left="76"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9E66E3"/>
    <w:multiLevelType w:val="hybridMultilevel"/>
    <w:tmpl w:val="BCAEEC46"/>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2" w15:restartNumberingAfterBreak="0">
    <w:nsid w:val="14F475FE"/>
    <w:multiLevelType w:val="hybridMultilevel"/>
    <w:tmpl w:val="D2F22A2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3" w15:restartNumberingAfterBreak="0">
    <w:nsid w:val="160857E8"/>
    <w:multiLevelType w:val="hybridMultilevel"/>
    <w:tmpl w:val="749E7408"/>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4" w15:restartNumberingAfterBreak="0">
    <w:nsid w:val="1F4C6E1E"/>
    <w:multiLevelType w:val="hybridMultilevel"/>
    <w:tmpl w:val="68D64332"/>
    <w:lvl w:ilvl="0" w:tplc="A18021AE">
      <w:start w:val="5"/>
      <w:numFmt w:val="bullet"/>
      <w:lvlText w:val="-"/>
      <w:lvlJc w:val="left"/>
      <w:pPr>
        <w:ind w:left="-208" w:hanging="360"/>
      </w:pPr>
      <w:rPr>
        <w:rFonts w:ascii="Aptos" w:eastAsiaTheme="minorHAnsi" w:hAnsi="Aptos" w:cstheme="minorBidi"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5" w15:restartNumberingAfterBreak="0">
    <w:nsid w:val="257001DD"/>
    <w:multiLevelType w:val="hybridMultilevel"/>
    <w:tmpl w:val="632E7544"/>
    <w:lvl w:ilvl="0" w:tplc="1809000F">
      <w:start w:val="1"/>
      <w:numFmt w:val="decimal"/>
      <w:lvlText w:val="%1."/>
      <w:lvlJc w:val="left"/>
      <w:pPr>
        <w:ind w:left="436" w:hanging="360"/>
      </w:p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16" w15:restartNumberingAfterBreak="0">
    <w:nsid w:val="311E0E9C"/>
    <w:multiLevelType w:val="hybridMultilevel"/>
    <w:tmpl w:val="55A89312"/>
    <w:lvl w:ilvl="0" w:tplc="A18021AE">
      <w:start w:val="5"/>
      <w:numFmt w:val="bullet"/>
      <w:lvlText w:val="-"/>
      <w:lvlJc w:val="left"/>
      <w:pPr>
        <w:ind w:left="76" w:hanging="360"/>
      </w:pPr>
      <w:rPr>
        <w:rFonts w:ascii="Aptos" w:eastAsiaTheme="minorHAnsi" w:hAnsi="Aptos" w:cstheme="minorBidi" w:hint="default"/>
      </w:rPr>
    </w:lvl>
    <w:lvl w:ilvl="1" w:tplc="18090003" w:tentative="1">
      <w:start w:val="1"/>
      <w:numFmt w:val="bullet"/>
      <w:lvlText w:val="o"/>
      <w:lvlJc w:val="left"/>
      <w:pPr>
        <w:ind w:left="796" w:hanging="360"/>
      </w:pPr>
      <w:rPr>
        <w:rFonts w:ascii="Courier New" w:hAnsi="Courier New" w:cs="Courier New" w:hint="default"/>
      </w:rPr>
    </w:lvl>
    <w:lvl w:ilvl="2" w:tplc="18090005" w:tentative="1">
      <w:start w:val="1"/>
      <w:numFmt w:val="bullet"/>
      <w:lvlText w:val=""/>
      <w:lvlJc w:val="left"/>
      <w:pPr>
        <w:ind w:left="1516" w:hanging="360"/>
      </w:pPr>
      <w:rPr>
        <w:rFonts w:ascii="Wingdings" w:hAnsi="Wingdings" w:hint="default"/>
      </w:rPr>
    </w:lvl>
    <w:lvl w:ilvl="3" w:tplc="18090001" w:tentative="1">
      <w:start w:val="1"/>
      <w:numFmt w:val="bullet"/>
      <w:lvlText w:val=""/>
      <w:lvlJc w:val="left"/>
      <w:pPr>
        <w:ind w:left="2236" w:hanging="360"/>
      </w:pPr>
      <w:rPr>
        <w:rFonts w:ascii="Symbol" w:hAnsi="Symbol" w:hint="default"/>
      </w:rPr>
    </w:lvl>
    <w:lvl w:ilvl="4" w:tplc="18090003" w:tentative="1">
      <w:start w:val="1"/>
      <w:numFmt w:val="bullet"/>
      <w:lvlText w:val="o"/>
      <w:lvlJc w:val="left"/>
      <w:pPr>
        <w:ind w:left="2956" w:hanging="360"/>
      </w:pPr>
      <w:rPr>
        <w:rFonts w:ascii="Courier New" w:hAnsi="Courier New" w:cs="Courier New" w:hint="default"/>
      </w:rPr>
    </w:lvl>
    <w:lvl w:ilvl="5" w:tplc="18090005" w:tentative="1">
      <w:start w:val="1"/>
      <w:numFmt w:val="bullet"/>
      <w:lvlText w:val=""/>
      <w:lvlJc w:val="left"/>
      <w:pPr>
        <w:ind w:left="3676" w:hanging="360"/>
      </w:pPr>
      <w:rPr>
        <w:rFonts w:ascii="Wingdings" w:hAnsi="Wingdings" w:hint="default"/>
      </w:rPr>
    </w:lvl>
    <w:lvl w:ilvl="6" w:tplc="18090001" w:tentative="1">
      <w:start w:val="1"/>
      <w:numFmt w:val="bullet"/>
      <w:lvlText w:val=""/>
      <w:lvlJc w:val="left"/>
      <w:pPr>
        <w:ind w:left="4396" w:hanging="360"/>
      </w:pPr>
      <w:rPr>
        <w:rFonts w:ascii="Symbol" w:hAnsi="Symbol" w:hint="default"/>
      </w:rPr>
    </w:lvl>
    <w:lvl w:ilvl="7" w:tplc="18090003" w:tentative="1">
      <w:start w:val="1"/>
      <w:numFmt w:val="bullet"/>
      <w:lvlText w:val="o"/>
      <w:lvlJc w:val="left"/>
      <w:pPr>
        <w:ind w:left="5116" w:hanging="360"/>
      </w:pPr>
      <w:rPr>
        <w:rFonts w:ascii="Courier New" w:hAnsi="Courier New" w:cs="Courier New" w:hint="default"/>
      </w:rPr>
    </w:lvl>
    <w:lvl w:ilvl="8" w:tplc="18090005" w:tentative="1">
      <w:start w:val="1"/>
      <w:numFmt w:val="bullet"/>
      <w:lvlText w:val=""/>
      <w:lvlJc w:val="left"/>
      <w:pPr>
        <w:ind w:left="5836" w:hanging="360"/>
      </w:pPr>
      <w:rPr>
        <w:rFonts w:ascii="Wingdings" w:hAnsi="Wingdings" w:hint="default"/>
      </w:rPr>
    </w:lvl>
  </w:abstractNum>
  <w:abstractNum w:abstractNumId="17" w15:restartNumberingAfterBreak="0">
    <w:nsid w:val="31F70E2E"/>
    <w:multiLevelType w:val="hybridMultilevel"/>
    <w:tmpl w:val="6962692C"/>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18" w15:restartNumberingAfterBreak="0">
    <w:nsid w:val="3ABD2CE7"/>
    <w:multiLevelType w:val="hybridMultilevel"/>
    <w:tmpl w:val="A1BE6ADA"/>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9" w15:restartNumberingAfterBreak="0">
    <w:nsid w:val="3C053B5F"/>
    <w:multiLevelType w:val="hybridMultilevel"/>
    <w:tmpl w:val="147E85BA"/>
    <w:lvl w:ilvl="0" w:tplc="A8206B40">
      <w:start w:val="6"/>
      <w:numFmt w:val="bullet"/>
      <w:lvlText w:val="-"/>
      <w:lvlJc w:val="left"/>
      <w:pPr>
        <w:ind w:left="-66" w:hanging="360"/>
      </w:pPr>
      <w:rPr>
        <w:rFonts w:ascii="Aptos" w:eastAsiaTheme="minorHAnsi" w:hAnsi="Aptos" w:cstheme="minorBidi" w:hint="default"/>
      </w:rPr>
    </w:lvl>
    <w:lvl w:ilvl="1" w:tplc="18090003" w:tentative="1">
      <w:start w:val="1"/>
      <w:numFmt w:val="bullet"/>
      <w:lvlText w:val="o"/>
      <w:lvlJc w:val="left"/>
      <w:pPr>
        <w:ind w:left="654" w:hanging="360"/>
      </w:pPr>
      <w:rPr>
        <w:rFonts w:ascii="Courier New" w:hAnsi="Courier New" w:cs="Courier New" w:hint="default"/>
      </w:rPr>
    </w:lvl>
    <w:lvl w:ilvl="2" w:tplc="18090005" w:tentative="1">
      <w:start w:val="1"/>
      <w:numFmt w:val="bullet"/>
      <w:lvlText w:val=""/>
      <w:lvlJc w:val="left"/>
      <w:pPr>
        <w:ind w:left="1374" w:hanging="360"/>
      </w:pPr>
      <w:rPr>
        <w:rFonts w:ascii="Wingdings" w:hAnsi="Wingdings" w:hint="default"/>
      </w:rPr>
    </w:lvl>
    <w:lvl w:ilvl="3" w:tplc="18090001" w:tentative="1">
      <w:start w:val="1"/>
      <w:numFmt w:val="bullet"/>
      <w:lvlText w:val=""/>
      <w:lvlJc w:val="left"/>
      <w:pPr>
        <w:ind w:left="2094" w:hanging="360"/>
      </w:pPr>
      <w:rPr>
        <w:rFonts w:ascii="Symbol" w:hAnsi="Symbol" w:hint="default"/>
      </w:rPr>
    </w:lvl>
    <w:lvl w:ilvl="4" w:tplc="18090003" w:tentative="1">
      <w:start w:val="1"/>
      <w:numFmt w:val="bullet"/>
      <w:lvlText w:val="o"/>
      <w:lvlJc w:val="left"/>
      <w:pPr>
        <w:ind w:left="2814" w:hanging="360"/>
      </w:pPr>
      <w:rPr>
        <w:rFonts w:ascii="Courier New" w:hAnsi="Courier New" w:cs="Courier New" w:hint="default"/>
      </w:rPr>
    </w:lvl>
    <w:lvl w:ilvl="5" w:tplc="18090005" w:tentative="1">
      <w:start w:val="1"/>
      <w:numFmt w:val="bullet"/>
      <w:lvlText w:val=""/>
      <w:lvlJc w:val="left"/>
      <w:pPr>
        <w:ind w:left="3534" w:hanging="360"/>
      </w:pPr>
      <w:rPr>
        <w:rFonts w:ascii="Wingdings" w:hAnsi="Wingdings" w:hint="default"/>
      </w:rPr>
    </w:lvl>
    <w:lvl w:ilvl="6" w:tplc="18090001" w:tentative="1">
      <w:start w:val="1"/>
      <w:numFmt w:val="bullet"/>
      <w:lvlText w:val=""/>
      <w:lvlJc w:val="left"/>
      <w:pPr>
        <w:ind w:left="4254" w:hanging="360"/>
      </w:pPr>
      <w:rPr>
        <w:rFonts w:ascii="Symbol" w:hAnsi="Symbol" w:hint="default"/>
      </w:rPr>
    </w:lvl>
    <w:lvl w:ilvl="7" w:tplc="18090003" w:tentative="1">
      <w:start w:val="1"/>
      <w:numFmt w:val="bullet"/>
      <w:lvlText w:val="o"/>
      <w:lvlJc w:val="left"/>
      <w:pPr>
        <w:ind w:left="4974" w:hanging="360"/>
      </w:pPr>
      <w:rPr>
        <w:rFonts w:ascii="Courier New" w:hAnsi="Courier New" w:cs="Courier New" w:hint="default"/>
      </w:rPr>
    </w:lvl>
    <w:lvl w:ilvl="8" w:tplc="18090005" w:tentative="1">
      <w:start w:val="1"/>
      <w:numFmt w:val="bullet"/>
      <w:lvlText w:val=""/>
      <w:lvlJc w:val="left"/>
      <w:pPr>
        <w:ind w:left="5694" w:hanging="360"/>
      </w:pPr>
      <w:rPr>
        <w:rFonts w:ascii="Wingdings" w:hAnsi="Wingdings" w:hint="default"/>
      </w:rPr>
    </w:lvl>
  </w:abstractNum>
  <w:abstractNum w:abstractNumId="20" w15:restartNumberingAfterBreak="0">
    <w:nsid w:val="46E50289"/>
    <w:multiLevelType w:val="hybridMultilevel"/>
    <w:tmpl w:val="3E8281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A851613"/>
    <w:multiLevelType w:val="hybridMultilevel"/>
    <w:tmpl w:val="F58CA7A6"/>
    <w:lvl w:ilvl="0" w:tplc="1E0AC972">
      <w:start w:val="1"/>
      <w:numFmt w:val="decimal"/>
      <w:lvlText w:val="%1."/>
      <w:lvlJc w:val="left"/>
      <w:pPr>
        <w:ind w:left="29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5B33B7"/>
    <w:multiLevelType w:val="hybridMultilevel"/>
    <w:tmpl w:val="7026C4A2"/>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3" w15:restartNumberingAfterBreak="0">
    <w:nsid w:val="5330221B"/>
    <w:multiLevelType w:val="hybridMultilevel"/>
    <w:tmpl w:val="56A6AE32"/>
    <w:lvl w:ilvl="0" w:tplc="18090001">
      <w:start w:val="1"/>
      <w:numFmt w:val="bullet"/>
      <w:lvlText w:val=""/>
      <w:lvlJc w:val="left"/>
      <w:pPr>
        <w:ind w:left="294"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5E153D"/>
    <w:multiLevelType w:val="hybridMultilevel"/>
    <w:tmpl w:val="0942850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5" w15:restartNumberingAfterBreak="0">
    <w:nsid w:val="78996910"/>
    <w:multiLevelType w:val="hybridMultilevel"/>
    <w:tmpl w:val="A2E0EDFE"/>
    <w:lvl w:ilvl="0" w:tplc="1809000F">
      <w:start w:val="1"/>
      <w:numFmt w:val="decimal"/>
      <w:lvlText w:val="%1."/>
      <w:lvlJc w:val="left"/>
      <w:pPr>
        <w:ind w:left="218" w:hanging="360"/>
      </w:p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26" w15:restartNumberingAfterBreak="0">
    <w:nsid w:val="79A04758"/>
    <w:multiLevelType w:val="hybridMultilevel"/>
    <w:tmpl w:val="60FC04B8"/>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7" w15:restartNumberingAfterBreak="0">
    <w:nsid w:val="79A57A50"/>
    <w:multiLevelType w:val="hybridMultilevel"/>
    <w:tmpl w:val="4ED24ADA"/>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8" w15:restartNumberingAfterBreak="0">
    <w:nsid w:val="7A031272"/>
    <w:multiLevelType w:val="hybridMultilevel"/>
    <w:tmpl w:val="1E1A1F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B4E35D5"/>
    <w:multiLevelType w:val="hybridMultilevel"/>
    <w:tmpl w:val="DC681B66"/>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0" w15:restartNumberingAfterBreak="0">
    <w:nsid w:val="7B6A72A2"/>
    <w:multiLevelType w:val="hybridMultilevel"/>
    <w:tmpl w:val="F9DE3E8C"/>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num w:numId="1" w16cid:durableId="68622738">
    <w:abstractNumId w:val="20"/>
  </w:num>
  <w:num w:numId="2" w16cid:durableId="2019235594">
    <w:abstractNumId w:val="5"/>
  </w:num>
  <w:num w:numId="3" w16cid:durableId="651174385">
    <w:abstractNumId w:val="19"/>
  </w:num>
  <w:num w:numId="4" w16cid:durableId="1168208099">
    <w:abstractNumId w:val="0"/>
  </w:num>
  <w:num w:numId="5" w16cid:durableId="104467177">
    <w:abstractNumId w:val="18"/>
  </w:num>
  <w:num w:numId="6" w16cid:durableId="612440051">
    <w:abstractNumId w:val="26"/>
  </w:num>
  <w:num w:numId="7" w16cid:durableId="460925290">
    <w:abstractNumId w:val="11"/>
  </w:num>
  <w:num w:numId="8" w16cid:durableId="2108963679">
    <w:abstractNumId w:val="27"/>
  </w:num>
  <w:num w:numId="9" w16cid:durableId="974681933">
    <w:abstractNumId w:val="8"/>
  </w:num>
  <w:num w:numId="10" w16cid:durableId="1912350827">
    <w:abstractNumId w:val="22"/>
  </w:num>
  <w:num w:numId="11" w16cid:durableId="1519348142">
    <w:abstractNumId w:val="2"/>
  </w:num>
  <w:num w:numId="12" w16cid:durableId="1616982018">
    <w:abstractNumId w:val="29"/>
  </w:num>
  <w:num w:numId="13" w16cid:durableId="1219786510">
    <w:abstractNumId w:val="12"/>
  </w:num>
  <w:num w:numId="14" w16cid:durableId="1005671839">
    <w:abstractNumId w:val="7"/>
  </w:num>
  <w:num w:numId="15" w16cid:durableId="1118985668">
    <w:abstractNumId w:val="24"/>
  </w:num>
  <w:num w:numId="16" w16cid:durableId="563369639">
    <w:abstractNumId w:val="30"/>
  </w:num>
  <w:num w:numId="17" w16cid:durableId="923143608">
    <w:abstractNumId w:val="4"/>
  </w:num>
  <w:num w:numId="18" w16cid:durableId="1772385211">
    <w:abstractNumId w:val="13"/>
  </w:num>
  <w:num w:numId="19" w16cid:durableId="969868237">
    <w:abstractNumId w:val="9"/>
  </w:num>
  <w:num w:numId="20" w16cid:durableId="397285393">
    <w:abstractNumId w:val="6"/>
  </w:num>
  <w:num w:numId="21" w16cid:durableId="1265773323">
    <w:abstractNumId w:val="1"/>
  </w:num>
  <w:num w:numId="22" w16cid:durableId="1442727397">
    <w:abstractNumId w:val="17"/>
  </w:num>
  <w:num w:numId="23" w16cid:durableId="346834324">
    <w:abstractNumId w:val="25"/>
  </w:num>
  <w:num w:numId="24" w16cid:durableId="1493906073">
    <w:abstractNumId w:val="21"/>
  </w:num>
  <w:num w:numId="25" w16cid:durableId="264004161">
    <w:abstractNumId w:val="23"/>
  </w:num>
  <w:num w:numId="26" w16cid:durableId="1542017497">
    <w:abstractNumId w:val="15"/>
  </w:num>
  <w:num w:numId="27" w16cid:durableId="750584711">
    <w:abstractNumId w:val="3"/>
  </w:num>
  <w:num w:numId="28" w16cid:durableId="398788344">
    <w:abstractNumId w:val="28"/>
  </w:num>
  <w:num w:numId="29" w16cid:durableId="402071188">
    <w:abstractNumId w:val="16"/>
  </w:num>
  <w:num w:numId="30" w16cid:durableId="27603717">
    <w:abstractNumId w:val="10"/>
  </w:num>
  <w:num w:numId="31" w16cid:durableId="1115366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36"/>
    <w:rsid w:val="00046A07"/>
    <w:rsid w:val="00067323"/>
    <w:rsid w:val="0008188F"/>
    <w:rsid w:val="000E70E1"/>
    <w:rsid w:val="001E01C3"/>
    <w:rsid w:val="0025405B"/>
    <w:rsid w:val="00262388"/>
    <w:rsid w:val="00263853"/>
    <w:rsid w:val="00264D36"/>
    <w:rsid w:val="002951BD"/>
    <w:rsid w:val="002D634A"/>
    <w:rsid w:val="00307B7F"/>
    <w:rsid w:val="00313A95"/>
    <w:rsid w:val="003756BC"/>
    <w:rsid w:val="003A3E5D"/>
    <w:rsid w:val="003D0F08"/>
    <w:rsid w:val="00444D14"/>
    <w:rsid w:val="00445D77"/>
    <w:rsid w:val="004660DA"/>
    <w:rsid w:val="00483C1D"/>
    <w:rsid w:val="00484CB6"/>
    <w:rsid w:val="004B1EF6"/>
    <w:rsid w:val="0058595E"/>
    <w:rsid w:val="005D5DDB"/>
    <w:rsid w:val="00616FFC"/>
    <w:rsid w:val="006F67B6"/>
    <w:rsid w:val="006F7B6E"/>
    <w:rsid w:val="00720E6C"/>
    <w:rsid w:val="00763EE2"/>
    <w:rsid w:val="00784A1E"/>
    <w:rsid w:val="007C493E"/>
    <w:rsid w:val="007E6E83"/>
    <w:rsid w:val="00807893"/>
    <w:rsid w:val="0083398D"/>
    <w:rsid w:val="0086195D"/>
    <w:rsid w:val="00873E82"/>
    <w:rsid w:val="00907ED4"/>
    <w:rsid w:val="009268AC"/>
    <w:rsid w:val="009A3160"/>
    <w:rsid w:val="009B4082"/>
    <w:rsid w:val="009C369D"/>
    <w:rsid w:val="009C5420"/>
    <w:rsid w:val="00A34781"/>
    <w:rsid w:val="00A64BC1"/>
    <w:rsid w:val="00AB0AB7"/>
    <w:rsid w:val="00AE51E6"/>
    <w:rsid w:val="00B4740B"/>
    <w:rsid w:val="00B73DCD"/>
    <w:rsid w:val="00B90797"/>
    <w:rsid w:val="00B928D6"/>
    <w:rsid w:val="00C51F54"/>
    <w:rsid w:val="00CB16F4"/>
    <w:rsid w:val="00CF581F"/>
    <w:rsid w:val="00D204F5"/>
    <w:rsid w:val="00D83607"/>
    <w:rsid w:val="00DD7EDE"/>
    <w:rsid w:val="00E14D86"/>
    <w:rsid w:val="00EA03C1"/>
    <w:rsid w:val="00EB5C6E"/>
    <w:rsid w:val="00EE4A38"/>
    <w:rsid w:val="00F33DEC"/>
    <w:rsid w:val="00F85DA9"/>
    <w:rsid w:val="00FC5A42"/>
    <w:rsid w:val="00FD00F6"/>
    <w:rsid w:val="00FD6D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C5BE"/>
  <w15:chartTrackingRefBased/>
  <w15:docId w15:val="{055FF388-B1C3-440B-BF72-AD6817FC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4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D36"/>
    <w:rPr>
      <w:rFonts w:eastAsiaTheme="majorEastAsia" w:cstheme="majorBidi"/>
      <w:color w:val="272727" w:themeColor="text1" w:themeTint="D8"/>
    </w:rPr>
  </w:style>
  <w:style w:type="paragraph" w:styleId="Title">
    <w:name w:val="Title"/>
    <w:basedOn w:val="Normal"/>
    <w:next w:val="Normal"/>
    <w:link w:val="TitleChar"/>
    <w:uiPriority w:val="10"/>
    <w:qFormat/>
    <w:rsid w:val="00264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D36"/>
    <w:pPr>
      <w:spacing w:before="160"/>
      <w:jc w:val="center"/>
    </w:pPr>
    <w:rPr>
      <w:i/>
      <w:iCs/>
      <w:color w:val="404040" w:themeColor="text1" w:themeTint="BF"/>
    </w:rPr>
  </w:style>
  <w:style w:type="character" w:customStyle="1" w:styleId="QuoteChar">
    <w:name w:val="Quote Char"/>
    <w:basedOn w:val="DefaultParagraphFont"/>
    <w:link w:val="Quote"/>
    <w:uiPriority w:val="29"/>
    <w:rsid w:val="00264D36"/>
    <w:rPr>
      <w:i/>
      <w:iCs/>
      <w:color w:val="404040" w:themeColor="text1" w:themeTint="BF"/>
    </w:rPr>
  </w:style>
  <w:style w:type="paragraph" w:styleId="ListParagraph">
    <w:name w:val="List Paragraph"/>
    <w:basedOn w:val="Normal"/>
    <w:uiPriority w:val="34"/>
    <w:qFormat/>
    <w:rsid w:val="00264D36"/>
    <w:pPr>
      <w:ind w:left="720"/>
      <w:contextualSpacing/>
    </w:pPr>
  </w:style>
  <w:style w:type="character" w:styleId="IntenseEmphasis">
    <w:name w:val="Intense Emphasis"/>
    <w:basedOn w:val="DefaultParagraphFont"/>
    <w:uiPriority w:val="21"/>
    <w:qFormat/>
    <w:rsid w:val="00264D36"/>
    <w:rPr>
      <w:i/>
      <w:iCs/>
      <w:color w:val="0F4761" w:themeColor="accent1" w:themeShade="BF"/>
    </w:rPr>
  </w:style>
  <w:style w:type="paragraph" w:styleId="IntenseQuote">
    <w:name w:val="Intense Quote"/>
    <w:basedOn w:val="Normal"/>
    <w:next w:val="Normal"/>
    <w:link w:val="IntenseQuoteChar"/>
    <w:uiPriority w:val="30"/>
    <w:qFormat/>
    <w:rsid w:val="0026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D36"/>
    <w:rPr>
      <w:i/>
      <w:iCs/>
      <w:color w:val="0F4761" w:themeColor="accent1" w:themeShade="BF"/>
    </w:rPr>
  </w:style>
  <w:style w:type="character" w:styleId="IntenseReference">
    <w:name w:val="Intense Reference"/>
    <w:basedOn w:val="DefaultParagraphFont"/>
    <w:uiPriority w:val="32"/>
    <w:qFormat/>
    <w:rsid w:val="00264D36"/>
    <w:rPr>
      <w:b/>
      <w:bCs/>
      <w:smallCaps/>
      <w:color w:val="0F4761" w:themeColor="accent1" w:themeShade="BF"/>
      <w:spacing w:val="5"/>
    </w:rPr>
  </w:style>
  <w:style w:type="paragraph" w:styleId="Header">
    <w:name w:val="header"/>
    <w:basedOn w:val="Normal"/>
    <w:link w:val="HeaderChar"/>
    <w:uiPriority w:val="99"/>
    <w:unhideWhenUsed/>
    <w:rsid w:val="00264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D36"/>
  </w:style>
  <w:style w:type="paragraph" w:styleId="Footer">
    <w:name w:val="footer"/>
    <w:basedOn w:val="Normal"/>
    <w:link w:val="FooterChar"/>
    <w:uiPriority w:val="99"/>
    <w:unhideWhenUsed/>
    <w:rsid w:val="00264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F258-68E5-48BD-A9A1-451B21D5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dc:creator>
  <cp:keywords/>
  <dc:description/>
  <cp:lastModifiedBy>Office .</cp:lastModifiedBy>
  <cp:revision>2</cp:revision>
  <cp:lastPrinted>2026-04-21T09:18:00Z</cp:lastPrinted>
  <dcterms:created xsi:type="dcterms:W3CDTF">2026-04-27T17:19:00Z</dcterms:created>
  <dcterms:modified xsi:type="dcterms:W3CDTF">2026-04-27T17:19:00Z</dcterms:modified>
</cp:coreProperties>
</file>