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64C1D" w14:textId="77777777" w:rsidR="00225EEA" w:rsidRDefault="001D334E">
      <w:pPr>
        <w:jc w:val="center"/>
      </w:pPr>
      <w:r>
        <w:rPr>
          <w:noProof/>
        </w:rPr>
        <w:drawing>
          <wp:inline distT="0" distB="0" distL="0" distR="0" wp14:anchorId="6745F979" wp14:editId="36664FB8">
            <wp:extent cx="1737995"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esign.png"/>
                    <pic:cNvPicPr/>
                  </pic:nvPicPr>
                  <pic:blipFill rotWithShape="1">
                    <a:blip r:embed="rId6"/>
                    <a:srcRect l="22630" t="34160" r="22630" b="39920"/>
                    <a:stretch>
                      <a:fillRect/>
                    </a:stretch>
                  </pic:blipFill>
                  <pic:spPr bwMode="auto">
                    <a:xfrm>
                      <a:off x="0" y="0"/>
                      <a:ext cx="1751869" cy="829529"/>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16E3D7B8" wp14:editId="6D11FA26">
            <wp:extent cx="1643380" cy="640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IC_logo.png"/>
                    <pic:cNvPicPr/>
                  </pic:nvPicPr>
                  <pic:blipFill rotWithShape="1">
                    <a:blip r:embed="rId7"/>
                    <a:srcRect t="-1" b="-31632"/>
                    <a:stretch>
                      <a:fillRect/>
                    </a:stretch>
                  </pic:blipFill>
                  <pic:spPr bwMode="auto">
                    <a:xfrm>
                      <a:off x="0" y="0"/>
                      <a:ext cx="1645920" cy="641069"/>
                    </a:xfrm>
                    <a:prstGeom prst="rect">
                      <a:avLst/>
                    </a:prstGeom>
                    <a:ln>
                      <a:noFill/>
                    </a:ln>
                    <a:extLst>
                      <a:ext uri="{53640926-AAD7-44D8-BBD7-CCE9431645EC}">
                        <a14:shadowObscured xmlns:a14="http://schemas.microsoft.com/office/drawing/2010/main"/>
                      </a:ext>
                    </a:extLst>
                  </pic:spPr>
                </pic:pic>
              </a:graphicData>
            </a:graphic>
          </wp:inline>
        </w:drawing>
      </w:r>
    </w:p>
    <w:p w14:paraId="00E2A1A5" w14:textId="77777777" w:rsidR="00225EEA" w:rsidRPr="001D334E" w:rsidRDefault="001D334E">
      <w:pPr>
        <w:pStyle w:val="Heading1"/>
        <w:jc w:val="center"/>
        <w:rPr>
          <w:rFonts w:ascii="Avenir Next LT Pro" w:hAnsi="Avenir Next LT Pro"/>
        </w:rPr>
      </w:pPr>
      <w:r w:rsidRPr="001D334E">
        <w:rPr>
          <w:rFonts w:ascii="Avenir Next LT Pro" w:hAnsi="Avenir Next LT Pro"/>
        </w:rPr>
        <w:t>UKG &lt;&gt; CMiC Integration</w:t>
      </w:r>
    </w:p>
    <w:p w14:paraId="115FF7C2" w14:textId="77777777" w:rsidR="00225EEA" w:rsidRPr="001D334E" w:rsidRDefault="001D334E">
      <w:pPr>
        <w:pStyle w:val="Heading2"/>
        <w:rPr>
          <w:rFonts w:ascii="Avenir Next LT Pro" w:hAnsi="Avenir Next LT Pro"/>
        </w:rPr>
      </w:pPr>
      <w:r w:rsidRPr="001D334E">
        <w:rPr>
          <w:rFonts w:ascii="Avenir Next LT Pro" w:hAnsi="Avenir Next LT Pro"/>
        </w:rPr>
        <w:t>Overview</w:t>
      </w:r>
    </w:p>
    <w:p w14:paraId="29B09106" w14:textId="77777777" w:rsidR="00225EEA" w:rsidRPr="001D334E" w:rsidRDefault="001D334E">
      <w:pPr>
        <w:rPr>
          <w:rFonts w:ascii="Avenir Next LT Pro" w:hAnsi="Avenir Next LT Pro"/>
        </w:rPr>
      </w:pPr>
      <w:r w:rsidRPr="001D334E">
        <w:rPr>
          <w:rFonts w:ascii="Avenir Next LT Pro" w:hAnsi="Avenir Next LT Pro"/>
        </w:rPr>
        <w:t>The UKG–CMiC integration manages employee profile creation and payroll-related data synchronization between the two systems. All employee data is entered and maintained in UKG, and a daily sync captures new records and updates before sending them to CMiC. The integration also includes multiple payroll-related modules—Union Pay Rates, Employee Tax (overrides and exemptions), Employee Benefits (benefits and deductions), and Employee Direct Deposit—to ensure both systems remain aligned for payroll processing a</w:t>
      </w:r>
      <w:r w:rsidRPr="001D334E">
        <w:rPr>
          <w:rFonts w:ascii="Avenir Next LT Pro" w:hAnsi="Avenir Next LT Pro"/>
        </w:rPr>
        <w:t>nd reporting. Important: Employees must always be created in UKG. Any employee created directly in CMiC will not flow back to UKG.</w:t>
      </w:r>
    </w:p>
    <w:p w14:paraId="75B85F91" w14:textId="77777777" w:rsidR="00225EEA" w:rsidRPr="001D334E" w:rsidRDefault="001D334E">
      <w:pPr>
        <w:pStyle w:val="Heading2"/>
        <w:rPr>
          <w:rFonts w:ascii="Avenir Next LT Pro" w:hAnsi="Avenir Next LT Pro"/>
        </w:rPr>
      </w:pPr>
      <w:r w:rsidRPr="001D334E">
        <w:rPr>
          <w:rFonts w:ascii="Avenir Next LT Pro" w:hAnsi="Avenir Next LT Pro"/>
        </w:rPr>
        <w:t>1. Employee Profile Synchronization</w:t>
      </w:r>
    </w:p>
    <w:p w14:paraId="3D3731B4" w14:textId="77777777" w:rsidR="00225EEA" w:rsidRPr="001D334E" w:rsidRDefault="001D334E">
      <w:pPr>
        <w:rPr>
          <w:rFonts w:ascii="Avenir Next LT Pro" w:hAnsi="Avenir Next LT Pro"/>
        </w:rPr>
      </w:pPr>
      <w:r w:rsidRPr="001D334E">
        <w:rPr>
          <w:rFonts w:ascii="Avenir Next LT Pro" w:hAnsi="Avenir Next LT Pro"/>
        </w:rPr>
        <w:t>A daily integration job captures new employees and updates made in UKG during the prior day. These changes are passed to CMiC to maintain an up-to-date employee profile.</w:t>
      </w:r>
    </w:p>
    <w:p w14:paraId="097A978B" w14:textId="77777777" w:rsidR="00225EEA" w:rsidRPr="001D334E" w:rsidRDefault="001D334E">
      <w:pPr>
        <w:rPr>
          <w:rFonts w:ascii="Avenir Next LT Pro" w:hAnsi="Avenir Next LT Pro"/>
        </w:rPr>
      </w:pPr>
      <w:r w:rsidRPr="001D334E">
        <w:rPr>
          <w:rFonts w:ascii="Avenir Next LT Pro" w:hAnsi="Avenir Next LT Pro"/>
        </w:rPr>
        <w:t xml:space="preserve">UKG </w:t>
      </w:r>
      <w:r w:rsidRPr="001D334E">
        <w:rPr>
          <w:rFonts w:ascii="Arial" w:hAnsi="Arial" w:cs="Arial"/>
        </w:rPr>
        <w:t>→</w:t>
      </w:r>
      <w:r w:rsidRPr="001D334E">
        <w:rPr>
          <w:rFonts w:ascii="Avenir Next LT Pro" w:hAnsi="Avenir Next LT Pro"/>
        </w:rPr>
        <w:t xml:space="preserve"> CMiC fields include:</w:t>
      </w:r>
    </w:p>
    <w:p w14:paraId="3F14581C" w14:textId="77777777" w:rsidR="00225EEA" w:rsidRPr="001D334E" w:rsidRDefault="001D334E" w:rsidP="001D334E">
      <w:pPr>
        <w:pStyle w:val="ListBullet"/>
        <w:numPr>
          <w:ilvl w:val="0"/>
          <w:numId w:val="0"/>
        </w:numPr>
        <w:ind w:left="360"/>
        <w:rPr>
          <w:rFonts w:ascii="Avenir Next LT Pro" w:hAnsi="Avenir Next LT Pro"/>
        </w:rPr>
      </w:pPr>
      <w:r w:rsidRPr="001D334E">
        <w:rPr>
          <w:rFonts w:ascii="Avenir Next LT Pro" w:hAnsi="Avenir Next LT Pro"/>
        </w:rPr>
        <w:t>• UKG Employee ID (system link key)</w:t>
      </w:r>
    </w:p>
    <w:p w14:paraId="0A84EEE2" w14:textId="77777777" w:rsidR="00225EEA" w:rsidRPr="001D334E" w:rsidRDefault="001D334E" w:rsidP="001D334E">
      <w:pPr>
        <w:pStyle w:val="ListBullet"/>
        <w:numPr>
          <w:ilvl w:val="0"/>
          <w:numId w:val="0"/>
        </w:numPr>
        <w:ind w:left="360"/>
        <w:rPr>
          <w:rFonts w:ascii="Avenir Next LT Pro" w:hAnsi="Avenir Next LT Pro"/>
        </w:rPr>
      </w:pPr>
      <w:r w:rsidRPr="001D334E">
        <w:rPr>
          <w:rFonts w:ascii="Avenir Next LT Pro" w:hAnsi="Avenir Next LT Pro"/>
        </w:rPr>
        <w:t>• Employee name and contact information</w:t>
      </w:r>
    </w:p>
    <w:p w14:paraId="28CD1D3C" w14:textId="77777777" w:rsidR="00225EEA" w:rsidRPr="001D334E" w:rsidRDefault="001D334E" w:rsidP="001D334E">
      <w:pPr>
        <w:pStyle w:val="ListBullet"/>
        <w:numPr>
          <w:ilvl w:val="0"/>
          <w:numId w:val="0"/>
        </w:numPr>
        <w:ind w:left="360"/>
        <w:rPr>
          <w:rFonts w:ascii="Avenir Next LT Pro" w:hAnsi="Avenir Next LT Pro"/>
        </w:rPr>
      </w:pPr>
      <w:r w:rsidRPr="001D334E">
        <w:rPr>
          <w:rFonts w:ascii="Avenir Next LT Pro" w:hAnsi="Avenir Next LT Pro"/>
        </w:rPr>
        <w:t>• Job title / position</w:t>
      </w:r>
    </w:p>
    <w:p w14:paraId="5FE74510" w14:textId="77777777" w:rsidR="00225EEA" w:rsidRPr="001D334E" w:rsidRDefault="001D334E" w:rsidP="001D334E">
      <w:pPr>
        <w:pStyle w:val="ListBullet"/>
        <w:numPr>
          <w:ilvl w:val="0"/>
          <w:numId w:val="0"/>
        </w:numPr>
        <w:ind w:left="360"/>
        <w:rPr>
          <w:rFonts w:ascii="Avenir Next LT Pro" w:hAnsi="Avenir Next LT Pro"/>
        </w:rPr>
      </w:pPr>
      <w:r w:rsidRPr="001D334E">
        <w:rPr>
          <w:rFonts w:ascii="Avenir Next LT Pro" w:hAnsi="Avenir Next LT Pro"/>
        </w:rPr>
        <w:t>• Employment status (active/inactive)</w:t>
      </w:r>
    </w:p>
    <w:p w14:paraId="46514E7B" w14:textId="77777777" w:rsidR="00225EEA" w:rsidRPr="001D334E" w:rsidRDefault="001D334E" w:rsidP="001D334E">
      <w:pPr>
        <w:pStyle w:val="ListBullet"/>
        <w:numPr>
          <w:ilvl w:val="0"/>
          <w:numId w:val="0"/>
        </w:numPr>
        <w:ind w:left="360"/>
        <w:rPr>
          <w:rFonts w:ascii="Avenir Next LT Pro" w:hAnsi="Avenir Next LT Pro"/>
        </w:rPr>
      </w:pPr>
      <w:r w:rsidRPr="001D334E">
        <w:rPr>
          <w:rFonts w:ascii="Avenir Next LT Pro" w:hAnsi="Avenir Next LT Pro"/>
        </w:rPr>
        <w:t>• Union code</w:t>
      </w:r>
    </w:p>
    <w:p w14:paraId="383C8C17" w14:textId="77777777" w:rsidR="00225EEA" w:rsidRPr="001D334E" w:rsidRDefault="001D334E" w:rsidP="001D334E">
      <w:pPr>
        <w:pStyle w:val="ListBullet"/>
        <w:numPr>
          <w:ilvl w:val="0"/>
          <w:numId w:val="0"/>
        </w:numPr>
        <w:ind w:left="360"/>
        <w:rPr>
          <w:rFonts w:ascii="Avenir Next LT Pro" w:hAnsi="Avenir Next LT Pro"/>
        </w:rPr>
      </w:pPr>
      <w:r w:rsidRPr="001D334E">
        <w:rPr>
          <w:rFonts w:ascii="Avenir Next LT Pro" w:hAnsi="Avenir Next LT Pro"/>
        </w:rPr>
        <w:t>• Trade code</w:t>
      </w:r>
    </w:p>
    <w:p w14:paraId="05D72C2B" w14:textId="77777777" w:rsidR="00225EEA" w:rsidRPr="001D334E" w:rsidRDefault="001D334E" w:rsidP="001D334E">
      <w:pPr>
        <w:pStyle w:val="ListBullet"/>
        <w:numPr>
          <w:ilvl w:val="0"/>
          <w:numId w:val="0"/>
        </w:numPr>
        <w:ind w:left="360"/>
        <w:rPr>
          <w:rFonts w:ascii="Avenir Next LT Pro" w:hAnsi="Avenir Next LT Pro"/>
        </w:rPr>
      </w:pPr>
      <w:r w:rsidRPr="001D334E">
        <w:rPr>
          <w:rFonts w:ascii="Avenir Next LT Pro" w:hAnsi="Avenir Next LT Pro"/>
        </w:rPr>
        <w:t>• Organizational assignment (department, division, location)</w:t>
      </w:r>
    </w:p>
    <w:p w14:paraId="2AC630FC" w14:textId="77777777" w:rsidR="00225EEA" w:rsidRPr="001D334E" w:rsidRDefault="001D334E" w:rsidP="001D334E">
      <w:pPr>
        <w:pStyle w:val="ListBullet"/>
        <w:numPr>
          <w:ilvl w:val="0"/>
          <w:numId w:val="0"/>
        </w:numPr>
        <w:ind w:left="360"/>
        <w:rPr>
          <w:rFonts w:ascii="Avenir Next LT Pro" w:hAnsi="Avenir Next LT Pro"/>
        </w:rPr>
      </w:pPr>
      <w:r w:rsidRPr="001D334E">
        <w:rPr>
          <w:rFonts w:ascii="Avenir Next LT Pro" w:hAnsi="Avenir Next LT Pro"/>
        </w:rPr>
        <w:t>• Hire date / termination date</w:t>
      </w:r>
    </w:p>
    <w:p w14:paraId="1051F257" w14:textId="77777777" w:rsidR="00225EEA" w:rsidRPr="001D334E" w:rsidRDefault="001D334E">
      <w:pPr>
        <w:pStyle w:val="Heading2"/>
        <w:rPr>
          <w:rFonts w:ascii="Avenir Next LT Pro" w:hAnsi="Avenir Next LT Pro"/>
        </w:rPr>
      </w:pPr>
      <w:r w:rsidRPr="001D334E">
        <w:rPr>
          <w:rFonts w:ascii="Avenir Next LT Pro" w:hAnsi="Avenir Next LT Pro"/>
        </w:rPr>
        <w:t>2. Union Pay Rate Synchronization</w:t>
      </w:r>
    </w:p>
    <w:p w14:paraId="32CAAF53" w14:textId="77777777" w:rsidR="00225EEA" w:rsidRPr="001D334E" w:rsidRDefault="001D334E">
      <w:pPr>
        <w:rPr>
          <w:rFonts w:ascii="Avenir Next LT Pro" w:hAnsi="Avenir Next LT Pro"/>
        </w:rPr>
      </w:pPr>
      <w:r w:rsidRPr="001D334E">
        <w:rPr>
          <w:rFonts w:ascii="Avenir Next LT Pro" w:hAnsi="Avenir Next LT Pro"/>
        </w:rPr>
        <w:t>A daily integration job pulls union pay rates from the CMiC Union Pay Rate Table. These rates are compared against union employee records in UKG. If a mismatch is identified, the updated pay rate is pushed to UKG. Each update creates a change record in UKG for payroll audit tracking.</w:t>
      </w:r>
    </w:p>
    <w:p w14:paraId="24B4D414" w14:textId="77777777" w:rsidR="00225EEA" w:rsidRPr="001D334E" w:rsidRDefault="001D334E">
      <w:pPr>
        <w:rPr>
          <w:rFonts w:ascii="Avenir Next LT Pro" w:hAnsi="Avenir Next LT Pro"/>
        </w:rPr>
      </w:pPr>
      <w:r w:rsidRPr="001D334E">
        <w:rPr>
          <w:rFonts w:ascii="Avenir Next LT Pro" w:hAnsi="Avenir Next LT Pro"/>
        </w:rPr>
        <w:t xml:space="preserve">CMiC </w:t>
      </w:r>
      <w:r w:rsidRPr="001D334E">
        <w:rPr>
          <w:rFonts w:ascii="Arial" w:hAnsi="Arial" w:cs="Arial"/>
        </w:rPr>
        <w:t>→</w:t>
      </w:r>
      <w:r w:rsidRPr="001D334E">
        <w:rPr>
          <w:rFonts w:ascii="Avenir Next LT Pro" w:hAnsi="Avenir Next LT Pro"/>
        </w:rPr>
        <w:t xml:space="preserve"> UKG fields include:</w:t>
      </w:r>
    </w:p>
    <w:p w14:paraId="4838BD56" w14:textId="77777777" w:rsidR="00225EEA" w:rsidRPr="001D334E" w:rsidRDefault="001D334E" w:rsidP="001D334E">
      <w:pPr>
        <w:pStyle w:val="ListBullet"/>
        <w:numPr>
          <w:ilvl w:val="0"/>
          <w:numId w:val="0"/>
        </w:numPr>
        <w:ind w:left="360"/>
        <w:rPr>
          <w:rFonts w:ascii="Avenir Next LT Pro" w:hAnsi="Avenir Next LT Pro"/>
        </w:rPr>
      </w:pPr>
      <w:r w:rsidRPr="001D334E">
        <w:rPr>
          <w:rFonts w:ascii="Avenir Next LT Pro" w:hAnsi="Avenir Next LT Pro"/>
        </w:rPr>
        <w:t>• Union code</w:t>
      </w:r>
    </w:p>
    <w:p w14:paraId="43C45D51" w14:textId="77777777" w:rsidR="00225EEA" w:rsidRPr="001D334E" w:rsidRDefault="001D334E" w:rsidP="001D334E">
      <w:pPr>
        <w:pStyle w:val="ListBullet"/>
        <w:numPr>
          <w:ilvl w:val="0"/>
          <w:numId w:val="0"/>
        </w:numPr>
        <w:ind w:left="360"/>
        <w:rPr>
          <w:rFonts w:ascii="Avenir Next LT Pro" w:hAnsi="Avenir Next LT Pro"/>
        </w:rPr>
      </w:pPr>
      <w:r w:rsidRPr="001D334E">
        <w:rPr>
          <w:rFonts w:ascii="Avenir Next LT Pro" w:hAnsi="Avenir Next LT Pro"/>
        </w:rPr>
        <w:lastRenderedPageBreak/>
        <w:t>• Trade code</w:t>
      </w:r>
    </w:p>
    <w:p w14:paraId="5F3CB46E" w14:textId="77777777" w:rsidR="00225EEA" w:rsidRPr="001D334E" w:rsidRDefault="001D334E" w:rsidP="001D334E">
      <w:pPr>
        <w:pStyle w:val="ListBullet"/>
        <w:numPr>
          <w:ilvl w:val="0"/>
          <w:numId w:val="0"/>
        </w:numPr>
        <w:ind w:left="360"/>
        <w:rPr>
          <w:rFonts w:ascii="Avenir Next LT Pro" w:hAnsi="Avenir Next LT Pro"/>
        </w:rPr>
      </w:pPr>
      <w:r w:rsidRPr="001D334E">
        <w:rPr>
          <w:rFonts w:ascii="Avenir Next LT Pro" w:hAnsi="Avenir Next LT Pro"/>
        </w:rPr>
        <w:t>• Pay rate (base rate, effective dates)</w:t>
      </w:r>
    </w:p>
    <w:p w14:paraId="36E2CF28" w14:textId="77777777" w:rsidR="00225EEA" w:rsidRPr="001D334E" w:rsidRDefault="001D334E">
      <w:pPr>
        <w:pStyle w:val="Heading2"/>
        <w:rPr>
          <w:rFonts w:ascii="Avenir Next LT Pro" w:hAnsi="Avenir Next LT Pro"/>
        </w:rPr>
      </w:pPr>
      <w:r w:rsidRPr="001D334E">
        <w:rPr>
          <w:rFonts w:ascii="Avenir Next LT Pro" w:hAnsi="Avenir Next LT Pro"/>
        </w:rPr>
        <w:t>3. Employee Tax (Overrides &amp; Exemptions)</w:t>
      </w:r>
    </w:p>
    <w:p w14:paraId="3631FA4A" w14:textId="77777777" w:rsidR="00225EEA" w:rsidRPr="001D334E" w:rsidRDefault="001D334E">
      <w:pPr>
        <w:rPr>
          <w:rFonts w:ascii="Avenir Next LT Pro" w:hAnsi="Avenir Next LT Pro"/>
        </w:rPr>
      </w:pPr>
      <w:r w:rsidRPr="001D334E">
        <w:rPr>
          <w:rFonts w:ascii="Avenir Next LT Pro" w:hAnsi="Avenir Next LT Pro"/>
        </w:rPr>
        <w:t>Tax overrides and exemption settings updated in UKG are captured in the daily sync. These changes are sent to CMiC to ensure payroll tax settings remain aligned.</w:t>
      </w:r>
    </w:p>
    <w:p w14:paraId="365BAAAC" w14:textId="77777777" w:rsidR="00225EEA" w:rsidRPr="001D334E" w:rsidRDefault="001D334E">
      <w:pPr>
        <w:rPr>
          <w:rFonts w:ascii="Avenir Next LT Pro" w:hAnsi="Avenir Next LT Pro"/>
        </w:rPr>
      </w:pPr>
      <w:r w:rsidRPr="001D334E">
        <w:rPr>
          <w:rFonts w:ascii="Avenir Next LT Pro" w:hAnsi="Avenir Next LT Pro"/>
        </w:rPr>
        <w:t xml:space="preserve">UKG </w:t>
      </w:r>
      <w:r w:rsidRPr="001D334E">
        <w:rPr>
          <w:rFonts w:ascii="Arial" w:hAnsi="Arial" w:cs="Arial"/>
        </w:rPr>
        <w:t>→</w:t>
      </w:r>
      <w:r w:rsidRPr="001D334E">
        <w:rPr>
          <w:rFonts w:ascii="Avenir Next LT Pro" w:hAnsi="Avenir Next LT Pro"/>
        </w:rPr>
        <w:t xml:space="preserve"> CMiC fields include:</w:t>
      </w:r>
    </w:p>
    <w:p w14:paraId="75AF4E64" w14:textId="77777777" w:rsidR="00225EEA" w:rsidRPr="001D334E" w:rsidRDefault="001D334E" w:rsidP="001D334E">
      <w:pPr>
        <w:pStyle w:val="ListBullet"/>
        <w:numPr>
          <w:ilvl w:val="0"/>
          <w:numId w:val="0"/>
        </w:numPr>
        <w:ind w:left="360"/>
        <w:rPr>
          <w:rFonts w:ascii="Avenir Next LT Pro" w:hAnsi="Avenir Next LT Pro"/>
        </w:rPr>
      </w:pPr>
      <w:r w:rsidRPr="001D334E">
        <w:rPr>
          <w:rFonts w:ascii="Avenir Next LT Pro" w:hAnsi="Avenir Next LT Pro"/>
        </w:rPr>
        <w:t>• Federal and state tax exemptions</w:t>
      </w:r>
    </w:p>
    <w:p w14:paraId="615F3E39" w14:textId="77777777" w:rsidR="00225EEA" w:rsidRPr="001D334E" w:rsidRDefault="001D334E" w:rsidP="001D334E">
      <w:pPr>
        <w:pStyle w:val="ListBullet"/>
        <w:numPr>
          <w:ilvl w:val="0"/>
          <w:numId w:val="0"/>
        </w:numPr>
        <w:ind w:left="360"/>
        <w:rPr>
          <w:rFonts w:ascii="Avenir Next LT Pro" w:hAnsi="Avenir Next LT Pro"/>
        </w:rPr>
      </w:pPr>
      <w:r w:rsidRPr="001D334E">
        <w:rPr>
          <w:rFonts w:ascii="Avenir Next LT Pro" w:hAnsi="Avenir Next LT Pro"/>
        </w:rPr>
        <w:t>• Tax override amounts/percentages</w:t>
      </w:r>
    </w:p>
    <w:p w14:paraId="1DE30021" w14:textId="77777777" w:rsidR="00225EEA" w:rsidRPr="001D334E" w:rsidRDefault="001D334E" w:rsidP="001D334E">
      <w:pPr>
        <w:pStyle w:val="ListBullet"/>
        <w:numPr>
          <w:ilvl w:val="0"/>
          <w:numId w:val="0"/>
        </w:numPr>
        <w:ind w:left="360"/>
        <w:rPr>
          <w:rFonts w:ascii="Avenir Next LT Pro" w:hAnsi="Avenir Next LT Pro"/>
        </w:rPr>
      </w:pPr>
      <w:r w:rsidRPr="001D334E">
        <w:rPr>
          <w:rFonts w:ascii="Avenir Next LT Pro" w:hAnsi="Avenir Next LT Pro"/>
        </w:rPr>
        <w:t>• Effective dates</w:t>
      </w:r>
    </w:p>
    <w:p w14:paraId="2888A94A" w14:textId="77777777" w:rsidR="00225EEA" w:rsidRPr="001D334E" w:rsidRDefault="001D334E">
      <w:pPr>
        <w:pStyle w:val="Heading2"/>
        <w:rPr>
          <w:rFonts w:ascii="Avenir Next LT Pro" w:hAnsi="Avenir Next LT Pro"/>
        </w:rPr>
      </w:pPr>
      <w:r w:rsidRPr="001D334E">
        <w:rPr>
          <w:rFonts w:ascii="Avenir Next LT Pro" w:hAnsi="Avenir Next LT Pro"/>
        </w:rPr>
        <w:t>4. Employee Benefits (Benefits &amp; Deductions)</w:t>
      </w:r>
    </w:p>
    <w:p w14:paraId="1DD3314F" w14:textId="77777777" w:rsidR="00225EEA" w:rsidRPr="001D334E" w:rsidRDefault="001D334E">
      <w:pPr>
        <w:rPr>
          <w:rFonts w:ascii="Avenir Next LT Pro" w:hAnsi="Avenir Next LT Pro"/>
        </w:rPr>
      </w:pPr>
      <w:r w:rsidRPr="001D334E">
        <w:rPr>
          <w:rFonts w:ascii="Avenir Next LT Pro" w:hAnsi="Avenir Next LT Pro"/>
        </w:rPr>
        <w:t>Benefit and deduction elections, including medical, dental, vision, and retirement contributions, are maintained in UKG. New enrollments and updates from the prior day are included in the daily sync and pushed to CMiC.</w:t>
      </w:r>
    </w:p>
    <w:p w14:paraId="4A176ABB" w14:textId="77777777" w:rsidR="00225EEA" w:rsidRPr="001D334E" w:rsidRDefault="001D334E">
      <w:pPr>
        <w:rPr>
          <w:rFonts w:ascii="Avenir Next LT Pro" w:hAnsi="Avenir Next LT Pro"/>
        </w:rPr>
      </w:pPr>
      <w:r w:rsidRPr="001D334E">
        <w:rPr>
          <w:rFonts w:ascii="Avenir Next LT Pro" w:hAnsi="Avenir Next LT Pro"/>
        </w:rPr>
        <w:t xml:space="preserve">UKG </w:t>
      </w:r>
      <w:r w:rsidRPr="001D334E">
        <w:rPr>
          <w:rFonts w:ascii="Arial" w:hAnsi="Arial" w:cs="Arial"/>
        </w:rPr>
        <w:t>→</w:t>
      </w:r>
      <w:r w:rsidRPr="001D334E">
        <w:rPr>
          <w:rFonts w:ascii="Avenir Next LT Pro" w:hAnsi="Avenir Next LT Pro"/>
        </w:rPr>
        <w:t xml:space="preserve"> CMiC fields include:</w:t>
      </w:r>
    </w:p>
    <w:p w14:paraId="7F666943" w14:textId="77777777" w:rsidR="00225EEA" w:rsidRPr="001D334E" w:rsidRDefault="001D334E" w:rsidP="001D334E">
      <w:pPr>
        <w:pStyle w:val="ListBullet"/>
        <w:numPr>
          <w:ilvl w:val="0"/>
          <w:numId w:val="0"/>
        </w:numPr>
        <w:ind w:left="360"/>
        <w:rPr>
          <w:rFonts w:ascii="Avenir Next LT Pro" w:hAnsi="Avenir Next LT Pro"/>
        </w:rPr>
      </w:pPr>
      <w:r w:rsidRPr="001D334E">
        <w:rPr>
          <w:rFonts w:ascii="Avenir Next LT Pro" w:hAnsi="Avenir Next LT Pro"/>
        </w:rPr>
        <w:t>• Benefit plan enrollments</w:t>
      </w:r>
    </w:p>
    <w:p w14:paraId="16E12DAC" w14:textId="77777777" w:rsidR="00225EEA" w:rsidRPr="001D334E" w:rsidRDefault="001D334E" w:rsidP="001D334E">
      <w:pPr>
        <w:pStyle w:val="ListBullet"/>
        <w:numPr>
          <w:ilvl w:val="0"/>
          <w:numId w:val="0"/>
        </w:numPr>
        <w:ind w:left="360"/>
        <w:rPr>
          <w:rFonts w:ascii="Avenir Next LT Pro" w:hAnsi="Avenir Next LT Pro"/>
        </w:rPr>
      </w:pPr>
      <w:r w:rsidRPr="001D334E">
        <w:rPr>
          <w:rFonts w:ascii="Avenir Next LT Pro" w:hAnsi="Avenir Next LT Pro"/>
        </w:rPr>
        <w:t>• Deduction types and amounts</w:t>
      </w:r>
    </w:p>
    <w:p w14:paraId="57A1DC8D" w14:textId="77777777" w:rsidR="00225EEA" w:rsidRPr="001D334E" w:rsidRDefault="001D334E" w:rsidP="001D334E">
      <w:pPr>
        <w:pStyle w:val="ListBullet"/>
        <w:numPr>
          <w:ilvl w:val="0"/>
          <w:numId w:val="0"/>
        </w:numPr>
        <w:ind w:left="360"/>
        <w:rPr>
          <w:rFonts w:ascii="Avenir Next LT Pro" w:hAnsi="Avenir Next LT Pro"/>
        </w:rPr>
      </w:pPr>
      <w:r w:rsidRPr="001D334E">
        <w:rPr>
          <w:rFonts w:ascii="Avenir Next LT Pro" w:hAnsi="Avenir Next LT Pro"/>
        </w:rPr>
        <w:t>• Employer contributions</w:t>
      </w:r>
    </w:p>
    <w:p w14:paraId="7796E87B" w14:textId="77777777" w:rsidR="00225EEA" w:rsidRPr="001D334E" w:rsidRDefault="001D334E" w:rsidP="001D334E">
      <w:pPr>
        <w:pStyle w:val="ListBullet"/>
        <w:numPr>
          <w:ilvl w:val="0"/>
          <w:numId w:val="0"/>
        </w:numPr>
        <w:ind w:left="360"/>
        <w:rPr>
          <w:rFonts w:ascii="Avenir Next LT Pro" w:hAnsi="Avenir Next LT Pro"/>
        </w:rPr>
      </w:pPr>
      <w:r w:rsidRPr="001D334E">
        <w:rPr>
          <w:rFonts w:ascii="Avenir Next LT Pro" w:hAnsi="Avenir Next LT Pro"/>
        </w:rPr>
        <w:t>• Effective dates</w:t>
      </w:r>
    </w:p>
    <w:p w14:paraId="7361C006" w14:textId="77777777" w:rsidR="00225EEA" w:rsidRPr="001D334E" w:rsidRDefault="001D334E">
      <w:pPr>
        <w:pStyle w:val="Heading2"/>
        <w:rPr>
          <w:rFonts w:ascii="Avenir Next LT Pro" w:hAnsi="Avenir Next LT Pro"/>
        </w:rPr>
      </w:pPr>
      <w:r w:rsidRPr="001D334E">
        <w:rPr>
          <w:rFonts w:ascii="Avenir Next LT Pro" w:hAnsi="Avenir Next LT Pro"/>
        </w:rPr>
        <w:t>5. Employee Direct Deposit</w:t>
      </w:r>
    </w:p>
    <w:p w14:paraId="0810A470" w14:textId="77777777" w:rsidR="00225EEA" w:rsidRPr="001D334E" w:rsidRDefault="001D334E">
      <w:pPr>
        <w:rPr>
          <w:rFonts w:ascii="Avenir Next LT Pro" w:hAnsi="Avenir Next LT Pro"/>
        </w:rPr>
      </w:pPr>
      <w:r w:rsidRPr="001D334E">
        <w:rPr>
          <w:rFonts w:ascii="Avenir Next LT Pro" w:hAnsi="Avenir Next LT Pro"/>
        </w:rPr>
        <w:t>Direct deposit accounts entered or updated in UKG are included in the daily sync. Information is securely transmitted to CMiC to support accurate payroll disbursement.</w:t>
      </w:r>
    </w:p>
    <w:p w14:paraId="018112B7" w14:textId="77777777" w:rsidR="00225EEA" w:rsidRPr="001D334E" w:rsidRDefault="001D334E">
      <w:pPr>
        <w:rPr>
          <w:rFonts w:ascii="Avenir Next LT Pro" w:hAnsi="Avenir Next LT Pro"/>
        </w:rPr>
      </w:pPr>
      <w:r w:rsidRPr="001D334E">
        <w:rPr>
          <w:rFonts w:ascii="Avenir Next LT Pro" w:hAnsi="Avenir Next LT Pro"/>
        </w:rPr>
        <w:t xml:space="preserve">UKG </w:t>
      </w:r>
      <w:r w:rsidRPr="001D334E">
        <w:rPr>
          <w:rFonts w:ascii="Arial" w:hAnsi="Arial" w:cs="Arial"/>
        </w:rPr>
        <w:t>→</w:t>
      </w:r>
      <w:r w:rsidRPr="001D334E">
        <w:rPr>
          <w:rFonts w:ascii="Avenir Next LT Pro" w:hAnsi="Avenir Next LT Pro"/>
        </w:rPr>
        <w:t xml:space="preserve"> CMiC fields include:</w:t>
      </w:r>
    </w:p>
    <w:p w14:paraId="4FB7A888" w14:textId="77777777" w:rsidR="00225EEA" w:rsidRPr="001D334E" w:rsidRDefault="001D334E" w:rsidP="001D334E">
      <w:pPr>
        <w:pStyle w:val="ListBullet"/>
        <w:numPr>
          <w:ilvl w:val="0"/>
          <w:numId w:val="0"/>
        </w:numPr>
        <w:ind w:left="360"/>
        <w:rPr>
          <w:rFonts w:ascii="Avenir Next LT Pro" w:hAnsi="Avenir Next LT Pro"/>
        </w:rPr>
      </w:pPr>
      <w:r w:rsidRPr="001D334E">
        <w:rPr>
          <w:rFonts w:ascii="Avenir Next LT Pro" w:hAnsi="Avenir Next LT Pro"/>
        </w:rPr>
        <w:t>• Bank routing number</w:t>
      </w:r>
    </w:p>
    <w:p w14:paraId="53C95022" w14:textId="77777777" w:rsidR="00225EEA" w:rsidRPr="001D334E" w:rsidRDefault="001D334E" w:rsidP="001D334E">
      <w:pPr>
        <w:pStyle w:val="ListBullet"/>
        <w:numPr>
          <w:ilvl w:val="0"/>
          <w:numId w:val="0"/>
        </w:numPr>
        <w:ind w:left="360"/>
        <w:rPr>
          <w:rFonts w:ascii="Avenir Next LT Pro" w:hAnsi="Avenir Next LT Pro"/>
        </w:rPr>
      </w:pPr>
      <w:r w:rsidRPr="001D334E">
        <w:rPr>
          <w:rFonts w:ascii="Avenir Next LT Pro" w:hAnsi="Avenir Next LT Pro"/>
        </w:rPr>
        <w:t>• Bank account number (encrypted/masked)</w:t>
      </w:r>
    </w:p>
    <w:p w14:paraId="6D140EC7" w14:textId="77777777" w:rsidR="00225EEA" w:rsidRPr="001D334E" w:rsidRDefault="001D334E" w:rsidP="001D334E">
      <w:pPr>
        <w:pStyle w:val="ListBullet"/>
        <w:numPr>
          <w:ilvl w:val="0"/>
          <w:numId w:val="0"/>
        </w:numPr>
        <w:ind w:left="360"/>
        <w:rPr>
          <w:rFonts w:ascii="Avenir Next LT Pro" w:hAnsi="Avenir Next LT Pro"/>
        </w:rPr>
      </w:pPr>
      <w:r w:rsidRPr="001D334E">
        <w:rPr>
          <w:rFonts w:ascii="Avenir Next LT Pro" w:hAnsi="Avenir Next LT Pro"/>
        </w:rPr>
        <w:t>• Deposit type (checking, savings, etc.)</w:t>
      </w:r>
    </w:p>
    <w:p w14:paraId="3587CDBF" w14:textId="77777777" w:rsidR="00225EEA" w:rsidRPr="001D334E" w:rsidRDefault="001D334E" w:rsidP="001D334E">
      <w:pPr>
        <w:pStyle w:val="ListBullet"/>
        <w:numPr>
          <w:ilvl w:val="0"/>
          <w:numId w:val="0"/>
        </w:numPr>
        <w:ind w:left="360"/>
        <w:rPr>
          <w:rFonts w:ascii="Avenir Next LT Pro" w:hAnsi="Avenir Next LT Pro"/>
        </w:rPr>
      </w:pPr>
      <w:r w:rsidRPr="001D334E">
        <w:rPr>
          <w:rFonts w:ascii="Avenir Next LT Pro" w:hAnsi="Avenir Next LT Pro"/>
        </w:rPr>
        <w:t>• Allocation rules (flat amount or percentage of net pay)</w:t>
      </w:r>
    </w:p>
    <w:p w14:paraId="35ECF021" w14:textId="77777777" w:rsidR="00225EEA" w:rsidRPr="001D334E" w:rsidRDefault="001D334E">
      <w:pPr>
        <w:pStyle w:val="Heading2"/>
        <w:rPr>
          <w:rFonts w:ascii="Avenir Next LT Pro" w:hAnsi="Avenir Next LT Pro"/>
        </w:rPr>
      </w:pPr>
      <w:r w:rsidRPr="001D334E">
        <w:rPr>
          <w:rFonts w:ascii="Avenir Next LT Pro" w:hAnsi="Avenir Next LT Pro"/>
        </w:rPr>
        <w:t>Data Sync Timing</w:t>
      </w:r>
    </w:p>
    <w:p w14:paraId="5DC4F05D" w14:textId="77777777" w:rsidR="00225EEA" w:rsidRPr="001D334E" w:rsidRDefault="001D334E">
      <w:pPr>
        <w:rPr>
          <w:rFonts w:ascii="Avenir Next LT Pro" w:hAnsi="Avenir Next LT Pro"/>
        </w:rPr>
      </w:pPr>
      <w:r w:rsidRPr="001D334E">
        <w:rPr>
          <w:rFonts w:ascii="Avenir Next LT Pro" w:hAnsi="Avenir Next LT Pro"/>
        </w:rPr>
        <w:t xml:space="preserve">UKG </w:t>
      </w:r>
      <w:r w:rsidRPr="001D334E">
        <w:rPr>
          <w:rFonts w:ascii="Arial" w:hAnsi="Arial" w:cs="Arial"/>
        </w:rPr>
        <w:t>→</w:t>
      </w:r>
      <w:r w:rsidRPr="001D334E">
        <w:rPr>
          <w:rFonts w:ascii="Avenir Next LT Pro" w:hAnsi="Avenir Next LT Pro"/>
        </w:rPr>
        <w:t xml:space="preserve"> CMiC (Employee Profile, Tax, Benefits, Direct Deposit): Daily sync capturing all new records and updates from the prior day.</w:t>
      </w:r>
      <w:r w:rsidRPr="001D334E">
        <w:rPr>
          <w:rFonts w:ascii="Avenir Next LT Pro" w:hAnsi="Avenir Next LT Pro"/>
        </w:rPr>
        <w:br/>
        <w:t xml:space="preserve">CMiC </w:t>
      </w:r>
      <w:r w:rsidRPr="001D334E">
        <w:rPr>
          <w:rFonts w:ascii="Arial" w:hAnsi="Arial" w:cs="Arial"/>
        </w:rPr>
        <w:t>→</w:t>
      </w:r>
      <w:r w:rsidRPr="001D334E">
        <w:rPr>
          <w:rFonts w:ascii="Avenir Next LT Pro" w:hAnsi="Avenir Next LT Pro"/>
        </w:rPr>
        <w:t xml:space="preserve"> UKG (Union Pay Rates): Daily sync comparing CMiC pay rates to UKG union employee records and updating UKG when discrepancies are found.</w:t>
      </w:r>
    </w:p>
    <w:sectPr w:rsidR="00225EEA" w:rsidRPr="001D334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49716515">
    <w:abstractNumId w:val="8"/>
  </w:num>
  <w:num w:numId="2" w16cid:durableId="1881355986">
    <w:abstractNumId w:val="6"/>
  </w:num>
  <w:num w:numId="3" w16cid:durableId="1697924761">
    <w:abstractNumId w:val="5"/>
  </w:num>
  <w:num w:numId="4" w16cid:durableId="449396840">
    <w:abstractNumId w:val="4"/>
  </w:num>
  <w:num w:numId="5" w16cid:durableId="289283353">
    <w:abstractNumId w:val="7"/>
  </w:num>
  <w:num w:numId="6" w16cid:durableId="1413890135">
    <w:abstractNumId w:val="3"/>
  </w:num>
  <w:num w:numId="7" w16cid:durableId="590897932">
    <w:abstractNumId w:val="2"/>
  </w:num>
  <w:num w:numId="8" w16cid:durableId="1453943340">
    <w:abstractNumId w:val="1"/>
  </w:num>
  <w:num w:numId="9" w16cid:durableId="459810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334E"/>
    <w:rsid w:val="00225EEA"/>
    <w:rsid w:val="0029639D"/>
    <w:rsid w:val="00326F90"/>
    <w:rsid w:val="00AA1D8D"/>
    <w:rsid w:val="00AB39F9"/>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1ADBEF"/>
  <w14:defaultImageDpi w14:val="300"/>
  <w15:docId w15:val="{8E501C54-41B7-43A7-ABAD-3756D769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2523</Characters>
  <Application>Microsoft Office Word</Application>
  <DocSecurity>0</DocSecurity>
  <Lines>61</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Emily Lynch</cp:lastModifiedBy>
  <cp:revision>2</cp:revision>
  <dcterms:created xsi:type="dcterms:W3CDTF">2025-11-21T20:53:00Z</dcterms:created>
  <dcterms:modified xsi:type="dcterms:W3CDTF">2025-11-21T20:53:00Z</dcterms:modified>
  <cp:category/>
</cp:coreProperties>
</file>