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DFC8E" w14:textId="77777777" w:rsidR="00EA4583" w:rsidRPr="003576DC" w:rsidRDefault="00EA4583" w:rsidP="00EA4583">
      <w:pPr>
        <w:pStyle w:val="Title"/>
        <w:tabs>
          <w:tab w:val="decimal" w:pos="4860"/>
          <w:tab w:val="decimal" w:pos="7110"/>
        </w:tabs>
        <w:jc w:val="right"/>
        <w:rPr>
          <w:rFonts w:ascii="Aptos" w:hAnsi="Aptos"/>
          <w:sz w:val="20"/>
        </w:rPr>
      </w:pPr>
    </w:p>
    <w:p w14:paraId="52FAEFDC" w14:textId="77777777" w:rsidR="00707ECD" w:rsidRPr="003576DC" w:rsidRDefault="00707ECD" w:rsidP="00707ECD">
      <w:pPr>
        <w:pStyle w:val="Title"/>
        <w:tabs>
          <w:tab w:val="decimal" w:pos="4860"/>
          <w:tab w:val="decimal" w:pos="7110"/>
        </w:tabs>
        <w:rPr>
          <w:rFonts w:ascii="Aptos" w:hAnsi="Aptos"/>
          <w:sz w:val="28"/>
        </w:rPr>
      </w:pPr>
      <w:r w:rsidRPr="003576DC">
        <w:rPr>
          <w:rFonts w:ascii="Aptos" w:hAnsi="Aptos"/>
          <w:sz w:val="28"/>
        </w:rPr>
        <w:t>Town of Lyndon Electric Department</w:t>
      </w:r>
    </w:p>
    <w:p w14:paraId="7FD0AFC3" w14:textId="77777777" w:rsidR="00707ECD" w:rsidRPr="003576DC" w:rsidRDefault="00707ECD" w:rsidP="00707ECD">
      <w:pPr>
        <w:tabs>
          <w:tab w:val="left" w:pos="0"/>
          <w:tab w:val="center" w:pos="5184"/>
          <w:tab w:val="left" w:pos="5760"/>
          <w:tab w:val="left" w:pos="6480"/>
          <w:tab w:val="left" w:pos="7200"/>
          <w:tab w:val="left" w:pos="7920"/>
          <w:tab w:val="left" w:pos="8640"/>
          <w:tab w:val="left" w:pos="9360"/>
        </w:tabs>
        <w:suppressAutoHyphens/>
        <w:jc w:val="center"/>
        <w:rPr>
          <w:rFonts w:ascii="Aptos" w:hAnsi="Aptos"/>
          <w:b/>
          <w:sz w:val="16"/>
        </w:rPr>
      </w:pPr>
      <w:r w:rsidRPr="003576DC">
        <w:rPr>
          <w:rFonts w:ascii="Aptos" w:hAnsi="Aptos"/>
          <w:b/>
          <w:sz w:val="16"/>
        </w:rPr>
        <w:t xml:space="preserve">NOTICE OF PROPOSED TARIFF CHANGES </w:t>
      </w:r>
    </w:p>
    <w:p w14:paraId="03F3CF7E" w14:textId="77777777" w:rsidR="00707ECD" w:rsidRPr="003576DC" w:rsidRDefault="00707ECD" w:rsidP="00707ECD">
      <w:pPr>
        <w:tabs>
          <w:tab w:val="left" w:pos="0"/>
          <w:tab w:val="center" w:pos="5184"/>
          <w:tab w:val="left" w:pos="5760"/>
          <w:tab w:val="left" w:pos="6480"/>
          <w:tab w:val="left" w:pos="7200"/>
          <w:tab w:val="left" w:pos="7920"/>
          <w:tab w:val="left" w:pos="8640"/>
          <w:tab w:val="left" w:pos="9360"/>
        </w:tabs>
        <w:suppressAutoHyphens/>
        <w:rPr>
          <w:rFonts w:ascii="Aptos" w:hAnsi="Aptos"/>
          <w:b/>
          <w:sz w:val="16"/>
        </w:rPr>
      </w:pPr>
    </w:p>
    <w:p w14:paraId="3B6BCDCB" w14:textId="15B96B3A" w:rsidR="00707ECD" w:rsidRPr="00071998" w:rsidRDefault="00707ECD" w:rsidP="00707ECD">
      <w:pPr>
        <w:jc w:val="both"/>
        <w:rPr>
          <w:rFonts w:ascii="Aptos" w:hAnsi="Aptos"/>
          <w:spacing w:val="-2"/>
          <w:sz w:val="20"/>
        </w:rPr>
      </w:pPr>
      <w:r w:rsidRPr="003576DC">
        <w:rPr>
          <w:rFonts w:ascii="Aptos" w:hAnsi="Aptos"/>
          <w:spacing w:val="-2"/>
          <w:sz w:val="20"/>
        </w:rPr>
        <w:t xml:space="preserve">On </w:t>
      </w:r>
      <w:r w:rsidR="003576DC" w:rsidRPr="003576DC">
        <w:rPr>
          <w:rFonts w:ascii="Aptos" w:hAnsi="Aptos"/>
          <w:spacing w:val="-2"/>
          <w:sz w:val="20"/>
        </w:rPr>
        <w:t>May 15</w:t>
      </w:r>
      <w:r w:rsidRPr="003576DC">
        <w:rPr>
          <w:rFonts w:ascii="Aptos" w:hAnsi="Aptos"/>
          <w:spacing w:val="-2"/>
          <w:sz w:val="20"/>
        </w:rPr>
        <w:t>, 202</w:t>
      </w:r>
      <w:r w:rsidR="003576DC" w:rsidRPr="003576DC">
        <w:rPr>
          <w:rFonts w:ascii="Aptos" w:hAnsi="Aptos"/>
          <w:spacing w:val="-2"/>
          <w:sz w:val="20"/>
        </w:rPr>
        <w:t>5</w:t>
      </w:r>
      <w:r w:rsidRPr="003576DC">
        <w:rPr>
          <w:rFonts w:ascii="Aptos" w:hAnsi="Aptos"/>
          <w:spacing w:val="-2"/>
          <w:sz w:val="20"/>
        </w:rPr>
        <w:t xml:space="preserve">, the Town of Lyndon Electric Department filed revised tariffs with the Vermont Public Utility Commission (PUC) for an increase in its retail </w:t>
      </w:r>
      <w:r w:rsidRPr="00071998">
        <w:rPr>
          <w:rFonts w:ascii="Aptos" w:hAnsi="Aptos"/>
          <w:spacing w:val="-2"/>
          <w:sz w:val="20"/>
        </w:rPr>
        <w:t xml:space="preserve">rates of </w:t>
      </w:r>
      <w:r w:rsidR="003576DC" w:rsidRPr="00071998">
        <w:rPr>
          <w:rFonts w:ascii="Aptos" w:hAnsi="Aptos"/>
          <w:spacing w:val="-2"/>
          <w:sz w:val="20"/>
        </w:rPr>
        <w:t>11.74</w:t>
      </w:r>
      <w:r w:rsidR="004B217E" w:rsidRPr="00071998">
        <w:rPr>
          <w:rFonts w:ascii="Aptos" w:hAnsi="Aptos"/>
          <w:spacing w:val="-2"/>
          <w:sz w:val="20"/>
        </w:rPr>
        <w:t>4</w:t>
      </w:r>
      <w:r w:rsidRPr="00071998">
        <w:rPr>
          <w:rFonts w:ascii="Aptos" w:hAnsi="Aptos"/>
          <w:spacing w:val="-2"/>
          <w:sz w:val="20"/>
        </w:rPr>
        <w:t xml:space="preserve">%.  The </w:t>
      </w:r>
      <w:proofErr w:type="gramStart"/>
      <w:r w:rsidRPr="00071998">
        <w:rPr>
          <w:rFonts w:ascii="Aptos" w:hAnsi="Aptos"/>
          <w:spacing w:val="-2"/>
          <w:sz w:val="20"/>
        </w:rPr>
        <w:t>over-all</w:t>
      </w:r>
      <w:proofErr w:type="gramEnd"/>
      <w:r w:rsidRPr="00071998">
        <w:rPr>
          <w:rFonts w:ascii="Aptos" w:hAnsi="Aptos"/>
          <w:spacing w:val="-2"/>
          <w:sz w:val="20"/>
        </w:rPr>
        <w:t xml:space="preserve"> increase in costs for the Electric Department is due largely to increases in the power supply</w:t>
      </w:r>
      <w:r w:rsidR="003576DC" w:rsidRPr="00071998">
        <w:rPr>
          <w:rFonts w:ascii="Aptos" w:hAnsi="Aptos"/>
          <w:spacing w:val="-2"/>
          <w:sz w:val="20"/>
        </w:rPr>
        <w:t xml:space="preserve"> and </w:t>
      </w:r>
      <w:r w:rsidRPr="00071998">
        <w:rPr>
          <w:rFonts w:ascii="Aptos" w:hAnsi="Aptos"/>
          <w:spacing w:val="-2"/>
          <w:sz w:val="20"/>
        </w:rPr>
        <w:t xml:space="preserve">labor cost categories of the cost of supplying and distributing energy to the consumer.  The proposed retail rate schedule is to be effective on a service rendered basis beginning </w:t>
      </w:r>
      <w:r w:rsidR="003576DC" w:rsidRPr="00071998">
        <w:rPr>
          <w:rFonts w:ascii="Aptos" w:hAnsi="Aptos"/>
          <w:spacing w:val="-2"/>
          <w:sz w:val="20"/>
        </w:rPr>
        <w:t>July 1,</w:t>
      </w:r>
      <w:r w:rsidRPr="00071998">
        <w:rPr>
          <w:rFonts w:ascii="Aptos" w:hAnsi="Aptos"/>
          <w:spacing w:val="-2"/>
          <w:sz w:val="20"/>
        </w:rPr>
        <w:t xml:space="preserve"> 202</w:t>
      </w:r>
      <w:r w:rsidR="003576DC" w:rsidRPr="00071998">
        <w:rPr>
          <w:rFonts w:ascii="Aptos" w:hAnsi="Aptos"/>
          <w:spacing w:val="-2"/>
          <w:sz w:val="20"/>
        </w:rPr>
        <w:t>5</w:t>
      </w:r>
      <w:r w:rsidRPr="00071998">
        <w:rPr>
          <w:rFonts w:ascii="Aptos" w:hAnsi="Aptos"/>
          <w:spacing w:val="-2"/>
          <w:sz w:val="20"/>
        </w:rPr>
        <w:t xml:space="preserve">. </w:t>
      </w:r>
    </w:p>
    <w:p w14:paraId="31C2C75A" w14:textId="77777777" w:rsidR="00707ECD" w:rsidRPr="00071998" w:rsidRDefault="00707ECD" w:rsidP="00707ECD">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z w:val="16"/>
          <w:szCs w:val="16"/>
        </w:rPr>
      </w:pPr>
    </w:p>
    <w:p w14:paraId="5042AF55" w14:textId="019757EB" w:rsidR="00707ECD" w:rsidRPr="001A29DE" w:rsidRDefault="00707ECD"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20"/>
        </w:rPr>
      </w:pPr>
      <w:r w:rsidRPr="00071998">
        <w:rPr>
          <w:rFonts w:ascii="Aptos" w:hAnsi="Aptos"/>
          <w:spacing w:val="-2"/>
          <w:sz w:val="20"/>
        </w:rPr>
        <w:t xml:space="preserve">To determine the impact on your individual bill, use the present and proposed rates column and your average monthly consumption. For example, a residential customer using an average of 600 kWh a month would calculate their bill as follows:  </w:t>
      </w:r>
      <w:r w:rsidRPr="00071998">
        <w:rPr>
          <w:rFonts w:ascii="Aptos" w:hAnsi="Aptos"/>
          <w:spacing w:val="-2"/>
          <w:sz w:val="16"/>
          <w:szCs w:val="16"/>
        </w:rPr>
        <w:tab/>
      </w:r>
      <w:r w:rsidRPr="00071998">
        <w:rPr>
          <w:rFonts w:ascii="Aptos" w:hAnsi="Aptos"/>
          <w:spacing w:val="-2"/>
          <w:sz w:val="16"/>
          <w:szCs w:val="16"/>
        </w:rPr>
        <w:tab/>
      </w:r>
      <w:r w:rsidRPr="00071998">
        <w:rPr>
          <w:rFonts w:ascii="Aptos" w:hAnsi="Aptos"/>
          <w:spacing w:val="-2"/>
          <w:sz w:val="16"/>
          <w:szCs w:val="16"/>
        </w:rPr>
        <w:tab/>
        <w:t xml:space="preserve"> </w:t>
      </w:r>
      <w:r w:rsidRPr="00071998">
        <w:rPr>
          <w:rFonts w:ascii="Aptos" w:hAnsi="Aptos"/>
          <w:spacing w:val="-2"/>
          <w:sz w:val="16"/>
          <w:szCs w:val="16"/>
        </w:rPr>
        <w:tab/>
      </w:r>
      <w:r w:rsidR="00A811CF" w:rsidRPr="00071998">
        <w:rPr>
          <w:rFonts w:ascii="Aptos" w:hAnsi="Aptos"/>
          <w:spacing w:val="-2"/>
          <w:sz w:val="16"/>
          <w:szCs w:val="16"/>
        </w:rPr>
        <w:tab/>
      </w:r>
      <w:r w:rsidR="00A811CF" w:rsidRPr="00071998">
        <w:rPr>
          <w:rFonts w:ascii="Aptos" w:hAnsi="Aptos"/>
          <w:spacing w:val="-2"/>
          <w:sz w:val="16"/>
          <w:szCs w:val="16"/>
        </w:rPr>
        <w:tab/>
      </w:r>
      <w:r w:rsidR="00A811CF" w:rsidRPr="00071998">
        <w:rPr>
          <w:rFonts w:ascii="Aptos" w:hAnsi="Aptos"/>
          <w:spacing w:val="-2"/>
          <w:sz w:val="16"/>
          <w:szCs w:val="16"/>
        </w:rPr>
        <w:tab/>
      </w:r>
      <w:r w:rsidR="00A811CF" w:rsidRPr="00071998">
        <w:rPr>
          <w:rFonts w:ascii="Aptos" w:hAnsi="Aptos"/>
          <w:spacing w:val="-2"/>
          <w:sz w:val="16"/>
          <w:szCs w:val="16"/>
        </w:rPr>
        <w:tab/>
        <w:t xml:space="preserve">                 </w:t>
      </w:r>
      <w:r w:rsidRPr="00071998">
        <w:rPr>
          <w:rFonts w:ascii="Aptos" w:hAnsi="Aptos"/>
          <w:spacing w:val="-2"/>
          <w:sz w:val="16"/>
          <w:szCs w:val="16"/>
        </w:rPr>
        <w:t xml:space="preserve">  </w:t>
      </w:r>
      <w:r w:rsidRPr="00071998">
        <w:rPr>
          <w:rFonts w:ascii="Aptos" w:hAnsi="Aptos"/>
          <w:b/>
          <w:spacing w:val="-2"/>
          <w:sz w:val="16"/>
          <w:szCs w:val="16"/>
        </w:rPr>
        <w:t>Ju</w:t>
      </w:r>
      <w:r w:rsidR="00A811CF" w:rsidRPr="00071998">
        <w:rPr>
          <w:rFonts w:ascii="Aptos" w:hAnsi="Aptos"/>
          <w:b/>
          <w:spacing w:val="-2"/>
          <w:sz w:val="16"/>
          <w:szCs w:val="16"/>
        </w:rPr>
        <w:t>ly</w:t>
      </w:r>
      <w:r w:rsidRPr="00071998">
        <w:rPr>
          <w:rFonts w:ascii="Aptos" w:hAnsi="Aptos"/>
          <w:b/>
          <w:spacing w:val="-2"/>
          <w:sz w:val="16"/>
          <w:szCs w:val="16"/>
        </w:rPr>
        <w:t xml:space="preserve"> 1, 202</w:t>
      </w:r>
      <w:r w:rsidR="00A811CF" w:rsidRPr="00071998">
        <w:rPr>
          <w:rFonts w:ascii="Aptos" w:hAnsi="Aptos"/>
          <w:b/>
          <w:spacing w:val="-2"/>
          <w:sz w:val="16"/>
          <w:szCs w:val="16"/>
        </w:rPr>
        <w:t>5</w:t>
      </w:r>
      <w:r w:rsidRPr="00071998">
        <w:rPr>
          <w:rFonts w:ascii="Aptos" w:hAnsi="Aptos"/>
          <w:b/>
          <w:spacing w:val="-2"/>
          <w:sz w:val="16"/>
          <w:szCs w:val="16"/>
        </w:rPr>
        <w:t xml:space="preserve"> </w:t>
      </w:r>
    </w:p>
    <w:p w14:paraId="294D21ED" w14:textId="720B6084" w:rsidR="00707ECD" w:rsidRPr="00071998" w:rsidRDefault="009C47ED" w:rsidP="009C47ED">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6"/>
          <w:szCs w:val="16"/>
        </w:rPr>
      </w:pPr>
      <w:r w:rsidRPr="00071998">
        <w:rPr>
          <w:rFonts w:ascii="Aptos" w:hAnsi="Aptos"/>
          <w:b/>
          <w:spacing w:val="-2"/>
          <w:sz w:val="16"/>
          <w:szCs w:val="16"/>
        </w:rPr>
        <w:tab/>
      </w:r>
      <w:r w:rsidRPr="00071998">
        <w:rPr>
          <w:rFonts w:ascii="Aptos" w:hAnsi="Aptos"/>
          <w:b/>
          <w:spacing w:val="-2"/>
          <w:sz w:val="16"/>
          <w:szCs w:val="16"/>
        </w:rPr>
        <w:tab/>
      </w:r>
      <w:r w:rsidRPr="00071998">
        <w:rPr>
          <w:rFonts w:ascii="Aptos" w:hAnsi="Aptos"/>
          <w:b/>
          <w:spacing w:val="-2"/>
          <w:sz w:val="16"/>
          <w:szCs w:val="16"/>
        </w:rPr>
        <w:tab/>
      </w:r>
      <w:r w:rsidR="00707ECD" w:rsidRPr="00071998">
        <w:rPr>
          <w:rFonts w:ascii="Aptos" w:hAnsi="Aptos"/>
          <w:b/>
          <w:spacing w:val="-2"/>
          <w:sz w:val="16"/>
          <w:szCs w:val="16"/>
        </w:rPr>
        <w:t xml:space="preserve"> </w:t>
      </w:r>
      <w:r w:rsidR="00707ECD" w:rsidRPr="00071998">
        <w:rPr>
          <w:rFonts w:ascii="Aptos" w:hAnsi="Aptos"/>
          <w:b/>
          <w:spacing w:val="-2"/>
          <w:sz w:val="16"/>
          <w:szCs w:val="16"/>
          <w:u w:val="single"/>
        </w:rPr>
        <w:t>Present Rates</w:t>
      </w:r>
      <w:r w:rsidR="00707ECD" w:rsidRPr="00071998">
        <w:rPr>
          <w:rFonts w:ascii="Aptos" w:hAnsi="Aptos"/>
          <w:b/>
          <w:spacing w:val="-2"/>
          <w:sz w:val="16"/>
          <w:szCs w:val="16"/>
        </w:rPr>
        <w:tab/>
      </w:r>
      <w:r w:rsidR="00707ECD" w:rsidRPr="00071998">
        <w:rPr>
          <w:rFonts w:ascii="Aptos" w:hAnsi="Aptos"/>
          <w:b/>
          <w:spacing w:val="-2"/>
          <w:sz w:val="16"/>
          <w:szCs w:val="16"/>
        </w:rPr>
        <w:tab/>
      </w:r>
      <w:r w:rsidR="00707ECD" w:rsidRPr="00071998">
        <w:rPr>
          <w:rFonts w:ascii="Aptos" w:hAnsi="Aptos"/>
          <w:b/>
          <w:spacing w:val="-2"/>
          <w:sz w:val="16"/>
          <w:szCs w:val="16"/>
        </w:rPr>
        <w:tab/>
        <w:t xml:space="preserve">               </w:t>
      </w:r>
      <w:r w:rsidR="00707ECD" w:rsidRPr="00071998">
        <w:rPr>
          <w:rFonts w:ascii="Aptos" w:hAnsi="Aptos"/>
          <w:b/>
          <w:spacing w:val="-2"/>
          <w:sz w:val="16"/>
          <w:szCs w:val="16"/>
          <w:u w:val="single"/>
        </w:rPr>
        <w:t xml:space="preserve"> Proposed Rates</w:t>
      </w:r>
      <w:r w:rsidR="00707ECD" w:rsidRPr="00071998">
        <w:rPr>
          <w:rFonts w:ascii="Aptos" w:hAnsi="Aptos"/>
          <w:b/>
          <w:spacing w:val="-2"/>
          <w:sz w:val="16"/>
          <w:szCs w:val="16"/>
        </w:rPr>
        <w:t xml:space="preserve"> </w:t>
      </w:r>
      <w:r w:rsidR="00707ECD" w:rsidRPr="00071998">
        <w:rPr>
          <w:rFonts w:ascii="Aptos" w:hAnsi="Aptos"/>
          <w:spacing w:val="-2"/>
          <w:sz w:val="16"/>
          <w:szCs w:val="16"/>
        </w:rPr>
        <w:t xml:space="preserve">       </w:t>
      </w:r>
      <w:r w:rsidR="00707ECD" w:rsidRPr="00071998">
        <w:rPr>
          <w:rFonts w:ascii="Aptos" w:hAnsi="Aptos"/>
          <w:spacing w:val="-2"/>
          <w:sz w:val="16"/>
          <w:szCs w:val="16"/>
        </w:rPr>
        <w:tab/>
      </w:r>
      <w:r w:rsidR="00707ECD" w:rsidRPr="00071998">
        <w:rPr>
          <w:rFonts w:ascii="Aptos" w:hAnsi="Aptos"/>
          <w:spacing w:val="-2"/>
          <w:sz w:val="16"/>
          <w:szCs w:val="16"/>
        </w:rPr>
        <w:tab/>
      </w:r>
      <w:r w:rsidR="00707ECD" w:rsidRPr="00071998">
        <w:rPr>
          <w:rFonts w:ascii="Aptos" w:hAnsi="Aptos"/>
          <w:spacing w:val="-2"/>
          <w:sz w:val="16"/>
          <w:szCs w:val="16"/>
        </w:rPr>
        <w:tab/>
        <w:t xml:space="preserve">  </w:t>
      </w:r>
    </w:p>
    <w:p w14:paraId="0F1B56F8" w14:textId="19BE4AFA" w:rsidR="00707ECD" w:rsidRPr="00071998" w:rsidRDefault="00707ECD" w:rsidP="00707ECD">
      <w:pPr>
        <w:tabs>
          <w:tab w:val="left" w:pos="0"/>
          <w:tab w:val="left" w:pos="1008"/>
          <w:tab w:val="left" w:pos="1728"/>
          <w:tab w:val="left" w:pos="2448"/>
          <w:tab w:val="left" w:pos="3168"/>
          <w:tab w:val="decimal" w:pos="4140"/>
          <w:tab w:val="left" w:pos="4608"/>
          <w:tab w:val="left" w:pos="5328"/>
          <w:tab w:val="left" w:pos="6048"/>
          <w:tab w:val="left" w:pos="6768"/>
          <w:tab w:val="left" w:pos="7488"/>
          <w:tab w:val="decimal" w:pos="8460"/>
          <w:tab w:val="left" w:pos="8928"/>
          <w:tab w:val="left" w:pos="9648"/>
          <w:tab w:val="left" w:pos="10368"/>
        </w:tabs>
        <w:suppressAutoHyphens/>
        <w:jc w:val="both"/>
        <w:rPr>
          <w:rFonts w:ascii="Aptos" w:hAnsi="Aptos"/>
          <w:spacing w:val="-2"/>
          <w:sz w:val="16"/>
          <w:szCs w:val="16"/>
        </w:rPr>
      </w:pPr>
      <w:r w:rsidRPr="00071998">
        <w:rPr>
          <w:rFonts w:ascii="Aptos" w:hAnsi="Aptos"/>
          <w:spacing w:val="-2"/>
          <w:sz w:val="16"/>
          <w:szCs w:val="16"/>
        </w:rPr>
        <w:t xml:space="preserve"> Customer Charge</w:t>
      </w:r>
      <w:r w:rsidRPr="00071998">
        <w:rPr>
          <w:rFonts w:ascii="Aptos" w:hAnsi="Aptos"/>
          <w:spacing w:val="-2"/>
          <w:sz w:val="16"/>
          <w:szCs w:val="16"/>
        </w:rPr>
        <w:tab/>
      </w:r>
      <w:r w:rsidRPr="00071998">
        <w:rPr>
          <w:rFonts w:ascii="Aptos" w:hAnsi="Aptos"/>
          <w:spacing w:val="-2"/>
          <w:sz w:val="16"/>
          <w:szCs w:val="16"/>
        </w:rPr>
        <w:tab/>
      </w:r>
      <w:r w:rsidRPr="00071998">
        <w:rPr>
          <w:rFonts w:ascii="Aptos" w:hAnsi="Aptos"/>
          <w:spacing w:val="-2"/>
          <w:sz w:val="16"/>
          <w:szCs w:val="16"/>
        </w:rPr>
        <w:tab/>
      </w:r>
      <w:r w:rsidRPr="00071998">
        <w:rPr>
          <w:rFonts w:ascii="Aptos" w:hAnsi="Aptos"/>
          <w:spacing w:val="-2"/>
          <w:sz w:val="16"/>
          <w:szCs w:val="16"/>
        </w:rPr>
        <w:tab/>
      </w:r>
      <w:r w:rsidRPr="00071998">
        <w:rPr>
          <w:rFonts w:ascii="Aptos" w:hAnsi="Aptos"/>
          <w:spacing w:val="-2"/>
          <w:sz w:val="16"/>
          <w:szCs w:val="16"/>
        </w:rPr>
        <w:tab/>
        <w:t xml:space="preserve"> $ 10.</w:t>
      </w:r>
      <w:r w:rsidR="003A75B2" w:rsidRPr="00071998">
        <w:rPr>
          <w:rFonts w:ascii="Aptos" w:hAnsi="Aptos"/>
          <w:spacing w:val="-2"/>
          <w:sz w:val="16"/>
          <w:szCs w:val="16"/>
        </w:rPr>
        <w:t>89</w:t>
      </w:r>
      <w:r w:rsidRPr="00071998">
        <w:rPr>
          <w:rFonts w:ascii="Aptos" w:hAnsi="Aptos"/>
          <w:spacing w:val="-2"/>
          <w:sz w:val="16"/>
          <w:szCs w:val="16"/>
        </w:rPr>
        <w:tab/>
      </w:r>
      <w:r w:rsidRPr="00071998">
        <w:rPr>
          <w:rFonts w:ascii="Aptos" w:hAnsi="Aptos"/>
          <w:spacing w:val="-2"/>
          <w:sz w:val="16"/>
          <w:szCs w:val="16"/>
        </w:rPr>
        <w:tab/>
      </w:r>
      <w:r w:rsidRPr="00071998">
        <w:rPr>
          <w:rFonts w:ascii="Aptos" w:hAnsi="Aptos"/>
          <w:spacing w:val="-2"/>
          <w:sz w:val="16"/>
          <w:szCs w:val="16"/>
        </w:rPr>
        <w:tab/>
      </w:r>
      <w:r w:rsidRPr="00071998">
        <w:rPr>
          <w:rFonts w:ascii="Aptos" w:hAnsi="Aptos"/>
          <w:spacing w:val="-2"/>
          <w:sz w:val="16"/>
          <w:szCs w:val="16"/>
        </w:rPr>
        <w:tab/>
        <w:t xml:space="preserve">   $  1</w:t>
      </w:r>
      <w:r w:rsidR="003A75B2" w:rsidRPr="00071998">
        <w:rPr>
          <w:rFonts w:ascii="Aptos" w:hAnsi="Aptos"/>
          <w:spacing w:val="-2"/>
          <w:sz w:val="16"/>
          <w:szCs w:val="16"/>
        </w:rPr>
        <w:t>2.17</w:t>
      </w:r>
    </w:p>
    <w:p w14:paraId="26E421B7" w14:textId="5D5FE92D" w:rsidR="00707ECD" w:rsidRPr="00071998" w:rsidRDefault="00707ECD" w:rsidP="00707ECD">
      <w:pPr>
        <w:tabs>
          <w:tab w:val="left" w:pos="-810"/>
          <w:tab w:val="left" w:pos="0"/>
          <w:tab w:val="left" w:pos="1008"/>
          <w:tab w:val="left" w:pos="1728"/>
          <w:tab w:val="left" w:pos="2448"/>
          <w:tab w:val="left" w:pos="3168"/>
          <w:tab w:val="decimal" w:pos="4140"/>
          <w:tab w:val="left" w:pos="4608"/>
          <w:tab w:val="left" w:pos="5328"/>
          <w:tab w:val="left" w:pos="6048"/>
          <w:tab w:val="left" w:pos="6768"/>
          <w:tab w:val="left" w:pos="7488"/>
          <w:tab w:val="decimal" w:pos="8460"/>
          <w:tab w:val="left" w:pos="8928"/>
          <w:tab w:val="left" w:pos="9648"/>
          <w:tab w:val="left" w:pos="10368"/>
          <w:tab w:val="left" w:pos="10530"/>
        </w:tabs>
        <w:suppressAutoHyphens/>
        <w:jc w:val="both"/>
        <w:rPr>
          <w:rFonts w:ascii="Aptos" w:hAnsi="Aptos"/>
          <w:spacing w:val="-2"/>
          <w:sz w:val="16"/>
          <w:szCs w:val="16"/>
        </w:rPr>
      </w:pPr>
      <w:r w:rsidRPr="00071998">
        <w:rPr>
          <w:rFonts w:ascii="Aptos" w:hAnsi="Aptos"/>
          <w:spacing w:val="-2"/>
          <w:sz w:val="16"/>
          <w:szCs w:val="16"/>
        </w:rPr>
        <w:t xml:space="preserve">  NYPA</w:t>
      </w:r>
      <w:r w:rsidRPr="00071998">
        <w:rPr>
          <w:rFonts w:ascii="Aptos" w:hAnsi="Aptos"/>
          <w:spacing w:val="-2"/>
          <w:sz w:val="16"/>
          <w:szCs w:val="16"/>
        </w:rPr>
        <w:tab/>
      </w:r>
      <w:r w:rsidRPr="00071998">
        <w:rPr>
          <w:rFonts w:ascii="Aptos" w:hAnsi="Aptos"/>
          <w:spacing w:val="-2"/>
          <w:sz w:val="16"/>
          <w:szCs w:val="16"/>
        </w:rPr>
        <w:tab/>
      </w:r>
      <w:r w:rsidRPr="00071998">
        <w:rPr>
          <w:rFonts w:ascii="Aptos" w:hAnsi="Aptos"/>
          <w:spacing w:val="-2"/>
          <w:sz w:val="16"/>
          <w:szCs w:val="16"/>
        </w:rPr>
        <w:tab/>
        <w:t xml:space="preserve">  75 x .0</w:t>
      </w:r>
      <w:r w:rsidR="003A75B2" w:rsidRPr="00071998">
        <w:rPr>
          <w:rFonts w:ascii="Aptos" w:hAnsi="Aptos"/>
          <w:spacing w:val="-2"/>
          <w:sz w:val="16"/>
          <w:szCs w:val="16"/>
        </w:rPr>
        <w:t>8707</w:t>
      </w:r>
      <w:r w:rsidRPr="00071998">
        <w:rPr>
          <w:rFonts w:ascii="Aptos" w:hAnsi="Aptos"/>
          <w:spacing w:val="-2"/>
          <w:sz w:val="16"/>
          <w:szCs w:val="16"/>
        </w:rPr>
        <w:tab/>
      </w:r>
      <w:r w:rsidRPr="00071998">
        <w:rPr>
          <w:rFonts w:ascii="Aptos" w:hAnsi="Aptos"/>
          <w:spacing w:val="-2"/>
          <w:sz w:val="16"/>
          <w:szCs w:val="16"/>
        </w:rPr>
        <w:tab/>
        <w:t xml:space="preserve">     6.</w:t>
      </w:r>
      <w:r w:rsidR="003A75B2" w:rsidRPr="00071998">
        <w:rPr>
          <w:rFonts w:ascii="Aptos" w:hAnsi="Aptos"/>
          <w:spacing w:val="-2"/>
          <w:sz w:val="16"/>
          <w:szCs w:val="16"/>
        </w:rPr>
        <w:t>53</w:t>
      </w:r>
      <w:r w:rsidRPr="00071998">
        <w:rPr>
          <w:rFonts w:ascii="Aptos" w:hAnsi="Aptos"/>
          <w:spacing w:val="-2"/>
          <w:sz w:val="16"/>
          <w:szCs w:val="16"/>
        </w:rPr>
        <w:tab/>
      </w:r>
      <w:r w:rsidRPr="00071998">
        <w:rPr>
          <w:rFonts w:ascii="Aptos" w:hAnsi="Aptos"/>
          <w:spacing w:val="-2"/>
          <w:sz w:val="16"/>
          <w:szCs w:val="16"/>
        </w:rPr>
        <w:tab/>
        <w:t xml:space="preserve">  75 x .0</w:t>
      </w:r>
      <w:r w:rsidR="003A75B2" w:rsidRPr="00071998">
        <w:rPr>
          <w:rFonts w:ascii="Aptos" w:hAnsi="Aptos"/>
          <w:spacing w:val="-2"/>
          <w:sz w:val="16"/>
          <w:szCs w:val="16"/>
        </w:rPr>
        <w:t>9730</w:t>
      </w:r>
      <w:r w:rsidRPr="00071998">
        <w:rPr>
          <w:rFonts w:ascii="Aptos" w:hAnsi="Aptos"/>
          <w:spacing w:val="-2"/>
          <w:sz w:val="16"/>
          <w:szCs w:val="16"/>
        </w:rPr>
        <w:tab/>
        <w:t xml:space="preserve">         </w:t>
      </w:r>
      <w:r w:rsidR="003A75B2" w:rsidRPr="00071998">
        <w:rPr>
          <w:rFonts w:ascii="Aptos" w:hAnsi="Aptos"/>
          <w:spacing w:val="-2"/>
          <w:sz w:val="16"/>
          <w:szCs w:val="16"/>
        </w:rPr>
        <w:t>7.30</w:t>
      </w:r>
    </w:p>
    <w:p w14:paraId="18EE371C" w14:textId="76AA08BA" w:rsidR="00707ECD" w:rsidRPr="00071998" w:rsidRDefault="00707ECD" w:rsidP="00707ECD">
      <w:pPr>
        <w:tabs>
          <w:tab w:val="left" w:pos="-630"/>
          <w:tab w:val="left" w:pos="0"/>
          <w:tab w:val="left" w:pos="1008"/>
          <w:tab w:val="left" w:pos="1728"/>
          <w:tab w:val="left" w:pos="2448"/>
          <w:tab w:val="left" w:pos="3168"/>
          <w:tab w:val="decimal" w:pos="4140"/>
          <w:tab w:val="left" w:pos="4608"/>
          <w:tab w:val="left" w:pos="5328"/>
          <w:tab w:val="left" w:pos="6048"/>
          <w:tab w:val="left" w:pos="6768"/>
          <w:tab w:val="left" w:pos="7488"/>
          <w:tab w:val="decimal" w:pos="8460"/>
          <w:tab w:val="left" w:pos="8928"/>
          <w:tab w:val="left" w:pos="9648"/>
          <w:tab w:val="left" w:pos="10350"/>
        </w:tabs>
        <w:suppressAutoHyphens/>
        <w:jc w:val="both"/>
        <w:rPr>
          <w:rFonts w:ascii="Aptos" w:hAnsi="Aptos"/>
          <w:spacing w:val="-2"/>
          <w:sz w:val="16"/>
          <w:szCs w:val="16"/>
        </w:rPr>
      </w:pPr>
      <w:r w:rsidRPr="00071998">
        <w:rPr>
          <w:rFonts w:ascii="Aptos" w:hAnsi="Aptos"/>
          <w:spacing w:val="-2"/>
          <w:sz w:val="16"/>
          <w:szCs w:val="16"/>
        </w:rPr>
        <w:t xml:space="preserve">  Year-Round kWh</w:t>
      </w:r>
      <w:r w:rsidRPr="00071998">
        <w:rPr>
          <w:rFonts w:ascii="Aptos" w:hAnsi="Aptos"/>
          <w:spacing w:val="-2"/>
          <w:sz w:val="16"/>
          <w:szCs w:val="16"/>
        </w:rPr>
        <w:tab/>
      </w:r>
      <w:r w:rsidRPr="00071998">
        <w:rPr>
          <w:rFonts w:ascii="Aptos" w:hAnsi="Aptos"/>
          <w:spacing w:val="-2"/>
          <w:sz w:val="16"/>
          <w:szCs w:val="16"/>
        </w:rPr>
        <w:tab/>
        <w:t>525 x .1</w:t>
      </w:r>
      <w:r w:rsidR="003A75B2" w:rsidRPr="00071998">
        <w:rPr>
          <w:rFonts w:ascii="Aptos" w:hAnsi="Aptos"/>
          <w:spacing w:val="-2"/>
          <w:sz w:val="16"/>
          <w:szCs w:val="16"/>
        </w:rPr>
        <w:t>7595</w:t>
      </w:r>
      <w:r w:rsidRPr="00071998">
        <w:rPr>
          <w:rFonts w:ascii="Aptos" w:hAnsi="Aptos"/>
          <w:spacing w:val="-2"/>
          <w:sz w:val="16"/>
          <w:szCs w:val="16"/>
        </w:rPr>
        <w:tab/>
      </w:r>
      <w:r w:rsidRPr="00071998">
        <w:rPr>
          <w:rFonts w:ascii="Aptos" w:hAnsi="Aptos"/>
          <w:spacing w:val="-2"/>
          <w:sz w:val="16"/>
          <w:szCs w:val="16"/>
        </w:rPr>
        <w:tab/>
        <w:t xml:space="preserve">   </w:t>
      </w:r>
      <w:r w:rsidR="003A75B2" w:rsidRPr="00071998">
        <w:rPr>
          <w:rFonts w:ascii="Aptos" w:hAnsi="Aptos"/>
          <w:spacing w:val="-2"/>
          <w:sz w:val="16"/>
          <w:szCs w:val="16"/>
          <w:u w:val="single"/>
        </w:rPr>
        <w:t>92.37</w:t>
      </w:r>
      <w:r w:rsidRPr="00071998">
        <w:rPr>
          <w:rFonts w:ascii="Aptos" w:hAnsi="Aptos"/>
          <w:spacing w:val="-2"/>
          <w:sz w:val="16"/>
          <w:szCs w:val="16"/>
        </w:rPr>
        <w:tab/>
      </w:r>
      <w:r w:rsidRPr="00071998">
        <w:rPr>
          <w:rFonts w:ascii="Aptos" w:hAnsi="Aptos"/>
          <w:spacing w:val="-2"/>
          <w:sz w:val="16"/>
          <w:szCs w:val="16"/>
        </w:rPr>
        <w:tab/>
        <w:t>525 x .1</w:t>
      </w:r>
      <w:r w:rsidR="003A75B2" w:rsidRPr="00071998">
        <w:rPr>
          <w:rFonts w:ascii="Aptos" w:hAnsi="Aptos"/>
          <w:spacing w:val="-2"/>
          <w:sz w:val="16"/>
          <w:szCs w:val="16"/>
        </w:rPr>
        <w:t>9661</w:t>
      </w:r>
      <w:r w:rsidRPr="00071998">
        <w:rPr>
          <w:rFonts w:ascii="Aptos" w:hAnsi="Aptos"/>
          <w:spacing w:val="-2"/>
          <w:sz w:val="16"/>
          <w:szCs w:val="16"/>
        </w:rPr>
        <w:t xml:space="preserve">         </w:t>
      </w:r>
      <w:r w:rsidRPr="00071998">
        <w:rPr>
          <w:rFonts w:ascii="Aptos" w:hAnsi="Aptos"/>
          <w:spacing w:val="-2"/>
          <w:sz w:val="16"/>
          <w:szCs w:val="16"/>
        </w:rPr>
        <w:tab/>
        <w:t xml:space="preserve">       </w:t>
      </w:r>
      <w:r w:rsidR="003A75B2" w:rsidRPr="00071998">
        <w:rPr>
          <w:rFonts w:ascii="Aptos" w:hAnsi="Aptos"/>
          <w:spacing w:val="-2"/>
          <w:sz w:val="16"/>
          <w:szCs w:val="16"/>
          <w:u w:val="single"/>
        </w:rPr>
        <w:t>103.22</w:t>
      </w:r>
    </w:p>
    <w:p w14:paraId="05C4E78B" w14:textId="237251D0" w:rsidR="00707ECD" w:rsidRPr="00071998" w:rsidRDefault="00707ECD" w:rsidP="00707ECD">
      <w:pPr>
        <w:tabs>
          <w:tab w:val="left" w:pos="0"/>
          <w:tab w:val="left" w:pos="1008"/>
          <w:tab w:val="left" w:pos="1728"/>
          <w:tab w:val="left" w:pos="2448"/>
          <w:tab w:val="left" w:pos="3168"/>
          <w:tab w:val="decimal" w:pos="4140"/>
          <w:tab w:val="left" w:pos="4608"/>
          <w:tab w:val="left" w:pos="5328"/>
          <w:tab w:val="left" w:pos="6048"/>
          <w:tab w:val="left" w:pos="6768"/>
          <w:tab w:val="left" w:pos="7488"/>
          <w:tab w:val="decimal" w:pos="8460"/>
          <w:tab w:val="left" w:pos="8928"/>
          <w:tab w:val="left" w:pos="9648"/>
          <w:tab w:val="left" w:pos="10368"/>
          <w:tab w:val="left" w:pos="10620"/>
        </w:tabs>
        <w:suppressAutoHyphens/>
        <w:jc w:val="both"/>
        <w:rPr>
          <w:rFonts w:ascii="Aptos" w:hAnsi="Aptos"/>
          <w:spacing w:val="-2"/>
          <w:sz w:val="16"/>
          <w:szCs w:val="16"/>
        </w:rPr>
      </w:pPr>
      <w:r w:rsidRPr="00071998">
        <w:rPr>
          <w:rFonts w:ascii="Aptos" w:hAnsi="Aptos"/>
          <w:spacing w:val="-2"/>
          <w:sz w:val="16"/>
          <w:szCs w:val="16"/>
        </w:rPr>
        <w:t xml:space="preserve">  </w:t>
      </w:r>
      <w:r w:rsidRPr="00071998">
        <w:rPr>
          <w:rFonts w:ascii="Aptos" w:hAnsi="Aptos"/>
          <w:spacing w:val="-2"/>
          <w:sz w:val="16"/>
          <w:szCs w:val="16"/>
        </w:rPr>
        <w:tab/>
      </w:r>
      <w:r w:rsidRPr="00071998">
        <w:rPr>
          <w:rFonts w:ascii="Aptos" w:hAnsi="Aptos"/>
          <w:spacing w:val="-2"/>
          <w:sz w:val="16"/>
          <w:szCs w:val="16"/>
        </w:rPr>
        <w:tab/>
      </w:r>
      <w:r w:rsidRPr="00071998">
        <w:rPr>
          <w:rFonts w:ascii="Aptos" w:hAnsi="Aptos"/>
          <w:spacing w:val="-2"/>
          <w:sz w:val="16"/>
          <w:szCs w:val="16"/>
        </w:rPr>
        <w:tab/>
      </w:r>
      <w:r w:rsidRPr="00071998">
        <w:rPr>
          <w:rFonts w:ascii="Aptos" w:hAnsi="Aptos"/>
          <w:spacing w:val="-2"/>
          <w:sz w:val="16"/>
          <w:szCs w:val="16"/>
        </w:rPr>
        <w:tab/>
      </w:r>
      <w:r w:rsidRPr="00071998">
        <w:rPr>
          <w:rFonts w:ascii="Aptos" w:hAnsi="Aptos"/>
          <w:spacing w:val="-2"/>
          <w:sz w:val="16"/>
          <w:szCs w:val="16"/>
        </w:rPr>
        <w:tab/>
      </w:r>
      <w:r w:rsidRPr="00071998">
        <w:rPr>
          <w:rFonts w:ascii="Aptos" w:hAnsi="Aptos"/>
          <w:spacing w:val="-2"/>
          <w:sz w:val="16"/>
          <w:szCs w:val="16"/>
        </w:rPr>
        <w:tab/>
        <w:t xml:space="preserve"> $10</w:t>
      </w:r>
      <w:r w:rsidR="003A75B2" w:rsidRPr="00071998">
        <w:rPr>
          <w:rFonts w:ascii="Aptos" w:hAnsi="Aptos"/>
          <w:spacing w:val="-2"/>
          <w:sz w:val="16"/>
          <w:szCs w:val="16"/>
        </w:rPr>
        <w:t>9</w:t>
      </w:r>
      <w:r w:rsidRPr="00071998">
        <w:rPr>
          <w:rFonts w:ascii="Aptos" w:hAnsi="Aptos"/>
          <w:spacing w:val="-2"/>
          <w:sz w:val="16"/>
          <w:szCs w:val="16"/>
        </w:rPr>
        <w:t>.</w:t>
      </w:r>
      <w:r w:rsidR="003A75B2" w:rsidRPr="00071998">
        <w:rPr>
          <w:rFonts w:ascii="Aptos" w:hAnsi="Aptos"/>
          <w:spacing w:val="-2"/>
          <w:sz w:val="16"/>
          <w:szCs w:val="16"/>
        </w:rPr>
        <w:t>79</w:t>
      </w:r>
      <w:r w:rsidRPr="00071998">
        <w:rPr>
          <w:rFonts w:ascii="Aptos" w:hAnsi="Aptos"/>
          <w:spacing w:val="-2"/>
          <w:sz w:val="16"/>
          <w:szCs w:val="16"/>
        </w:rPr>
        <w:tab/>
      </w:r>
      <w:r w:rsidRPr="00071998">
        <w:rPr>
          <w:rFonts w:ascii="Aptos" w:hAnsi="Aptos"/>
          <w:spacing w:val="-2"/>
          <w:sz w:val="16"/>
          <w:szCs w:val="16"/>
        </w:rPr>
        <w:tab/>
      </w:r>
      <w:r w:rsidRPr="00071998">
        <w:rPr>
          <w:rFonts w:ascii="Aptos" w:hAnsi="Aptos"/>
          <w:spacing w:val="-2"/>
          <w:sz w:val="16"/>
          <w:szCs w:val="16"/>
        </w:rPr>
        <w:tab/>
      </w:r>
      <w:r w:rsidRPr="00071998">
        <w:rPr>
          <w:rFonts w:ascii="Aptos" w:hAnsi="Aptos"/>
          <w:spacing w:val="-2"/>
          <w:sz w:val="16"/>
          <w:szCs w:val="16"/>
        </w:rPr>
        <w:tab/>
        <w:t xml:space="preserve">   $</w:t>
      </w:r>
      <w:r w:rsidR="003A75B2" w:rsidRPr="00071998">
        <w:rPr>
          <w:rFonts w:ascii="Aptos" w:hAnsi="Aptos"/>
          <w:spacing w:val="-2"/>
          <w:sz w:val="16"/>
          <w:szCs w:val="16"/>
        </w:rPr>
        <w:t>122.69</w:t>
      </w:r>
    </w:p>
    <w:p w14:paraId="62C62192" w14:textId="171B13C9" w:rsidR="00707ECD" w:rsidRPr="00071998" w:rsidRDefault="00707ECD" w:rsidP="00707ECD">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20"/>
        </w:rPr>
      </w:pPr>
      <w:r w:rsidRPr="00071998">
        <w:rPr>
          <w:rFonts w:ascii="Aptos" w:hAnsi="Aptos"/>
          <w:sz w:val="20"/>
        </w:rPr>
        <w:t>The Public Utility Commission has no authority to suspend this rate request.  If the PUC decides not to open a formal investigation, the rates will take effect Ju</w:t>
      </w:r>
      <w:r w:rsidR="009C47ED" w:rsidRPr="00071998">
        <w:rPr>
          <w:rFonts w:ascii="Aptos" w:hAnsi="Aptos"/>
          <w:sz w:val="20"/>
        </w:rPr>
        <w:t>ly 1, 2025</w:t>
      </w:r>
      <w:r w:rsidRPr="00071998">
        <w:rPr>
          <w:rFonts w:ascii="Aptos" w:hAnsi="Aptos"/>
          <w:sz w:val="20"/>
        </w:rPr>
        <w:t xml:space="preserve">, on a permanent basis.  However, the PUC may order a formal investigation and hearing on the proposed rate changes.  Until completion of that formal review by the PUC, the increase </w:t>
      </w:r>
      <w:proofErr w:type="gramStart"/>
      <w:r w:rsidRPr="00071998">
        <w:rPr>
          <w:rFonts w:ascii="Aptos" w:hAnsi="Aptos"/>
          <w:sz w:val="20"/>
        </w:rPr>
        <w:t>would</w:t>
      </w:r>
      <w:proofErr w:type="gramEnd"/>
      <w:r w:rsidRPr="00071998">
        <w:rPr>
          <w:rFonts w:ascii="Aptos" w:hAnsi="Aptos"/>
          <w:sz w:val="20"/>
        </w:rPr>
        <w:t xml:space="preserve"> be listed as a surcharge on your bill.  Any person wishing to comment on the proposed rate change should file their views in writing via the PUC’s electronic filing system which can be found at </w:t>
      </w:r>
      <w:hyperlink r:id="rId8" w:history="1">
        <w:r w:rsidRPr="00071998">
          <w:rPr>
            <w:rStyle w:val="Hyperlink"/>
            <w:rFonts w:ascii="Aptos" w:hAnsi="Aptos"/>
            <w:b/>
            <w:bCs/>
            <w:sz w:val="20"/>
            <w:u w:val="none"/>
          </w:rPr>
          <w:t>ePUC.vermont.gov</w:t>
        </w:r>
      </w:hyperlink>
      <w:r w:rsidRPr="00071998">
        <w:rPr>
          <w:rFonts w:ascii="Aptos" w:hAnsi="Aptos"/>
          <w:sz w:val="20"/>
        </w:rPr>
        <w:t xml:space="preserve"> and use </w:t>
      </w:r>
      <w:r w:rsidR="009C47ED" w:rsidRPr="00071998">
        <w:rPr>
          <w:rFonts w:ascii="Aptos" w:hAnsi="Aptos"/>
          <w:b/>
          <w:bCs/>
          <w:sz w:val="20"/>
        </w:rPr>
        <w:t>Case No. 25</w:t>
      </w:r>
      <w:r w:rsidRPr="00071998">
        <w:rPr>
          <w:rFonts w:ascii="Aptos" w:hAnsi="Aptos"/>
          <w:b/>
          <w:bCs/>
          <w:sz w:val="20"/>
        </w:rPr>
        <w:t>-</w:t>
      </w:r>
      <w:r w:rsidR="00A811CF" w:rsidRPr="00071998">
        <w:rPr>
          <w:rFonts w:ascii="Aptos" w:hAnsi="Aptos"/>
          <w:b/>
          <w:bCs/>
          <w:sz w:val="20"/>
        </w:rPr>
        <w:t>0978</w:t>
      </w:r>
      <w:r w:rsidRPr="00071998">
        <w:rPr>
          <w:rFonts w:ascii="Aptos" w:hAnsi="Aptos"/>
          <w:b/>
          <w:bCs/>
          <w:sz w:val="20"/>
        </w:rPr>
        <w:t>-TF</w:t>
      </w:r>
      <w:r w:rsidRPr="00071998">
        <w:rPr>
          <w:rFonts w:ascii="Aptos" w:hAnsi="Aptos"/>
          <w:sz w:val="20"/>
        </w:rPr>
        <w:t xml:space="preserve">.  Comments may also be submitted by regular mail at Vermont Public Utility Commission, 112 State Street, Montpelier, Vermont 05620-2701. </w:t>
      </w:r>
    </w:p>
    <w:p w14:paraId="6602C60A" w14:textId="77777777" w:rsidR="00707ECD" w:rsidRPr="00071998" w:rsidRDefault="00707ECD" w:rsidP="00707ECD">
      <w:pPr>
        <w:pStyle w:val="BodyText2"/>
        <w:rPr>
          <w:rFonts w:ascii="Aptos" w:hAnsi="Aptos"/>
          <w:sz w:val="16"/>
          <w:szCs w:val="16"/>
        </w:rPr>
      </w:pPr>
    </w:p>
    <w:p w14:paraId="6F9336DE" w14:textId="03DCE011" w:rsidR="00707ECD" w:rsidRPr="001A29DE" w:rsidRDefault="00707ECD"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6"/>
          <w:szCs w:val="16"/>
        </w:rPr>
      </w:pPr>
      <w:r w:rsidRPr="00071998">
        <w:rPr>
          <w:rFonts w:ascii="Aptos" w:hAnsi="Aptos"/>
          <w:spacing w:val="-2"/>
          <w:sz w:val="20"/>
        </w:rPr>
        <w:t>Any interested person may examine the tariff change filing at the Town of Lyndon Electric Department offices during normal business hours.</w:t>
      </w:r>
      <w:r w:rsidRPr="00071998">
        <w:rPr>
          <w:rFonts w:ascii="Aptos" w:hAnsi="Aptos"/>
        </w:rPr>
        <w:tab/>
      </w:r>
      <w:r w:rsidRPr="00071998">
        <w:rPr>
          <w:rFonts w:ascii="Aptos" w:hAnsi="Aptos"/>
        </w:rPr>
        <w:tab/>
      </w:r>
      <w:r w:rsidRPr="00071998">
        <w:rPr>
          <w:rFonts w:ascii="Aptos" w:hAnsi="Aptos"/>
        </w:rPr>
        <w:tab/>
      </w:r>
      <w:r w:rsidRPr="00071998">
        <w:rPr>
          <w:rFonts w:ascii="Aptos" w:hAnsi="Aptos"/>
        </w:rPr>
        <w:tab/>
        <w:t xml:space="preserve">     </w:t>
      </w:r>
      <w:r w:rsidRPr="00071998">
        <w:rPr>
          <w:rFonts w:ascii="Aptos" w:hAnsi="Aptos"/>
        </w:rPr>
        <w:tab/>
      </w:r>
      <w:r w:rsidRPr="00071998">
        <w:rPr>
          <w:rFonts w:ascii="Aptos" w:hAnsi="Aptos"/>
        </w:rPr>
        <w:tab/>
      </w:r>
      <w:r w:rsidRPr="00071998">
        <w:rPr>
          <w:rFonts w:ascii="Aptos" w:hAnsi="Aptos"/>
        </w:rPr>
        <w:tab/>
      </w:r>
      <w:r w:rsidRPr="00071998">
        <w:rPr>
          <w:rFonts w:ascii="Aptos" w:hAnsi="Aptos"/>
        </w:rPr>
        <w:ta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323"/>
        <w:gridCol w:w="1202"/>
        <w:gridCol w:w="1062"/>
        <w:gridCol w:w="1369"/>
        <w:gridCol w:w="1259"/>
      </w:tblGrid>
      <w:tr w:rsidR="00707ECD" w:rsidRPr="001A29DE" w14:paraId="4B5AA58A" w14:textId="77777777" w:rsidTr="001A29DE">
        <w:trPr>
          <w:trHeight w:val="80"/>
        </w:trPr>
        <w:tc>
          <w:tcPr>
            <w:tcW w:w="4145" w:type="dxa"/>
            <w:noWrap/>
            <w:hideMark/>
          </w:tcPr>
          <w:p w14:paraId="7DACD150" w14:textId="77777777" w:rsidR="00707ECD" w:rsidRPr="001A29DE" w:rsidRDefault="00707ECD"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323" w:type="dxa"/>
            <w:noWrap/>
            <w:hideMark/>
          </w:tcPr>
          <w:p w14:paraId="69E6F534" w14:textId="77777777" w:rsidR="00707ECD" w:rsidRPr="001A29DE" w:rsidRDefault="00707ECD"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5C59B191" w14:textId="77777777" w:rsidR="00707ECD" w:rsidRPr="001A29DE" w:rsidRDefault="00707ECD"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062" w:type="dxa"/>
            <w:noWrap/>
            <w:hideMark/>
          </w:tcPr>
          <w:p w14:paraId="77FDF42B" w14:textId="77777777" w:rsidR="00707ECD" w:rsidRPr="001A29DE" w:rsidRDefault="00707ECD"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369" w:type="dxa"/>
            <w:noWrap/>
            <w:hideMark/>
          </w:tcPr>
          <w:p w14:paraId="648D166C" w14:textId="26DB0E3C" w:rsidR="00707ECD" w:rsidRPr="001A29DE" w:rsidRDefault="00707ECD"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center"/>
              <w:rPr>
                <w:rFonts w:ascii="Aptos" w:hAnsi="Aptos"/>
                <w:spacing w:val="-2"/>
                <w:sz w:val="18"/>
                <w:szCs w:val="18"/>
              </w:rPr>
            </w:pPr>
            <w:r w:rsidRPr="001A29DE">
              <w:rPr>
                <w:rFonts w:ascii="Aptos" w:hAnsi="Aptos"/>
                <w:spacing w:val="-2"/>
                <w:sz w:val="18"/>
                <w:szCs w:val="18"/>
              </w:rPr>
              <w:t>Ju</w:t>
            </w:r>
            <w:r w:rsidR="009C47ED" w:rsidRPr="001A29DE">
              <w:rPr>
                <w:rFonts w:ascii="Aptos" w:hAnsi="Aptos"/>
                <w:spacing w:val="-2"/>
                <w:sz w:val="18"/>
                <w:szCs w:val="18"/>
              </w:rPr>
              <w:t>ly</w:t>
            </w:r>
            <w:r w:rsidRPr="001A29DE">
              <w:rPr>
                <w:rFonts w:ascii="Aptos" w:hAnsi="Aptos"/>
                <w:spacing w:val="-2"/>
                <w:sz w:val="18"/>
                <w:szCs w:val="18"/>
              </w:rPr>
              <w:t xml:space="preserve"> 1, 202</w:t>
            </w:r>
            <w:r w:rsidR="009C47ED" w:rsidRPr="001A29DE">
              <w:rPr>
                <w:rFonts w:ascii="Aptos" w:hAnsi="Aptos"/>
                <w:spacing w:val="-2"/>
                <w:sz w:val="18"/>
                <w:szCs w:val="18"/>
              </w:rPr>
              <w:t>5</w:t>
            </w:r>
          </w:p>
        </w:tc>
        <w:tc>
          <w:tcPr>
            <w:tcW w:w="1259" w:type="dxa"/>
            <w:noWrap/>
            <w:hideMark/>
          </w:tcPr>
          <w:p w14:paraId="13A2105E" w14:textId="77777777" w:rsidR="00707ECD" w:rsidRPr="001A29DE" w:rsidRDefault="00707ECD"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r>
      <w:tr w:rsidR="00707ECD" w:rsidRPr="001A29DE" w14:paraId="0C838E4F" w14:textId="77777777" w:rsidTr="00E309D7">
        <w:trPr>
          <w:trHeight w:val="300"/>
        </w:trPr>
        <w:tc>
          <w:tcPr>
            <w:tcW w:w="4145" w:type="dxa"/>
            <w:noWrap/>
            <w:hideMark/>
          </w:tcPr>
          <w:p w14:paraId="6F8D6C3B" w14:textId="77777777" w:rsidR="00707ECD" w:rsidRPr="001A29DE" w:rsidRDefault="00707ECD"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u w:val="single"/>
              </w:rPr>
            </w:pPr>
            <w:r w:rsidRPr="001A29DE">
              <w:rPr>
                <w:rFonts w:ascii="Aptos" w:hAnsi="Aptos"/>
                <w:spacing w:val="-2"/>
                <w:sz w:val="18"/>
                <w:szCs w:val="18"/>
                <w:u w:val="single"/>
              </w:rPr>
              <w:t>RATE CLASS</w:t>
            </w:r>
          </w:p>
        </w:tc>
        <w:tc>
          <w:tcPr>
            <w:tcW w:w="323" w:type="dxa"/>
            <w:noWrap/>
            <w:hideMark/>
          </w:tcPr>
          <w:p w14:paraId="1F7E101E" w14:textId="77777777" w:rsidR="00707ECD" w:rsidRPr="001A29DE" w:rsidRDefault="00707ECD"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u w:val="single"/>
              </w:rPr>
            </w:pPr>
          </w:p>
        </w:tc>
        <w:tc>
          <w:tcPr>
            <w:tcW w:w="1202" w:type="dxa"/>
            <w:noWrap/>
            <w:hideMark/>
          </w:tcPr>
          <w:p w14:paraId="423D0BF7" w14:textId="77777777" w:rsidR="00707ECD" w:rsidRPr="001A29DE" w:rsidRDefault="00707ECD"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center"/>
              <w:rPr>
                <w:rFonts w:ascii="Aptos" w:hAnsi="Aptos"/>
                <w:spacing w:val="-2"/>
                <w:sz w:val="18"/>
                <w:szCs w:val="18"/>
                <w:u w:val="single"/>
              </w:rPr>
            </w:pPr>
            <w:r w:rsidRPr="001A29DE">
              <w:rPr>
                <w:rFonts w:ascii="Aptos" w:hAnsi="Aptos"/>
                <w:spacing w:val="-2"/>
                <w:sz w:val="18"/>
                <w:szCs w:val="18"/>
                <w:u w:val="single"/>
              </w:rPr>
              <w:t>PRESENT RATES</w:t>
            </w:r>
          </w:p>
        </w:tc>
        <w:tc>
          <w:tcPr>
            <w:tcW w:w="1062" w:type="dxa"/>
            <w:noWrap/>
            <w:hideMark/>
          </w:tcPr>
          <w:p w14:paraId="3B00DDFE" w14:textId="77777777" w:rsidR="00707ECD" w:rsidRPr="001A29DE" w:rsidRDefault="00707ECD"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u w:val="single"/>
              </w:rPr>
            </w:pPr>
          </w:p>
        </w:tc>
        <w:tc>
          <w:tcPr>
            <w:tcW w:w="1369" w:type="dxa"/>
            <w:noWrap/>
            <w:hideMark/>
          </w:tcPr>
          <w:p w14:paraId="2B513C41" w14:textId="77777777" w:rsidR="00707ECD" w:rsidRPr="001A29DE" w:rsidRDefault="00707ECD"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center"/>
              <w:rPr>
                <w:rFonts w:ascii="Aptos" w:hAnsi="Aptos"/>
                <w:spacing w:val="-2"/>
                <w:sz w:val="18"/>
                <w:szCs w:val="18"/>
                <w:u w:val="single"/>
              </w:rPr>
            </w:pPr>
            <w:r w:rsidRPr="001A29DE">
              <w:rPr>
                <w:rFonts w:ascii="Aptos" w:hAnsi="Aptos"/>
                <w:spacing w:val="-2"/>
                <w:sz w:val="18"/>
                <w:szCs w:val="18"/>
                <w:u w:val="single"/>
              </w:rPr>
              <w:t>PROPOSED RATES</w:t>
            </w:r>
          </w:p>
        </w:tc>
        <w:tc>
          <w:tcPr>
            <w:tcW w:w="1259" w:type="dxa"/>
            <w:noWrap/>
            <w:hideMark/>
          </w:tcPr>
          <w:p w14:paraId="6681616D" w14:textId="77777777" w:rsidR="00707ECD" w:rsidRPr="001A29DE" w:rsidRDefault="00707ECD"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u w:val="single"/>
              </w:rPr>
            </w:pPr>
          </w:p>
        </w:tc>
      </w:tr>
      <w:tr w:rsidR="00707ECD" w:rsidRPr="001A29DE" w14:paraId="1EDBF3EA" w14:textId="77777777" w:rsidTr="001A29DE">
        <w:trPr>
          <w:trHeight w:val="80"/>
        </w:trPr>
        <w:tc>
          <w:tcPr>
            <w:tcW w:w="4145" w:type="dxa"/>
            <w:noWrap/>
            <w:hideMark/>
          </w:tcPr>
          <w:p w14:paraId="2DF71BE8" w14:textId="77777777" w:rsidR="00707ECD" w:rsidRPr="001A29DE" w:rsidRDefault="00707ECD"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p>
        </w:tc>
        <w:tc>
          <w:tcPr>
            <w:tcW w:w="323" w:type="dxa"/>
            <w:noWrap/>
            <w:hideMark/>
          </w:tcPr>
          <w:p w14:paraId="7BF65763" w14:textId="77777777" w:rsidR="00707ECD" w:rsidRPr="001A29DE" w:rsidRDefault="00707ECD"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34837570" w14:textId="77777777" w:rsidR="00707ECD" w:rsidRPr="001A29DE" w:rsidRDefault="00707ECD"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062" w:type="dxa"/>
            <w:noWrap/>
            <w:hideMark/>
          </w:tcPr>
          <w:p w14:paraId="323D28EC" w14:textId="77777777" w:rsidR="00707ECD" w:rsidRPr="001A29DE" w:rsidRDefault="00707ECD"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369" w:type="dxa"/>
            <w:noWrap/>
            <w:hideMark/>
          </w:tcPr>
          <w:p w14:paraId="6F57BA67" w14:textId="77777777" w:rsidR="00707ECD" w:rsidRPr="001A29DE" w:rsidRDefault="00707ECD"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59" w:type="dxa"/>
            <w:noWrap/>
            <w:hideMark/>
          </w:tcPr>
          <w:p w14:paraId="1396E500" w14:textId="77777777" w:rsidR="00707ECD" w:rsidRPr="001A29DE" w:rsidRDefault="00707ECD"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r>
      <w:tr w:rsidR="00707ECD" w:rsidRPr="001A29DE" w14:paraId="634C4909" w14:textId="77777777" w:rsidTr="00E309D7">
        <w:trPr>
          <w:trHeight w:val="315"/>
        </w:trPr>
        <w:tc>
          <w:tcPr>
            <w:tcW w:w="4145" w:type="dxa"/>
            <w:noWrap/>
            <w:hideMark/>
          </w:tcPr>
          <w:p w14:paraId="77291359" w14:textId="77777777" w:rsidR="00707ECD" w:rsidRPr="001A29DE" w:rsidRDefault="00707ECD"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b/>
                <w:bCs/>
                <w:spacing w:val="-2"/>
                <w:sz w:val="18"/>
                <w:szCs w:val="18"/>
              </w:rPr>
            </w:pPr>
            <w:r w:rsidRPr="001A29DE">
              <w:rPr>
                <w:rFonts w:ascii="Aptos" w:hAnsi="Aptos"/>
                <w:b/>
                <w:bCs/>
                <w:spacing w:val="-2"/>
                <w:sz w:val="18"/>
                <w:szCs w:val="18"/>
              </w:rPr>
              <w:t>RESIDENTIAL A</w:t>
            </w:r>
          </w:p>
        </w:tc>
        <w:tc>
          <w:tcPr>
            <w:tcW w:w="323" w:type="dxa"/>
            <w:noWrap/>
            <w:hideMark/>
          </w:tcPr>
          <w:p w14:paraId="7DD83823" w14:textId="77777777" w:rsidR="00707ECD" w:rsidRPr="001A29DE" w:rsidRDefault="00707ECD"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b/>
                <w:bCs/>
                <w:spacing w:val="-2"/>
                <w:sz w:val="18"/>
                <w:szCs w:val="18"/>
              </w:rPr>
            </w:pPr>
          </w:p>
        </w:tc>
        <w:tc>
          <w:tcPr>
            <w:tcW w:w="1202" w:type="dxa"/>
            <w:noWrap/>
            <w:hideMark/>
          </w:tcPr>
          <w:p w14:paraId="6AEE8BD3" w14:textId="77777777" w:rsidR="00707ECD" w:rsidRPr="001A29DE" w:rsidRDefault="00707ECD"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062" w:type="dxa"/>
            <w:noWrap/>
            <w:hideMark/>
          </w:tcPr>
          <w:p w14:paraId="5C771A42" w14:textId="77777777" w:rsidR="00707ECD" w:rsidRPr="001A29DE" w:rsidRDefault="00707ECD"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369" w:type="dxa"/>
            <w:noWrap/>
            <w:hideMark/>
          </w:tcPr>
          <w:p w14:paraId="60373283" w14:textId="77777777" w:rsidR="00707ECD" w:rsidRPr="001A29DE" w:rsidRDefault="00707ECD"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59" w:type="dxa"/>
            <w:noWrap/>
            <w:hideMark/>
          </w:tcPr>
          <w:p w14:paraId="4099B1F1" w14:textId="77777777" w:rsidR="00707ECD" w:rsidRPr="001A29DE" w:rsidRDefault="00707ECD"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r>
      <w:tr w:rsidR="003A75B2" w:rsidRPr="001A29DE" w14:paraId="64B475DD" w14:textId="77777777" w:rsidTr="00E309D7">
        <w:trPr>
          <w:trHeight w:val="300"/>
        </w:trPr>
        <w:tc>
          <w:tcPr>
            <w:tcW w:w="4145" w:type="dxa"/>
            <w:noWrap/>
            <w:hideMark/>
          </w:tcPr>
          <w:p w14:paraId="009AB9FC"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CUSTOMER CHARGE</w:t>
            </w:r>
          </w:p>
        </w:tc>
        <w:tc>
          <w:tcPr>
            <w:tcW w:w="323" w:type="dxa"/>
            <w:noWrap/>
            <w:hideMark/>
          </w:tcPr>
          <w:p w14:paraId="4ADDB89C"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37001E20" w14:textId="29E8F099"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$10.</w:t>
            </w:r>
            <w:r w:rsidR="00577A73" w:rsidRPr="001A29DE">
              <w:rPr>
                <w:rFonts w:ascii="Aptos" w:hAnsi="Aptos"/>
                <w:spacing w:val="-2"/>
                <w:sz w:val="18"/>
                <w:szCs w:val="18"/>
              </w:rPr>
              <w:t>89</w:t>
            </w:r>
          </w:p>
        </w:tc>
        <w:tc>
          <w:tcPr>
            <w:tcW w:w="1062" w:type="dxa"/>
            <w:noWrap/>
            <w:hideMark/>
          </w:tcPr>
          <w:p w14:paraId="1A9094AF" w14:textId="028D0A5D"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/mo.</w:t>
            </w:r>
          </w:p>
        </w:tc>
        <w:tc>
          <w:tcPr>
            <w:tcW w:w="1369" w:type="dxa"/>
            <w:noWrap/>
            <w:hideMark/>
          </w:tcPr>
          <w:p w14:paraId="37A4B5FF" w14:textId="0F0E874C"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$12.17</w:t>
            </w:r>
          </w:p>
        </w:tc>
        <w:tc>
          <w:tcPr>
            <w:tcW w:w="1259" w:type="dxa"/>
            <w:noWrap/>
            <w:hideMark/>
          </w:tcPr>
          <w:p w14:paraId="44E6C8DC"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/mo.</w:t>
            </w:r>
          </w:p>
        </w:tc>
      </w:tr>
      <w:tr w:rsidR="003A75B2" w:rsidRPr="001A29DE" w14:paraId="3245EEA4" w14:textId="77777777" w:rsidTr="00E309D7">
        <w:trPr>
          <w:trHeight w:val="300"/>
        </w:trPr>
        <w:tc>
          <w:tcPr>
            <w:tcW w:w="4145" w:type="dxa"/>
            <w:noWrap/>
            <w:hideMark/>
          </w:tcPr>
          <w:p w14:paraId="7A1A863C"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0-75 KWH NYPA</w:t>
            </w:r>
          </w:p>
        </w:tc>
        <w:tc>
          <w:tcPr>
            <w:tcW w:w="323" w:type="dxa"/>
            <w:noWrap/>
            <w:hideMark/>
          </w:tcPr>
          <w:p w14:paraId="669C9BAA"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210CA9F1" w14:textId="0E34D493"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$0.087</w:t>
            </w:r>
            <w:r w:rsidR="00577A73" w:rsidRPr="001A29DE">
              <w:rPr>
                <w:rFonts w:ascii="Aptos" w:hAnsi="Aptos"/>
                <w:spacing w:val="-2"/>
                <w:sz w:val="18"/>
                <w:szCs w:val="18"/>
              </w:rPr>
              <w:t>07</w:t>
            </w:r>
          </w:p>
        </w:tc>
        <w:tc>
          <w:tcPr>
            <w:tcW w:w="1062" w:type="dxa"/>
            <w:noWrap/>
            <w:hideMark/>
          </w:tcPr>
          <w:p w14:paraId="7DE04C94" w14:textId="745D6D86"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/kWh</w:t>
            </w:r>
          </w:p>
        </w:tc>
        <w:tc>
          <w:tcPr>
            <w:tcW w:w="1369" w:type="dxa"/>
            <w:noWrap/>
            <w:hideMark/>
          </w:tcPr>
          <w:p w14:paraId="20E6B54A" w14:textId="288FB8D9"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$0.09730</w:t>
            </w:r>
          </w:p>
        </w:tc>
        <w:tc>
          <w:tcPr>
            <w:tcW w:w="1259" w:type="dxa"/>
            <w:noWrap/>
            <w:hideMark/>
          </w:tcPr>
          <w:p w14:paraId="4DC5A489"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/kWh</w:t>
            </w:r>
          </w:p>
        </w:tc>
      </w:tr>
      <w:tr w:rsidR="003A75B2" w:rsidRPr="001A29DE" w14:paraId="15C6A55B" w14:textId="77777777" w:rsidTr="00E309D7">
        <w:trPr>
          <w:trHeight w:val="300"/>
        </w:trPr>
        <w:tc>
          <w:tcPr>
            <w:tcW w:w="4145" w:type="dxa"/>
            <w:noWrap/>
            <w:hideMark/>
          </w:tcPr>
          <w:p w14:paraId="3FE0DF5F"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+75 KWH</w:t>
            </w:r>
          </w:p>
        </w:tc>
        <w:tc>
          <w:tcPr>
            <w:tcW w:w="323" w:type="dxa"/>
            <w:noWrap/>
            <w:hideMark/>
          </w:tcPr>
          <w:p w14:paraId="30E61887"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0647C4CB" w14:textId="57198BE5"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$0.17</w:t>
            </w:r>
            <w:r w:rsidR="00577A73" w:rsidRPr="001A29DE">
              <w:rPr>
                <w:rFonts w:ascii="Aptos" w:hAnsi="Aptos"/>
                <w:spacing w:val="-2"/>
                <w:sz w:val="18"/>
                <w:szCs w:val="18"/>
              </w:rPr>
              <w:t>595</w:t>
            </w:r>
          </w:p>
        </w:tc>
        <w:tc>
          <w:tcPr>
            <w:tcW w:w="1062" w:type="dxa"/>
            <w:noWrap/>
            <w:hideMark/>
          </w:tcPr>
          <w:p w14:paraId="0A5559BF" w14:textId="2F540429"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/kWh</w:t>
            </w:r>
          </w:p>
        </w:tc>
        <w:tc>
          <w:tcPr>
            <w:tcW w:w="1369" w:type="dxa"/>
            <w:noWrap/>
            <w:hideMark/>
          </w:tcPr>
          <w:p w14:paraId="07609822" w14:textId="55BA9595"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$0.19661</w:t>
            </w:r>
          </w:p>
        </w:tc>
        <w:tc>
          <w:tcPr>
            <w:tcW w:w="1259" w:type="dxa"/>
            <w:noWrap/>
            <w:hideMark/>
          </w:tcPr>
          <w:p w14:paraId="1FB8F61E"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/kWh</w:t>
            </w:r>
          </w:p>
        </w:tc>
      </w:tr>
      <w:tr w:rsidR="003A75B2" w:rsidRPr="001A29DE" w14:paraId="0B88B6C7" w14:textId="77777777" w:rsidTr="001A29DE">
        <w:trPr>
          <w:trHeight w:val="80"/>
        </w:trPr>
        <w:tc>
          <w:tcPr>
            <w:tcW w:w="4145" w:type="dxa"/>
            <w:noWrap/>
            <w:hideMark/>
          </w:tcPr>
          <w:p w14:paraId="00C26057"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Off Peak Water Heating Credit</w:t>
            </w:r>
          </w:p>
        </w:tc>
        <w:tc>
          <w:tcPr>
            <w:tcW w:w="323" w:type="dxa"/>
            <w:noWrap/>
            <w:hideMark/>
          </w:tcPr>
          <w:p w14:paraId="3BF699A3"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7E70C63F" w14:textId="509C6328"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-$8.6</w:t>
            </w:r>
            <w:r w:rsidR="00577A73" w:rsidRPr="001A29DE">
              <w:rPr>
                <w:rFonts w:ascii="Aptos" w:hAnsi="Aptos"/>
                <w:spacing w:val="-2"/>
                <w:sz w:val="18"/>
                <w:szCs w:val="18"/>
              </w:rPr>
              <w:t>7</w:t>
            </w:r>
          </w:p>
        </w:tc>
        <w:tc>
          <w:tcPr>
            <w:tcW w:w="1062" w:type="dxa"/>
            <w:noWrap/>
            <w:hideMark/>
          </w:tcPr>
          <w:p w14:paraId="477267DB" w14:textId="245E8DDD"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/mo.</w:t>
            </w:r>
          </w:p>
        </w:tc>
        <w:tc>
          <w:tcPr>
            <w:tcW w:w="1369" w:type="dxa"/>
            <w:noWrap/>
            <w:hideMark/>
          </w:tcPr>
          <w:p w14:paraId="0B0717E6" w14:textId="65358D16"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-$9.69</w:t>
            </w:r>
          </w:p>
        </w:tc>
        <w:tc>
          <w:tcPr>
            <w:tcW w:w="1259" w:type="dxa"/>
            <w:noWrap/>
            <w:hideMark/>
          </w:tcPr>
          <w:p w14:paraId="2A2C9624"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/mo.</w:t>
            </w:r>
          </w:p>
        </w:tc>
      </w:tr>
      <w:tr w:rsidR="003A75B2" w:rsidRPr="001A29DE" w14:paraId="0BEECDFE" w14:textId="77777777" w:rsidTr="001A29DE">
        <w:trPr>
          <w:trHeight w:val="80"/>
        </w:trPr>
        <w:tc>
          <w:tcPr>
            <w:tcW w:w="4145" w:type="dxa"/>
            <w:noWrap/>
            <w:hideMark/>
          </w:tcPr>
          <w:p w14:paraId="16D89FA7"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p>
        </w:tc>
        <w:tc>
          <w:tcPr>
            <w:tcW w:w="323" w:type="dxa"/>
            <w:noWrap/>
            <w:hideMark/>
          </w:tcPr>
          <w:p w14:paraId="0F71755B"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0EAFD391"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062" w:type="dxa"/>
            <w:noWrap/>
            <w:hideMark/>
          </w:tcPr>
          <w:p w14:paraId="0A541B4D"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369" w:type="dxa"/>
            <w:noWrap/>
            <w:hideMark/>
          </w:tcPr>
          <w:p w14:paraId="57A8003C"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59" w:type="dxa"/>
            <w:noWrap/>
            <w:hideMark/>
          </w:tcPr>
          <w:p w14:paraId="631DDE87"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r>
      <w:tr w:rsidR="003A75B2" w:rsidRPr="001A29DE" w14:paraId="445B6A1F" w14:textId="77777777" w:rsidTr="00E309D7">
        <w:trPr>
          <w:trHeight w:val="315"/>
        </w:trPr>
        <w:tc>
          <w:tcPr>
            <w:tcW w:w="4145" w:type="dxa"/>
            <w:noWrap/>
            <w:hideMark/>
          </w:tcPr>
          <w:p w14:paraId="636140CB"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b/>
                <w:bCs/>
                <w:spacing w:val="-2"/>
                <w:sz w:val="18"/>
                <w:szCs w:val="18"/>
              </w:rPr>
            </w:pPr>
            <w:r w:rsidRPr="001A29DE">
              <w:rPr>
                <w:rFonts w:ascii="Aptos" w:hAnsi="Aptos"/>
                <w:b/>
                <w:bCs/>
                <w:spacing w:val="-2"/>
                <w:sz w:val="18"/>
                <w:szCs w:val="18"/>
              </w:rPr>
              <w:t>RESIDENTIAL LP</w:t>
            </w:r>
          </w:p>
        </w:tc>
        <w:tc>
          <w:tcPr>
            <w:tcW w:w="323" w:type="dxa"/>
            <w:noWrap/>
            <w:hideMark/>
          </w:tcPr>
          <w:p w14:paraId="24FF9C71"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b/>
                <w:bCs/>
                <w:spacing w:val="-2"/>
                <w:sz w:val="18"/>
                <w:szCs w:val="18"/>
              </w:rPr>
            </w:pPr>
          </w:p>
        </w:tc>
        <w:tc>
          <w:tcPr>
            <w:tcW w:w="1202" w:type="dxa"/>
            <w:noWrap/>
            <w:hideMark/>
          </w:tcPr>
          <w:p w14:paraId="7D2155B7"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062" w:type="dxa"/>
            <w:noWrap/>
            <w:hideMark/>
          </w:tcPr>
          <w:p w14:paraId="02E2564E"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369" w:type="dxa"/>
            <w:noWrap/>
            <w:hideMark/>
          </w:tcPr>
          <w:p w14:paraId="40159586"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59" w:type="dxa"/>
            <w:noWrap/>
            <w:hideMark/>
          </w:tcPr>
          <w:p w14:paraId="17160F73"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r>
      <w:tr w:rsidR="003A75B2" w:rsidRPr="001A29DE" w14:paraId="5E7CB0AC" w14:textId="77777777" w:rsidTr="00E309D7">
        <w:trPr>
          <w:trHeight w:val="300"/>
        </w:trPr>
        <w:tc>
          <w:tcPr>
            <w:tcW w:w="4145" w:type="dxa"/>
            <w:noWrap/>
            <w:hideMark/>
          </w:tcPr>
          <w:p w14:paraId="0202FBB6"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CUSTOMER CHARGE</w:t>
            </w:r>
          </w:p>
        </w:tc>
        <w:tc>
          <w:tcPr>
            <w:tcW w:w="323" w:type="dxa"/>
            <w:noWrap/>
            <w:hideMark/>
          </w:tcPr>
          <w:p w14:paraId="477F1D6E"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7298D429" w14:textId="077985D6"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$45.</w:t>
            </w:r>
            <w:r w:rsidR="00577A73" w:rsidRPr="001A29DE">
              <w:rPr>
                <w:rFonts w:ascii="Aptos" w:hAnsi="Aptos"/>
                <w:spacing w:val="-2"/>
                <w:sz w:val="18"/>
                <w:szCs w:val="18"/>
              </w:rPr>
              <w:t>25</w:t>
            </w:r>
          </w:p>
        </w:tc>
        <w:tc>
          <w:tcPr>
            <w:tcW w:w="1062" w:type="dxa"/>
            <w:noWrap/>
            <w:hideMark/>
          </w:tcPr>
          <w:p w14:paraId="6C101982" w14:textId="0EAD0091"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/mo.</w:t>
            </w:r>
          </w:p>
        </w:tc>
        <w:tc>
          <w:tcPr>
            <w:tcW w:w="1369" w:type="dxa"/>
            <w:noWrap/>
            <w:hideMark/>
          </w:tcPr>
          <w:p w14:paraId="40AF90BB" w14:textId="3937B0D8"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$50.56</w:t>
            </w:r>
          </w:p>
        </w:tc>
        <w:tc>
          <w:tcPr>
            <w:tcW w:w="1259" w:type="dxa"/>
            <w:noWrap/>
            <w:hideMark/>
          </w:tcPr>
          <w:p w14:paraId="2A501D31"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/mo.</w:t>
            </w:r>
          </w:p>
        </w:tc>
      </w:tr>
      <w:tr w:rsidR="003A75B2" w:rsidRPr="001A29DE" w14:paraId="0B2C15DF" w14:textId="77777777" w:rsidTr="00E309D7">
        <w:trPr>
          <w:trHeight w:val="300"/>
        </w:trPr>
        <w:tc>
          <w:tcPr>
            <w:tcW w:w="4145" w:type="dxa"/>
            <w:noWrap/>
            <w:hideMark/>
          </w:tcPr>
          <w:p w14:paraId="7092A873"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0-75 KWH NYPA</w:t>
            </w:r>
          </w:p>
        </w:tc>
        <w:tc>
          <w:tcPr>
            <w:tcW w:w="323" w:type="dxa"/>
            <w:noWrap/>
            <w:hideMark/>
          </w:tcPr>
          <w:p w14:paraId="4555282E"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6EF355D5" w14:textId="5E296F52"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$0.087</w:t>
            </w:r>
            <w:r w:rsidR="00577A73" w:rsidRPr="001A29DE">
              <w:rPr>
                <w:rFonts w:ascii="Aptos" w:hAnsi="Aptos"/>
                <w:spacing w:val="-2"/>
                <w:sz w:val="18"/>
                <w:szCs w:val="18"/>
              </w:rPr>
              <w:t>07</w:t>
            </w:r>
          </w:p>
        </w:tc>
        <w:tc>
          <w:tcPr>
            <w:tcW w:w="1062" w:type="dxa"/>
            <w:noWrap/>
            <w:hideMark/>
          </w:tcPr>
          <w:p w14:paraId="0830C684" w14:textId="4103F77C"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/kWh</w:t>
            </w:r>
          </w:p>
        </w:tc>
        <w:tc>
          <w:tcPr>
            <w:tcW w:w="1369" w:type="dxa"/>
            <w:noWrap/>
            <w:hideMark/>
          </w:tcPr>
          <w:p w14:paraId="523C6C6D" w14:textId="7DB00BE9"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$0.09730</w:t>
            </w:r>
          </w:p>
        </w:tc>
        <w:tc>
          <w:tcPr>
            <w:tcW w:w="1259" w:type="dxa"/>
            <w:noWrap/>
            <w:hideMark/>
          </w:tcPr>
          <w:p w14:paraId="73186D75"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/kWh</w:t>
            </w:r>
          </w:p>
        </w:tc>
      </w:tr>
      <w:tr w:rsidR="003A75B2" w:rsidRPr="001A29DE" w14:paraId="61E0B26D" w14:textId="77777777" w:rsidTr="00E309D7">
        <w:trPr>
          <w:trHeight w:val="300"/>
        </w:trPr>
        <w:tc>
          <w:tcPr>
            <w:tcW w:w="4145" w:type="dxa"/>
            <w:noWrap/>
            <w:hideMark/>
          </w:tcPr>
          <w:p w14:paraId="354FC2EF"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+75 KWH</w:t>
            </w:r>
          </w:p>
        </w:tc>
        <w:tc>
          <w:tcPr>
            <w:tcW w:w="323" w:type="dxa"/>
            <w:noWrap/>
            <w:hideMark/>
          </w:tcPr>
          <w:p w14:paraId="4FF62A22"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31BB35FD" w14:textId="6F1F7BCF"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$0.102</w:t>
            </w:r>
            <w:r w:rsidR="00577A73" w:rsidRPr="001A29DE">
              <w:rPr>
                <w:rFonts w:ascii="Aptos" w:hAnsi="Aptos"/>
                <w:spacing w:val="-2"/>
                <w:sz w:val="18"/>
                <w:szCs w:val="18"/>
              </w:rPr>
              <w:t>34</w:t>
            </w:r>
          </w:p>
        </w:tc>
        <w:tc>
          <w:tcPr>
            <w:tcW w:w="1062" w:type="dxa"/>
            <w:noWrap/>
            <w:hideMark/>
          </w:tcPr>
          <w:p w14:paraId="76130A5E" w14:textId="4A8610D5"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/kWh</w:t>
            </w:r>
          </w:p>
        </w:tc>
        <w:tc>
          <w:tcPr>
            <w:tcW w:w="1369" w:type="dxa"/>
            <w:noWrap/>
            <w:hideMark/>
          </w:tcPr>
          <w:p w14:paraId="5381A1B9" w14:textId="2C639A06"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$0.11436</w:t>
            </w:r>
          </w:p>
        </w:tc>
        <w:tc>
          <w:tcPr>
            <w:tcW w:w="1259" w:type="dxa"/>
            <w:noWrap/>
            <w:hideMark/>
          </w:tcPr>
          <w:p w14:paraId="2F260D80"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/kWh</w:t>
            </w:r>
          </w:p>
        </w:tc>
      </w:tr>
      <w:tr w:rsidR="003A75B2" w:rsidRPr="001A29DE" w14:paraId="7E5A76D7" w14:textId="77777777" w:rsidTr="00E309D7">
        <w:trPr>
          <w:trHeight w:val="300"/>
        </w:trPr>
        <w:tc>
          <w:tcPr>
            <w:tcW w:w="4145" w:type="dxa"/>
            <w:noWrap/>
            <w:hideMark/>
          </w:tcPr>
          <w:p w14:paraId="0429F204"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ALL KW</w:t>
            </w:r>
          </w:p>
        </w:tc>
        <w:tc>
          <w:tcPr>
            <w:tcW w:w="323" w:type="dxa"/>
            <w:noWrap/>
            <w:hideMark/>
          </w:tcPr>
          <w:p w14:paraId="583644F0"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34FFA1F3" w14:textId="4150F3ED"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$11.2</w:t>
            </w:r>
            <w:r w:rsidR="00577A73" w:rsidRPr="001A29DE">
              <w:rPr>
                <w:rFonts w:ascii="Aptos" w:hAnsi="Aptos"/>
                <w:spacing w:val="-2"/>
                <w:sz w:val="18"/>
                <w:szCs w:val="18"/>
              </w:rPr>
              <w:t>5</w:t>
            </w:r>
          </w:p>
        </w:tc>
        <w:tc>
          <w:tcPr>
            <w:tcW w:w="1062" w:type="dxa"/>
            <w:noWrap/>
            <w:hideMark/>
          </w:tcPr>
          <w:p w14:paraId="4DF4BD4B" w14:textId="035C916C"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w:t>
            </w:r>
          </w:p>
        </w:tc>
        <w:tc>
          <w:tcPr>
            <w:tcW w:w="1369" w:type="dxa"/>
            <w:noWrap/>
            <w:hideMark/>
          </w:tcPr>
          <w:p w14:paraId="410ED42B" w14:textId="2183563C"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$12.57</w:t>
            </w:r>
          </w:p>
        </w:tc>
        <w:tc>
          <w:tcPr>
            <w:tcW w:w="1259" w:type="dxa"/>
            <w:noWrap/>
            <w:hideMark/>
          </w:tcPr>
          <w:p w14:paraId="70EE3B01"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w:t>
            </w:r>
          </w:p>
        </w:tc>
      </w:tr>
      <w:tr w:rsidR="003A75B2" w:rsidRPr="001A29DE" w14:paraId="40071942" w14:textId="77777777" w:rsidTr="001A29DE">
        <w:trPr>
          <w:trHeight w:val="80"/>
        </w:trPr>
        <w:tc>
          <w:tcPr>
            <w:tcW w:w="4145" w:type="dxa"/>
            <w:noWrap/>
            <w:hideMark/>
          </w:tcPr>
          <w:p w14:paraId="6F8E2272"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Off Peak Water Heating Credit</w:t>
            </w:r>
          </w:p>
        </w:tc>
        <w:tc>
          <w:tcPr>
            <w:tcW w:w="323" w:type="dxa"/>
            <w:noWrap/>
            <w:hideMark/>
          </w:tcPr>
          <w:p w14:paraId="3ACC517F"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4B5F4622" w14:textId="19064B7A"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-$8.6</w:t>
            </w:r>
            <w:r w:rsidR="00577A73" w:rsidRPr="001A29DE">
              <w:rPr>
                <w:rFonts w:ascii="Aptos" w:hAnsi="Aptos"/>
                <w:spacing w:val="-2"/>
                <w:sz w:val="18"/>
                <w:szCs w:val="18"/>
              </w:rPr>
              <w:t>7</w:t>
            </w:r>
          </w:p>
        </w:tc>
        <w:tc>
          <w:tcPr>
            <w:tcW w:w="1062" w:type="dxa"/>
            <w:noWrap/>
            <w:hideMark/>
          </w:tcPr>
          <w:p w14:paraId="21126DC1" w14:textId="332926B1"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/mo.</w:t>
            </w:r>
          </w:p>
        </w:tc>
        <w:tc>
          <w:tcPr>
            <w:tcW w:w="1369" w:type="dxa"/>
            <w:noWrap/>
            <w:hideMark/>
          </w:tcPr>
          <w:p w14:paraId="5B095210" w14:textId="1C2C5472"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-$9.69</w:t>
            </w:r>
          </w:p>
        </w:tc>
        <w:tc>
          <w:tcPr>
            <w:tcW w:w="1259" w:type="dxa"/>
            <w:noWrap/>
            <w:hideMark/>
          </w:tcPr>
          <w:p w14:paraId="0F9E1E8F"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/mo.</w:t>
            </w:r>
          </w:p>
        </w:tc>
      </w:tr>
      <w:tr w:rsidR="003A75B2" w:rsidRPr="001A29DE" w14:paraId="43CE579E" w14:textId="77777777" w:rsidTr="001A29DE">
        <w:trPr>
          <w:trHeight w:val="80"/>
        </w:trPr>
        <w:tc>
          <w:tcPr>
            <w:tcW w:w="4145" w:type="dxa"/>
            <w:noWrap/>
            <w:hideMark/>
          </w:tcPr>
          <w:p w14:paraId="6B60D37D"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p>
        </w:tc>
        <w:tc>
          <w:tcPr>
            <w:tcW w:w="323" w:type="dxa"/>
            <w:noWrap/>
            <w:hideMark/>
          </w:tcPr>
          <w:p w14:paraId="7C9E4C6E"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5FE71910"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062" w:type="dxa"/>
            <w:noWrap/>
            <w:hideMark/>
          </w:tcPr>
          <w:p w14:paraId="3FB95374"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369" w:type="dxa"/>
            <w:noWrap/>
            <w:hideMark/>
          </w:tcPr>
          <w:p w14:paraId="43C35E69"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59" w:type="dxa"/>
            <w:noWrap/>
            <w:hideMark/>
          </w:tcPr>
          <w:p w14:paraId="3909B0BF"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r>
      <w:tr w:rsidR="003A75B2" w:rsidRPr="001A29DE" w14:paraId="1BF3F83D" w14:textId="77777777" w:rsidTr="001A29DE">
        <w:trPr>
          <w:trHeight w:val="80"/>
        </w:trPr>
        <w:tc>
          <w:tcPr>
            <w:tcW w:w="4145" w:type="dxa"/>
            <w:noWrap/>
            <w:hideMark/>
          </w:tcPr>
          <w:p w14:paraId="5E042622"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b/>
                <w:bCs/>
                <w:spacing w:val="-2"/>
                <w:sz w:val="18"/>
                <w:szCs w:val="18"/>
              </w:rPr>
            </w:pPr>
            <w:r w:rsidRPr="001A29DE">
              <w:rPr>
                <w:rFonts w:ascii="Aptos" w:hAnsi="Aptos"/>
                <w:b/>
                <w:bCs/>
                <w:spacing w:val="-2"/>
                <w:sz w:val="18"/>
                <w:szCs w:val="18"/>
              </w:rPr>
              <w:t>LOAD MANAGEMENT-RESIDENTIAL</w:t>
            </w:r>
          </w:p>
        </w:tc>
        <w:tc>
          <w:tcPr>
            <w:tcW w:w="323" w:type="dxa"/>
            <w:noWrap/>
            <w:hideMark/>
          </w:tcPr>
          <w:p w14:paraId="6037C91B"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b/>
                <w:bCs/>
                <w:spacing w:val="-2"/>
                <w:sz w:val="18"/>
                <w:szCs w:val="18"/>
              </w:rPr>
            </w:pPr>
          </w:p>
        </w:tc>
        <w:tc>
          <w:tcPr>
            <w:tcW w:w="1202" w:type="dxa"/>
            <w:noWrap/>
            <w:hideMark/>
          </w:tcPr>
          <w:p w14:paraId="572AFA15"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062" w:type="dxa"/>
            <w:noWrap/>
            <w:hideMark/>
          </w:tcPr>
          <w:p w14:paraId="26C8D956"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369" w:type="dxa"/>
            <w:noWrap/>
            <w:hideMark/>
          </w:tcPr>
          <w:p w14:paraId="02468CB1"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59" w:type="dxa"/>
            <w:noWrap/>
            <w:hideMark/>
          </w:tcPr>
          <w:p w14:paraId="67900A9C"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r>
      <w:tr w:rsidR="003A75B2" w:rsidRPr="001A29DE" w14:paraId="4649BCDB" w14:textId="77777777" w:rsidTr="00E309D7">
        <w:trPr>
          <w:trHeight w:val="300"/>
        </w:trPr>
        <w:tc>
          <w:tcPr>
            <w:tcW w:w="4145" w:type="dxa"/>
            <w:noWrap/>
            <w:hideMark/>
          </w:tcPr>
          <w:p w14:paraId="79870669"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CUSTOMER CHARGE</w:t>
            </w:r>
          </w:p>
        </w:tc>
        <w:tc>
          <w:tcPr>
            <w:tcW w:w="323" w:type="dxa"/>
            <w:noWrap/>
            <w:hideMark/>
          </w:tcPr>
          <w:p w14:paraId="4C0DEA92"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4CECC9C4" w14:textId="5412F3FC"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$13.</w:t>
            </w:r>
            <w:r w:rsidR="00577A73" w:rsidRPr="001A29DE">
              <w:rPr>
                <w:rFonts w:ascii="Aptos" w:hAnsi="Aptos"/>
                <w:spacing w:val="-2"/>
                <w:sz w:val="18"/>
                <w:szCs w:val="18"/>
              </w:rPr>
              <w:t>18</w:t>
            </w:r>
          </w:p>
        </w:tc>
        <w:tc>
          <w:tcPr>
            <w:tcW w:w="1062" w:type="dxa"/>
            <w:noWrap/>
            <w:hideMark/>
          </w:tcPr>
          <w:p w14:paraId="33053F2B" w14:textId="78F348B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/mo.</w:t>
            </w:r>
          </w:p>
        </w:tc>
        <w:tc>
          <w:tcPr>
            <w:tcW w:w="1369" w:type="dxa"/>
            <w:noWrap/>
            <w:hideMark/>
          </w:tcPr>
          <w:p w14:paraId="6B551BBA" w14:textId="4CE34348"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$14.73</w:t>
            </w:r>
          </w:p>
        </w:tc>
        <w:tc>
          <w:tcPr>
            <w:tcW w:w="1259" w:type="dxa"/>
            <w:noWrap/>
            <w:hideMark/>
          </w:tcPr>
          <w:p w14:paraId="3B1596DF"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/mo.</w:t>
            </w:r>
          </w:p>
        </w:tc>
      </w:tr>
      <w:tr w:rsidR="003A75B2" w:rsidRPr="001A29DE" w14:paraId="43386571" w14:textId="77777777" w:rsidTr="001A29DE">
        <w:trPr>
          <w:trHeight w:val="80"/>
        </w:trPr>
        <w:tc>
          <w:tcPr>
            <w:tcW w:w="4145" w:type="dxa"/>
            <w:noWrap/>
            <w:hideMark/>
          </w:tcPr>
          <w:p w14:paraId="15DF0137"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ALL KWH </w:t>
            </w:r>
          </w:p>
        </w:tc>
        <w:tc>
          <w:tcPr>
            <w:tcW w:w="323" w:type="dxa"/>
            <w:noWrap/>
            <w:hideMark/>
          </w:tcPr>
          <w:p w14:paraId="273E64C9"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1FAD49A4" w14:textId="32CCE24C"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$0.145</w:t>
            </w:r>
            <w:r w:rsidR="00577A73" w:rsidRPr="001A29DE">
              <w:rPr>
                <w:rFonts w:ascii="Aptos" w:hAnsi="Aptos"/>
                <w:spacing w:val="-2"/>
                <w:sz w:val="18"/>
                <w:szCs w:val="18"/>
              </w:rPr>
              <w:t>46</w:t>
            </w:r>
          </w:p>
        </w:tc>
        <w:tc>
          <w:tcPr>
            <w:tcW w:w="1062" w:type="dxa"/>
            <w:noWrap/>
            <w:hideMark/>
          </w:tcPr>
          <w:p w14:paraId="55EECB27" w14:textId="54A9A616"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/kWh</w:t>
            </w:r>
          </w:p>
        </w:tc>
        <w:tc>
          <w:tcPr>
            <w:tcW w:w="1369" w:type="dxa"/>
            <w:noWrap/>
            <w:hideMark/>
          </w:tcPr>
          <w:p w14:paraId="44F4884F" w14:textId="329A10F0"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$0.16254</w:t>
            </w:r>
          </w:p>
        </w:tc>
        <w:tc>
          <w:tcPr>
            <w:tcW w:w="1259" w:type="dxa"/>
            <w:noWrap/>
            <w:hideMark/>
          </w:tcPr>
          <w:p w14:paraId="741E232D"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/kWh</w:t>
            </w:r>
          </w:p>
        </w:tc>
      </w:tr>
      <w:tr w:rsidR="003A75B2" w:rsidRPr="001A29DE" w14:paraId="613E8C17" w14:textId="77777777" w:rsidTr="001A29DE">
        <w:trPr>
          <w:trHeight w:val="80"/>
        </w:trPr>
        <w:tc>
          <w:tcPr>
            <w:tcW w:w="4145" w:type="dxa"/>
            <w:noWrap/>
          </w:tcPr>
          <w:p w14:paraId="7C3D53C2" w14:textId="58AF2D4C"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p>
        </w:tc>
        <w:tc>
          <w:tcPr>
            <w:tcW w:w="323" w:type="dxa"/>
            <w:noWrap/>
          </w:tcPr>
          <w:p w14:paraId="57C3217A"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tcPr>
          <w:p w14:paraId="73E823A7"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062" w:type="dxa"/>
            <w:noWrap/>
          </w:tcPr>
          <w:p w14:paraId="2BACB1CF"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369" w:type="dxa"/>
            <w:noWrap/>
          </w:tcPr>
          <w:p w14:paraId="1B2E1AA8"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59" w:type="dxa"/>
            <w:noWrap/>
          </w:tcPr>
          <w:p w14:paraId="52C16B4F"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r>
      <w:tr w:rsidR="003A75B2" w:rsidRPr="001A29DE" w14:paraId="048C7758" w14:textId="77777777" w:rsidTr="001A29DE">
        <w:trPr>
          <w:trHeight w:val="80"/>
        </w:trPr>
        <w:tc>
          <w:tcPr>
            <w:tcW w:w="4145" w:type="dxa"/>
            <w:noWrap/>
            <w:hideMark/>
          </w:tcPr>
          <w:p w14:paraId="379138C1"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p>
        </w:tc>
        <w:tc>
          <w:tcPr>
            <w:tcW w:w="323" w:type="dxa"/>
            <w:noWrap/>
            <w:hideMark/>
          </w:tcPr>
          <w:p w14:paraId="593B1B41"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4B916FF8"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062" w:type="dxa"/>
            <w:noWrap/>
            <w:hideMark/>
          </w:tcPr>
          <w:p w14:paraId="25815164"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369" w:type="dxa"/>
            <w:noWrap/>
            <w:hideMark/>
          </w:tcPr>
          <w:p w14:paraId="6D1C2A10"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59" w:type="dxa"/>
            <w:noWrap/>
            <w:hideMark/>
          </w:tcPr>
          <w:p w14:paraId="6C86A59D"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r>
      <w:tr w:rsidR="003A75B2" w:rsidRPr="001A29DE" w14:paraId="6C6C625B" w14:textId="77777777" w:rsidTr="001A29DE">
        <w:trPr>
          <w:trHeight w:val="80"/>
        </w:trPr>
        <w:tc>
          <w:tcPr>
            <w:tcW w:w="4145" w:type="dxa"/>
            <w:noWrap/>
            <w:hideMark/>
          </w:tcPr>
          <w:p w14:paraId="1BCB0F76"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b/>
                <w:bCs/>
                <w:spacing w:val="-2"/>
                <w:sz w:val="18"/>
                <w:szCs w:val="18"/>
              </w:rPr>
            </w:pPr>
            <w:r w:rsidRPr="001A29DE">
              <w:rPr>
                <w:rFonts w:ascii="Aptos" w:hAnsi="Aptos"/>
                <w:b/>
                <w:bCs/>
                <w:spacing w:val="-2"/>
                <w:sz w:val="18"/>
                <w:szCs w:val="18"/>
              </w:rPr>
              <w:t>LOAD MANAGEMENT- GENERAL SERVICE (S)</w:t>
            </w:r>
          </w:p>
        </w:tc>
        <w:tc>
          <w:tcPr>
            <w:tcW w:w="323" w:type="dxa"/>
            <w:noWrap/>
            <w:hideMark/>
          </w:tcPr>
          <w:p w14:paraId="581CE6F3"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b/>
                <w:bCs/>
                <w:spacing w:val="-2"/>
                <w:sz w:val="18"/>
                <w:szCs w:val="18"/>
              </w:rPr>
            </w:pPr>
          </w:p>
        </w:tc>
        <w:tc>
          <w:tcPr>
            <w:tcW w:w="1202" w:type="dxa"/>
            <w:noWrap/>
            <w:hideMark/>
          </w:tcPr>
          <w:p w14:paraId="67D4E43F"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062" w:type="dxa"/>
            <w:noWrap/>
            <w:hideMark/>
          </w:tcPr>
          <w:p w14:paraId="6D453B45"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369" w:type="dxa"/>
            <w:noWrap/>
            <w:hideMark/>
          </w:tcPr>
          <w:p w14:paraId="13FFC5F9"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59" w:type="dxa"/>
            <w:noWrap/>
            <w:hideMark/>
          </w:tcPr>
          <w:p w14:paraId="565A9754"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r>
      <w:tr w:rsidR="003A75B2" w:rsidRPr="001A29DE" w14:paraId="36C6133F" w14:textId="77777777" w:rsidTr="00E309D7">
        <w:trPr>
          <w:trHeight w:val="300"/>
        </w:trPr>
        <w:tc>
          <w:tcPr>
            <w:tcW w:w="4145" w:type="dxa"/>
            <w:noWrap/>
            <w:hideMark/>
          </w:tcPr>
          <w:p w14:paraId="15062C08"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CUSTOMER CHARGE</w:t>
            </w:r>
          </w:p>
        </w:tc>
        <w:tc>
          <w:tcPr>
            <w:tcW w:w="323" w:type="dxa"/>
            <w:noWrap/>
            <w:hideMark/>
          </w:tcPr>
          <w:p w14:paraId="28D3E2D5"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63B1DA7F" w14:textId="0B75BA61"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$37.</w:t>
            </w:r>
            <w:r w:rsidR="00577A73" w:rsidRPr="001A29DE">
              <w:rPr>
                <w:rFonts w:ascii="Aptos" w:hAnsi="Aptos"/>
                <w:spacing w:val="-2"/>
                <w:sz w:val="18"/>
                <w:szCs w:val="18"/>
              </w:rPr>
              <w:t>55</w:t>
            </w:r>
          </w:p>
        </w:tc>
        <w:tc>
          <w:tcPr>
            <w:tcW w:w="1062" w:type="dxa"/>
            <w:noWrap/>
            <w:hideMark/>
          </w:tcPr>
          <w:p w14:paraId="3918212A" w14:textId="33D174C1"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/mo.</w:t>
            </w:r>
          </w:p>
        </w:tc>
        <w:tc>
          <w:tcPr>
            <w:tcW w:w="1369" w:type="dxa"/>
            <w:noWrap/>
            <w:hideMark/>
          </w:tcPr>
          <w:p w14:paraId="6DBD18BA" w14:textId="4B719334"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$41.96</w:t>
            </w:r>
          </w:p>
        </w:tc>
        <w:tc>
          <w:tcPr>
            <w:tcW w:w="1259" w:type="dxa"/>
            <w:noWrap/>
            <w:hideMark/>
          </w:tcPr>
          <w:p w14:paraId="0A6A9AEC"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/mo.</w:t>
            </w:r>
          </w:p>
        </w:tc>
      </w:tr>
      <w:tr w:rsidR="003A75B2" w:rsidRPr="001A29DE" w14:paraId="7346A860" w14:textId="77777777" w:rsidTr="00E309D7">
        <w:trPr>
          <w:trHeight w:val="300"/>
        </w:trPr>
        <w:tc>
          <w:tcPr>
            <w:tcW w:w="4145" w:type="dxa"/>
            <w:noWrap/>
            <w:hideMark/>
          </w:tcPr>
          <w:p w14:paraId="67DD249C"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ALL KWH </w:t>
            </w:r>
          </w:p>
        </w:tc>
        <w:tc>
          <w:tcPr>
            <w:tcW w:w="323" w:type="dxa"/>
            <w:noWrap/>
            <w:hideMark/>
          </w:tcPr>
          <w:p w14:paraId="29D274E0"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09DA870D" w14:textId="141DF20C"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$0.134</w:t>
            </w:r>
            <w:r w:rsidR="00577A73" w:rsidRPr="001A29DE">
              <w:rPr>
                <w:rFonts w:ascii="Aptos" w:hAnsi="Aptos"/>
                <w:spacing w:val="-2"/>
                <w:sz w:val="18"/>
                <w:szCs w:val="18"/>
              </w:rPr>
              <w:t>71</w:t>
            </w:r>
          </w:p>
        </w:tc>
        <w:tc>
          <w:tcPr>
            <w:tcW w:w="1062" w:type="dxa"/>
            <w:noWrap/>
            <w:hideMark/>
          </w:tcPr>
          <w:p w14:paraId="1F7BB0C0" w14:textId="29201D2A"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/kWh</w:t>
            </w:r>
          </w:p>
        </w:tc>
        <w:tc>
          <w:tcPr>
            <w:tcW w:w="1369" w:type="dxa"/>
            <w:noWrap/>
            <w:hideMark/>
          </w:tcPr>
          <w:p w14:paraId="673883F9" w14:textId="1B93BFD0"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$0.15053</w:t>
            </w:r>
          </w:p>
        </w:tc>
        <w:tc>
          <w:tcPr>
            <w:tcW w:w="1259" w:type="dxa"/>
            <w:noWrap/>
            <w:hideMark/>
          </w:tcPr>
          <w:p w14:paraId="7E2BD992"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/kWh</w:t>
            </w:r>
          </w:p>
        </w:tc>
      </w:tr>
      <w:tr w:rsidR="003A75B2" w:rsidRPr="001A29DE" w14:paraId="1163BA16" w14:textId="77777777" w:rsidTr="001A29DE">
        <w:trPr>
          <w:trHeight w:val="80"/>
        </w:trPr>
        <w:tc>
          <w:tcPr>
            <w:tcW w:w="4145" w:type="dxa"/>
            <w:noWrap/>
            <w:hideMark/>
          </w:tcPr>
          <w:p w14:paraId="78B67244"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p>
        </w:tc>
        <w:tc>
          <w:tcPr>
            <w:tcW w:w="323" w:type="dxa"/>
            <w:noWrap/>
            <w:hideMark/>
          </w:tcPr>
          <w:p w14:paraId="0A4AA39A"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6C72F906"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062" w:type="dxa"/>
            <w:noWrap/>
            <w:hideMark/>
          </w:tcPr>
          <w:p w14:paraId="11C85039"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369" w:type="dxa"/>
            <w:noWrap/>
            <w:hideMark/>
          </w:tcPr>
          <w:p w14:paraId="4CBA43B1"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59" w:type="dxa"/>
            <w:noWrap/>
            <w:hideMark/>
          </w:tcPr>
          <w:p w14:paraId="20C3C4DB"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r>
      <w:tr w:rsidR="003A75B2" w:rsidRPr="001A29DE" w14:paraId="1D939712" w14:textId="77777777" w:rsidTr="00E309D7">
        <w:trPr>
          <w:trHeight w:val="315"/>
        </w:trPr>
        <w:tc>
          <w:tcPr>
            <w:tcW w:w="4145" w:type="dxa"/>
            <w:noWrap/>
            <w:hideMark/>
          </w:tcPr>
          <w:p w14:paraId="39E69E22"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b/>
                <w:bCs/>
                <w:spacing w:val="-2"/>
                <w:sz w:val="18"/>
                <w:szCs w:val="18"/>
              </w:rPr>
            </w:pPr>
            <w:r w:rsidRPr="001A29DE">
              <w:rPr>
                <w:rFonts w:ascii="Aptos" w:hAnsi="Aptos"/>
                <w:b/>
                <w:bCs/>
                <w:spacing w:val="-2"/>
                <w:sz w:val="18"/>
                <w:szCs w:val="18"/>
              </w:rPr>
              <w:t>LOAD MANAGEMENT- GENERAL SERVICE (L)</w:t>
            </w:r>
          </w:p>
        </w:tc>
        <w:tc>
          <w:tcPr>
            <w:tcW w:w="323" w:type="dxa"/>
            <w:noWrap/>
            <w:hideMark/>
          </w:tcPr>
          <w:p w14:paraId="5F4D4468"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b/>
                <w:bCs/>
                <w:spacing w:val="-2"/>
                <w:sz w:val="18"/>
                <w:szCs w:val="18"/>
              </w:rPr>
            </w:pPr>
          </w:p>
        </w:tc>
        <w:tc>
          <w:tcPr>
            <w:tcW w:w="1202" w:type="dxa"/>
            <w:noWrap/>
            <w:hideMark/>
          </w:tcPr>
          <w:p w14:paraId="3246439E"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062" w:type="dxa"/>
            <w:noWrap/>
            <w:hideMark/>
          </w:tcPr>
          <w:p w14:paraId="4C9CC536"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369" w:type="dxa"/>
            <w:noWrap/>
            <w:hideMark/>
          </w:tcPr>
          <w:p w14:paraId="35468707"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59" w:type="dxa"/>
            <w:noWrap/>
            <w:hideMark/>
          </w:tcPr>
          <w:p w14:paraId="6DB6EC49"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r>
      <w:tr w:rsidR="003A75B2" w:rsidRPr="001A29DE" w14:paraId="1051B91E" w14:textId="77777777" w:rsidTr="00E309D7">
        <w:trPr>
          <w:trHeight w:val="300"/>
        </w:trPr>
        <w:tc>
          <w:tcPr>
            <w:tcW w:w="4145" w:type="dxa"/>
            <w:noWrap/>
            <w:hideMark/>
          </w:tcPr>
          <w:p w14:paraId="42174C67"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CUSTOMER CHARGE</w:t>
            </w:r>
          </w:p>
        </w:tc>
        <w:tc>
          <w:tcPr>
            <w:tcW w:w="323" w:type="dxa"/>
            <w:noWrap/>
            <w:hideMark/>
          </w:tcPr>
          <w:p w14:paraId="12DAF478"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74E16C64" w14:textId="33EB7549"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$37.</w:t>
            </w:r>
            <w:r w:rsidR="00577A73" w:rsidRPr="001A29DE">
              <w:rPr>
                <w:rFonts w:ascii="Aptos" w:hAnsi="Aptos"/>
                <w:spacing w:val="-2"/>
                <w:sz w:val="18"/>
                <w:szCs w:val="18"/>
              </w:rPr>
              <w:t>55</w:t>
            </w:r>
          </w:p>
        </w:tc>
        <w:tc>
          <w:tcPr>
            <w:tcW w:w="1062" w:type="dxa"/>
            <w:noWrap/>
            <w:hideMark/>
          </w:tcPr>
          <w:p w14:paraId="07083F81" w14:textId="5FFDFD7F"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/mo.</w:t>
            </w:r>
          </w:p>
        </w:tc>
        <w:tc>
          <w:tcPr>
            <w:tcW w:w="1369" w:type="dxa"/>
            <w:noWrap/>
            <w:hideMark/>
          </w:tcPr>
          <w:p w14:paraId="6278DF0D" w14:textId="6208EF5A"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$41.</w:t>
            </w:r>
            <w:r w:rsidR="00456260" w:rsidRPr="001A29DE">
              <w:rPr>
                <w:rFonts w:ascii="Aptos" w:hAnsi="Aptos"/>
                <w:spacing w:val="-2"/>
                <w:sz w:val="18"/>
                <w:szCs w:val="18"/>
              </w:rPr>
              <w:t>96</w:t>
            </w:r>
          </w:p>
        </w:tc>
        <w:tc>
          <w:tcPr>
            <w:tcW w:w="1259" w:type="dxa"/>
            <w:noWrap/>
            <w:hideMark/>
          </w:tcPr>
          <w:p w14:paraId="5211CF7C"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/mo.</w:t>
            </w:r>
          </w:p>
        </w:tc>
      </w:tr>
      <w:tr w:rsidR="003A75B2" w:rsidRPr="001A29DE" w14:paraId="01595215" w14:textId="77777777" w:rsidTr="00E309D7">
        <w:trPr>
          <w:trHeight w:val="300"/>
        </w:trPr>
        <w:tc>
          <w:tcPr>
            <w:tcW w:w="4145" w:type="dxa"/>
            <w:noWrap/>
            <w:hideMark/>
          </w:tcPr>
          <w:p w14:paraId="2A376B0C"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ALL KWH </w:t>
            </w:r>
          </w:p>
        </w:tc>
        <w:tc>
          <w:tcPr>
            <w:tcW w:w="323" w:type="dxa"/>
            <w:noWrap/>
            <w:hideMark/>
          </w:tcPr>
          <w:p w14:paraId="2B127936"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7EC0DBE3" w14:textId="0D214944"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$0.13</w:t>
            </w:r>
            <w:r w:rsidR="00577A73" w:rsidRPr="001A29DE">
              <w:rPr>
                <w:rFonts w:ascii="Aptos" w:hAnsi="Aptos"/>
                <w:spacing w:val="-2"/>
                <w:sz w:val="18"/>
                <w:szCs w:val="18"/>
              </w:rPr>
              <w:t>471</w:t>
            </w:r>
          </w:p>
        </w:tc>
        <w:tc>
          <w:tcPr>
            <w:tcW w:w="1062" w:type="dxa"/>
            <w:noWrap/>
            <w:hideMark/>
          </w:tcPr>
          <w:p w14:paraId="47C09A69" w14:textId="3EC93E81"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/kWh</w:t>
            </w:r>
          </w:p>
        </w:tc>
        <w:tc>
          <w:tcPr>
            <w:tcW w:w="1369" w:type="dxa"/>
            <w:noWrap/>
            <w:hideMark/>
          </w:tcPr>
          <w:p w14:paraId="42F08D3B" w14:textId="32906E80"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$0.15053</w:t>
            </w:r>
          </w:p>
        </w:tc>
        <w:tc>
          <w:tcPr>
            <w:tcW w:w="1259" w:type="dxa"/>
            <w:noWrap/>
            <w:hideMark/>
          </w:tcPr>
          <w:p w14:paraId="2166D72B"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/kWh</w:t>
            </w:r>
          </w:p>
        </w:tc>
      </w:tr>
      <w:tr w:rsidR="003A75B2" w:rsidRPr="001A29DE" w14:paraId="66A94BA9" w14:textId="77777777" w:rsidTr="001A29DE">
        <w:trPr>
          <w:trHeight w:val="80"/>
        </w:trPr>
        <w:tc>
          <w:tcPr>
            <w:tcW w:w="4145" w:type="dxa"/>
            <w:noWrap/>
            <w:hideMark/>
          </w:tcPr>
          <w:p w14:paraId="5AAEB1B7"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p>
        </w:tc>
        <w:tc>
          <w:tcPr>
            <w:tcW w:w="323" w:type="dxa"/>
            <w:noWrap/>
            <w:hideMark/>
          </w:tcPr>
          <w:p w14:paraId="7AE49B43"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2F254038"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062" w:type="dxa"/>
            <w:noWrap/>
            <w:hideMark/>
          </w:tcPr>
          <w:p w14:paraId="431D66F5"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369" w:type="dxa"/>
            <w:noWrap/>
            <w:hideMark/>
          </w:tcPr>
          <w:p w14:paraId="5A038AD6"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59" w:type="dxa"/>
            <w:noWrap/>
            <w:hideMark/>
          </w:tcPr>
          <w:p w14:paraId="54F218AB"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r>
      <w:tr w:rsidR="003A75B2" w:rsidRPr="001A29DE" w14:paraId="6F3CE135" w14:textId="77777777" w:rsidTr="00E309D7">
        <w:trPr>
          <w:trHeight w:val="315"/>
        </w:trPr>
        <w:tc>
          <w:tcPr>
            <w:tcW w:w="4145" w:type="dxa"/>
            <w:noWrap/>
            <w:hideMark/>
          </w:tcPr>
          <w:p w14:paraId="07C86FAF"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b/>
                <w:bCs/>
                <w:spacing w:val="-2"/>
                <w:sz w:val="18"/>
                <w:szCs w:val="18"/>
              </w:rPr>
            </w:pPr>
            <w:r w:rsidRPr="001A29DE">
              <w:rPr>
                <w:rFonts w:ascii="Aptos" w:hAnsi="Aptos"/>
                <w:b/>
                <w:bCs/>
                <w:spacing w:val="-2"/>
                <w:sz w:val="18"/>
                <w:szCs w:val="18"/>
              </w:rPr>
              <w:t>GENERAL SERVICE SMALL GS</w:t>
            </w:r>
          </w:p>
        </w:tc>
        <w:tc>
          <w:tcPr>
            <w:tcW w:w="323" w:type="dxa"/>
            <w:noWrap/>
            <w:hideMark/>
          </w:tcPr>
          <w:p w14:paraId="2F714585"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b/>
                <w:bCs/>
                <w:spacing w:val="-2"/>
                <w:sz w:val="18"/>
                <w:szCs w:val="18"/>
              </w:rPr>
            </w:pPr>
          </w:p>
        </w:tc>
        <w:tc>
          <w:tcPr>
            <w:tcW w:w="1202" w:type="dxa"/>
            <w:noWrap/>
            <w:hideMark/>
          </w:tcPr>
          <w:p w14:paraId="2784DAF5"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062" w:type="dxa"/>
            <w:noWrap/>
            <w:hideMark/>
          </w:tcPr>
          <w:p w14:paraId="2ED0A21A"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369" w:type="dxa"/>
            <w:noWrap/>
            <w:hideMark/>
          </w:tcPr>
          <w:p w14:paraId="14E782A9"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59" w:type="dxa"/>
            <w:noWrap/>
            <w:hideMark/>
          </w:tcPr>
          <w:p w14:paraId="108C3E40"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r>
      <w:tr w:rsidR="003A75B2" w:rsidRPr="001A29DE" w14:paraId="779BD38E" w14:textId="77777777" w:rsidTr="00E309D7">
        <w:trPr>
          <w:trHeight w:val="300"/>
        </w:trPr>
        <w:tc>
          <w:tcPr>
            <w:tcW w:w="4145" w:type="dxa"/>
            <w:noWrap/>
            <w:hideMark/>
          </w:tcPr>
          <w:p w14:paraId="0D98A4CB"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CUSTOMER CHARGE</w:t>
            </w:r>
          </w:p>
        </w:tc>
        <w:tc>
          <w:tcPr>
            <w:tcW w:w="323" w:type="dxa"/>
            <w:noWrap/>
            <w:hideMark/>
          </w:tcPr>
          <w:p w14:paraId="33F6C102"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1C574B96" w14:textId="7D5F626E"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$18.</w:t>
            </w:r>
            <w:r w:rsidR="00577A73" w:rsidRPr="001A29DE">
              <w:rPr>
                <w:rFonts w:ascii="Aptos" w:hAnsi="Aptos"/>
                <w:spacing w:val="-2"/>
                <w:sz w:val="18"/>
                <w:szCs w:val="18"/>
              </w:rPr>
              <w:t>06</w:t>
            </w:r>
          </w:p>
        </w:tc>
        <w:tc>
          <w:tcPr>
            <w:tcW w:w="1062" w:type="dxa"/>
            <w:noWrap/>
            <w:hideMark/>
          </w:tcPr>
          <w:p w14:paraId="5BFB7582" w14:textId="5C9DEB2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/mo.</w:t>
            </w:r>
          </w:p>
        </w:tc>
        <w:tc>
          <w:tcPr>
            <w:tcW w:w="1369" w:type="dxa"/>
            <w:noWrap/>
            <w:hideMark/>
          </w:tcPr>
          <w:p w14:paraId="58D7E905" w14:textId="5BD8ACFE"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$20.18</w:t>
            </w:r>
          </w:p>
        </w:tc>
        <w:tc>
          <w:tcPr>
            <w:tcW w:w="1259" w:type="dxa"/>
            <w:noWrap/>
            <w:hideMark/>
          </w:tcPr>
          <w:p w14:paraId="6E135B20"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/mo.</w:t>
            </w:r>
          </w:p>
        </w:tc>
      </w:tr>
      <w:tr w:rsidR="003A75B2" w:rsidRPr="001A29DE" w14:paraId="74786AE0" w14:textId="77777777" w:rsidTr="00E309D7">
        <w:trPr>
          <w:trHeight w:val="300"/>
        </w:trPr>
        <w:tc>
          <w:tcPr>
            <w:tcW w:w="4145" w:type="dxa"/>
            <w:noWrap/>
            <w:hideMark/>
          </w:tcPr>
          <w:p w14:paraId="300FF562"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ALL KWH </w:t>
            </w:r>
          </w:p>
        </w:tc>
        <w:tc>
          <w:tcPr>
            <w:tcW w:w="323" w:type="dxa"/>
            <w:noWrap/>
            <w:hideMark/>
          </w:tcPr>
          <w:p w14:paraId="6F4581BF"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588F71B9" w14:textId="587B84FD"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$0.174</w:t>
            </w:r>
            <w:r w:rsidR="00577A73" w:rsidRPr="001A29DE">
              <w:rPr>
                <w:rFonts w:ascii="Aptos" w:hAnsi="Aptos"/>
                <w:spacing w:val="-2"/>
                <w:sz w:val="18"/>
                <w:szCs w:val="18"/>
              </w:rPr>
              <w:t>13</w:t>
            </w:r>
          </w:p>
        </w:tc>
        <w:tc>
          <w:tcPr>
            <w:tcW w:w="1062" w:type="dxa"/>
            <w:noWrap/>
            <w:hideMark/>
          </w:tcPr>
          <w:p w14:paraId="120AB16F" w14:textId="19F71D66"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/kWh</w:t>
            </w:r>
          </w:p>
        </w:tc>
        <w:tc>
          <w:tcPr>
            <w:tcW w:w="1369" w:type="dxa"/>
            <w:noWrap/>
            <w:hideMark/>
          </w:tcPr>
          <w:p w14:paraId="3F45A007" w14:textId="5845CB90"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$0.19458</w:t>
            </w:r>
          </w:p>
        </w:tc>
        <w:tc>
          <w:tcPr>
            <w:tcW w:w="1259" w:type="dxa"/>
            <w:noWrap/>
            <w:hideMark/>
          </w:tcPr>
          <w:p w14:paraId="6D1908ED"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/kWh</w:t>
            </w:r>
          </w:p>
        </w:tc>
      </w:tr>
      <w:tr w:rsidR="003A75B2" w:rsidRPr="001A29DE" w14:paraId="42F95718" w14:textId="77777777" w:rsidTr="00E309D7">
        <w:trPr>
          <w:trHeight w:val="300"/>
        </w:trPr>
        <w:tc>
          <w:tcPr>
            <w:tcW w:w="4145" w:type="dxa"/>
            <w:noWrap/>
            <w:hideMark/>
          </w:tcPr>
          <w:p w14:paraId="4AA8FA1A"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Off Peak Water Heating Credit</w:t>
            </w:r>
          </w:p>
        </w:tc>
        <w:tc>
          <w:tcPr>
            <w:tcW w:w="323" w:type="dxa"/>
            <w:noWrap/>
            <w:hideMark/>
          </w:tcPr>
          <w:p w14:paraId="4F8F927C"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51F36D1F" w14:textId="65085B69"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-$8.6</w:t>
            </w:r>
            <w:r w:rsidR="00577A73" w:rsidRPr="001A29DE">
              <w:rPr>
                <w:rFonts w:ascii="Aptos" w:hAnsi="Aptos"/>
                <w:spacing w:val="-2"/>
                <w:sz w:val="18"/>
                <w:szCs w:val="18"/>
              </w:rPr>
              <w:t>7</w:t>
            </w:r>
          </w:p>
        </w:tc>
        <w:tc>
          <w:tcPr>
            <w:tcW w:w="1062" w:type="dxa"/>
            <w:noWrap/>
            <w:hideMark/>
          </w:tcPr>
          <w:p w14:paraId="02AE2272" w14:textId="2A0561CD"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/mo.</w:t>
            </w:r>
          </w:p>
        </w:tc>
        <w:tc>
          <w:tcPr>
            <w:tcW w:w="1369" w:type="dxa"/>
            <w:noWrap/>
            <w:hideMark/>
          </w:tcPr>
          <w:p w14:paraId="6D6C1D45" w14:textId="7709CCC8"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-$9.69</w:t>
            </w:r>
          </w:p>
        </w:tc>
        <w:tc>
          <w:tcPr>
            <w:tcW w:w="1259" w:type="dxa"/>
            <w:noWrap/>
            <w:hideMark/>
          </w:tcPr>
          <w:p w14:paraId="67ABC033"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/mo.</w:t>
            </w:r>
          </w:p>
        </w:tc>
      </w:tr>
      <w:tr w:rsidR="003A75B2" w:rsidRPr="001A29DE" w14:paraId="3A0CA726" w14:textId="77777777" w:rsidTr="001A29DE">
        <w:trPr>
          <w:trHeight w:val="80"/>
        </w:trPr>
        <w:tc>
          <w:tcPr>
            <w:tcW w:w="4145" w:type="dxa"/>
            <w:noWrap/>
            <w:hideMark/>
          </w:tcPr>
          <w:p w14:paraId="728F0324"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p>
        </w:tc>
        <w:tc>
          <w:tcPr>
            <w:tcW w:w="323" w:type="dxa"/>
            <w:noWrap/>
            <w:hideMark/>
          </w:tcPr>
          <w:p w14:paraId="73786A98"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6D9E466C"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062" w:type="dxa"/>
            <w:noWrap/>
            <w:hideMark/>
          </w:tcPr>
          <w:p w14:paraId="6C008B27"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369" w:type="dxa"/>
            <w:noWrap/>
            <w:hideMark/>
          </w:tcPr>
          <w:p w14:paraId="6BE742FD"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59" w:type="dxa"/>
            <w:noWrap/>
            <w:hideMark/>
          </w:tcPr>
          <w:p w14:paraId="2201CC70"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r>
      <w:tr w:rsidR="003A75B2" w:rsidRPr="001A29DE" w14:paraId="732CB778" w14:textId="77777777" w:rsidTr="00E309D7">
        <w:trPr>
          <w:trHeight w:val="315"/>
        </w:trPr>
        <w:tc>
          <w:tcPr>
            <w:tcW w:w="4145" w:type="dxa"/>
            <w:noWrap/>
            <w:hideMark/>
          </w:tcPr>
          <w:p w14:paraId="12753B11"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b/>
                <w:bCs/>
                <w:spacing w:val="-2"/>
                <w:sz w:val="18"/>
                <w:szCs w:val="18"/>
              </w:rPr>
            </w:pPr>
            <w:r w:rsidRPr="001A29DE">
              <w:rPr>
                <w:rFonts w:ascii="Aptos" w:hAnsi="Aptos"/>
                <w:b/>
                <w:bCs/>
                <w:spacing w:val="-2"/>
                <w:sz w:val="18"/>
                <w:szCs w:val="18"/>
              </w:rPr>
              <w:lastRenderedPageBreak/>
              <w:t>GENERAL SERVICE LARGE GS-L</w:t>
            </w:r>
          </w:p>
        </w:tc>
        <w:tc>
          <w:tcPr>
            <w:tcW w:w="323" w:type="dxa"/>
            <w:noWrap/>
            <w:hideMark/>
          </w:tcPr>
          <w:p w14:paraId="3667C1FC"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b/>
                <w:bCs/>
                <w:spacing w:val="-2"/>
                <w:sz w:val="18"/>
                <w:szCs w:val="18"/>
              </w:rPr>
            </w:pPr>
          </w:p>
        </w:tc>
        <w:tc>
          <w:tcPr>
            <w:tcW w:w="1202" w:type="dxa"/>
            <w:noWrap/>
            <w:hideMark/>
          </w:tcPr>
          <w:p w14:paraId="4589ACF9"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062" w:type="dxa"/>
            <w:noWrap/>
            <w:hideMark/>
          </w:tcPr>
          <w:p w14:paraId="4DBDB0C9"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369" w:type="dxa"/>
            <w:noWrap/>
            <w:hideMark/>
          </w:tcPr>
          <w:p w14:paraId="0133F12E"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59" w:type="dxa"/>
            <w:noWrap/>
            <w:hideMark/>
          </w:tcPr>
          <w:p w14:paraId="40B8233D"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r>
      <w:tr w:rsidR="003A75B2" w:rsidRPr="001A29DE" w14:paraId="54E22880" w14:textId="77777777" w:rsidTr="00E309D7">
        <w:trPr>
          <w:trHeight w:val="300"/>
        </w:trPr>
        <w:tc>
          <w:tcPr>
            <w:tcW w:w="4145" w:type="dxa"/>
            <w:noWrap/>
            <w:hideMark/>
          </w:tcPr>
          <w:p w14:paraId="158779DF"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CUSTOMER CHARGE</w:t>
            </w:r>
          </w:p>
        </w:tc>
        <w:tc>
          <w:tcPr>
            <w:tcW w:w="323" w:type="dxa"/>
            <w:noWrap/>
            <w:hideMark/>
          </w:tcPr>
          <w:p w14:paraId="095B1C7C"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07606491" w14:textId="5FAA0B16"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$205.</w:t>
            </w:r>
            <w:r w:rsidR="00577A73" w:rsidRPr="001A29DE">
              <w:rPr>
                <w:rFonts w:ascii="Aptos" w:hAnsi="Aptos"/>
                <w:spacing w:val="-2"/>
                <w:sz w:val="18"/>
                <w:szCs w:val="18"/>
              </w:rPr>
              <w:t>00</w:t>
            </w:r>
          </w:p>
        </w:tc>
        <w:tc>
          <w:tcPr>
            <w:tcW w:w="1062" w:type="dxa"/>
            <w:noWrap/>
            <w:hideMark/>
          </w:tcPr>
          <w:p w14:paraId="17FEC5E7" w14:textId="6B3A3990"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proofErr w:type="spellStart"/>
            <w:proofErr w:type="gramStart"/>
            <w:r w:rsidRPr="001A29DE">
              <w:rPr>
                <w:rFonts w:ascii="Aptos" w:hAnsi="Aptos"/>
                <w:spacing w:val="-2"/>
                <w:sz w:val="18"/>
                <w:szCs w:val="18"/>
              </w:rPr>
              <w:t>mo</w:t>
            </w:r>
            <w:proofErr w:type="spellEnd"/>
            <w:proofErr w:type="gramEnd"/>
          </w:p>
        </w:tc>
        <w:tc>
          <w:tcPr>
            <w:tcW w:w="1369" w:type="dxa"/>
            <w:noWrap/>
            <w:hideMark/>
          </w:tcPr>
          <w:p w14:paraId="23FADD60" w14:textId="1B195ADE"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$229.08</w:t>
            </w:r>
          </w:p>
        </w:tc>
        <w:tc>
          <w:tcPr>
            <w:tcW w:w="1259" w:type="dxa"/>
            <w:noWrap/>
            <w:hideMark/>
          </w:tcPr>
          <w:p w14:paraId="6A0B7707"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proofErr w:type="spellStart"/>
            <w:proofErr w:type="gramStart"/>
            <w:r w:rsidRPr="001A29DE">
              <w:rPr>
                <w:rFonts w:ascii="Aptos" w:hAnsi="Aptos"/>
                <w:spacing w:val="-2"/>
                <w:sz w:val="18"/>
                <w:szCs w:val="18"/>
              </w:rPr>
              <w:t>mo</w:t>
            </w:r>
            <w:proofErr w:type="spellEnd"/>
            <w:proofErr w:type="gramEnd"/>
          </w:p>
        </w:tc>
      </w:tr>
      <w:tr w:rsidR="003A75B2" w:rsidRPr="001A29DE" w14:paraId="3968CC3A" w14:textId="77777777" w:rsidTr="00E309D7">
        <w:trPr>
          <w:trHeight w:val="300"/>
        </w:trPr>
        <w:tc>
          <w:tcPr>
            <w:tcW w:w="4145" w:type="dxa"/>
            <w:noWrap/>
            <w:hideMark/>
          </w:tcPr>
          <w:p w14:paraId="033891FE"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ALL KWH </w:t>
            </w:r>
          </w:p>
        </w:tc>
        <w:tc>
          <w:tcPr>
            <w:tcW w:w="323" w:type="dxa"/>
            <w:noWrap/>
            <w:hideMark/>
          </w:tcPr>
          <w:p w14:paraId="2C45686F"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7DC435C7" w14:textId="4D558CD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$0.104</w:t>
            </w:r>
            <w:r w:rsidR="00577A73" w:rsidRPr="001A29DE">
              <w:rPr>
                <w:rFonts w:ascii="Aptos" w:hAnsi="Aptos"/>
                <w:spacing w:val="-2"/>
                <w:sz w:val="18"/>
                <w:szCs w:val="18"/>
              </w:rPr>
              <w:t>03</w:t>
            </w:r>
          </w:p>
        </w:tc>
        <w:tc>
          <w:tcPr>
            <w:tcW w:w="1062" w:type="dxa"/>
            <w:noWrap/>
            <w:hideMark/>
          </w:tcPr>
          <w:p w14:paraId="6B5000C3" w14:textId="00C1A666"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/kWh</w:t>
            </w:r>
          </w:p>
        </w:tc>
        <w:tc>
          <w:tcPr>
            <w:tcW w:w="1369" w:type="dxa"/>
            <w:noWrap/>
            <w:hideMark/>
          </w:tcPr>
          <w:p w14:paraId="773A2136" w14:textId="033E4C81"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$0.11625</w:t>
            </w:r>
          </w:p>
        </w:tc>
        <w:tc>
          <w:tcPr>
            <w:tcW w:w="1259" w:type="dxa"/>
            <w:noWrap/>
            <w:hideMark/>
          </w:tcPr>
          <w:p w14:paraId="0C1915DF"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/kWh</w:t>
            </w:r>
          </w:p>
        </w:tc>
      </w:tr>
      <w:tr w:rsidR="003A75B2" w:rsidRPr="001A29DE" w14:paraId="7E884A95" w14:textId="77777777" w:rsidTr="00E309D7">
        <w:trPr>
          <w:trHeight w:val="300"/>
        </w:trPr>
        <w:tc>
          <w:tcPr>
            <w:tcW w:w="4145" w:type="dxa"/>
            <w:noWrap/>
            <w:hideMark/>
          </w:tcPr>
          <w:p w14:paraId="046F9A1A"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PRIMARY METERING DISCOUNT  3%</w:t>
            </w:r>
          </w:p>
        </w:tc>
        <w:tc>
          <w:tcPr>
            <w:tcW w:w="323" w:type="dxa"/>
            <w:noWrap/>
            <w:hideMark/>
          </w:tcPr>
          <w:p w14:paraId="4877806E"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2B86E383" w14:textId="2E291A39"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$0.104</w:t>
            </w:r>
            <w:r w:rsidR="00577A73" w:rsidRPr="001A29DE">
              <w:rPr>
                <w:rFonts w:ascii="Aptos" w:hAnsi="Aptos"/>
                <w:spacing w:val="-2"/>
                <w:sz w:val="18"/>
                <w:szCs w:val="18"/>
              </w:rPr>
              <w:t>03</w:t>
            </w:r>
          </w:p>
        </w:tc>
        <w:tc>
          <w:tcPr>
            <w:tcW w:w="1062" w:type="dxa"/>
            <w:noWrap/>
            <w:hideMark/>
          </w:tcPr>
          <w:p w14:paraId="70D2F37A" w14:textId="42A92793"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/kWh</w:t>
            </w:r>
          </w:p>
        </w:tc>
        <w:tc>
          <w:tcPr>
            <w:tcW w:w="1369" w:type="dxa"/>
            <w:noWrap/>
            <w:hideMark/>
          </w:tcPr>
          <w:p w14:paraId="67D375D2" w14:textId="63628150"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$0.11625</w:t>
            </w:r>
          </w:p>
        </w:tc>
        <w:tc>
          <w:tcPr>
            <w:tcW w:w="1259" w:type="dxa"/>
            <w:noWrap/>
            <w:hideMark/>
          </w:tcPr>
          <w:p w14:paraId="365BE5B6"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/kWh</w:t>
            </w:r>
          </w:p>
        </w:tc>
      </w:tr>
      <w:tr w:rsidR="003A75B2" w:rsidRPr="001A29DE" w14:paraId="4E12AED6" w14:textId="77777777" w:rsidTr="00E309D7">
        <w:trPr>
          <w:trHeight w:val="300"/>
        </w:trPr>
        <w:tc>
          <w:tcPr>
            <w:tcW w:w="4145" w:type="dxa"/>
            <w:noWrap/>
            <w:hideMark/>
          </w:tcPr>
          <w:p w14:paraId="4DA243AB"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KW</w:t>
            </w:r>
          </w:p>
        </w:tc>
        <w:tc>
          <w:tcPr>
            <w:tcW w:w="323" w:type="dxa"/>
            <w:noWrap/>
            <w:hideMark/>
          </w:tcPr>
          <w:p w14:paraId="650AD59B"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6BB17705" w14:textId="13167F6E"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$20.</w:t>
            </w:r>
            <w:r w:rsidR="00577A73" w:rsidRPr="001A29DE">
              <w:rPr>
                <w:rFonts w:ascii="Aptos" w:hAnsi="Aptos"/>
                <w:spacing w:val="-2"/>
                <w:sz w:val="18"/>
                <w:szCs w:val="18"/>
              </w:rPr>
              <w:t>45</w:t>
            </w:r>
          </w:p>
        </w:tc>
        <w:tc>
          <w:tcPr>
            <w:tcW w:w="1062" w:type="dxa"/>
            <w:noWrap/>
            <w:hideMark/>
          </w:tcPr>
          <w:p w14:paraId="122FE13F" w14:textId="40AC196B"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w:t>
            </w:r>
          </w:p>
        </w:tc>
        <w:tc>
          <w:tcPr>
            <w:tcW w:w="1369" w:type="dxa"/>
            <w:noWrap/>
            <w:hideMark/>
          </w:tcPr>
          <w:p w14:paraId="51E0ED0D" w14:textId="01CF6AC3"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$22.85</w:t>
            </w:r>
          </w:p>
        </w:tc>
        <w:tc>
          <w:tcPr>
            <w:tcW w:w="1259" w:type="dxa"/>
            <w:noWrap/>
            <w:hideMark/>
          </w:tcPr>
          <w:p w14:paraId="3CF2EA48"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w:t>
            </w:r>
          </w:p>
        </w:tc>
      </w:tr>
      <w:tr w:rsidR="003A75B2" w:rsidRPr="001A29DE" w14:paraId="726B313F" w14:textId="77777777" w:rsidTr="00E309D7">
        <w:trPr>
          <w:trHeight w:val="300"/>
        </w:trPr>
        <w:tc>
          <w:tcPr>
            <w:tcW w:w="4145" w:type="dxa"/>
            <w:noWrap/>
            <w:hideMark/>
          </w:tcPr>
          <w:p w14:paraId="3DCA2A0C"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TRANSFORMER OWNERSHIP DISCOUNT</w:t>
            </w:r>
          </w:p>
        </w:tc>
        <w:tc>
          <w:tcPr>
            <w:tcW w:w="323" w:type="dxa"/>
            <w:noWrap/>
            <w:hideMark/>
          </w:tcPr>
          <w:p w14:paraId="0FBBF431"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3893A982" w14:textId="391A860F"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-$0.58</w:t>
            </w:r>
          </w:p>
        </w:tc>
        <w:tc>
          <w:tcPr>
            <w:tcW w:w="1062" w:type="dxa"/>
            <w:noWrap/>
            <w:hideMark/>
          </w:tcPr>
          <w:p w14:paraId="13DAB26D" w14:textId="120293F2"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w:t>
            </w:r>
          </w:p>
        </w:tc>
        <w:tc>
          <w:tcPr>
            <w:tcW w:w="1369" w:type="dxa"/>
            <w:noWrap/>
            <w:hideMark/>
          </w:tcPr>
          <w:p w14:paraId="47FBBD0A" w14:textId="260125C6"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-$0.65</w:t>
            </w:r>
          </w:p>
        </w:tc>
        <w:tc>
          <w:tcPr>
            <w:tcW w:w="1259" w:type="dxa"/>
            <w:noWrap/>
            <w:hideMark/>
          </w:tcPr>
          <w:p w14:paraId="1F900060"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w:t>
            </w:r>
          </w:p>
        </w:tc>
      </w:tr>
      <w:tr w:rsidR="003A75B2" w:rsidRPr="001A29DE" w14:paraId="5946F4FB" w14:textId="77777777" w:rsidTr="00E309D7">
        <w:trPr>
          <w:trHeight w:val="300"/>
        </w:trPr>
        <w:tc>
          <w:tcPr>
            <w:tcW w:w="4145" w:type="dxa"/>
            <w:noWrap/>
            <w:hideMark/>
          </w:tcPr>
          <w:p w14:paraId="154D3DF1"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Power Factor Penalty</w:t>
            </w:r>
          </w:p>
        </w:tc>
        <w:tc>
          <w:tcPr>
            <w:tcW w:w="323" w:type="dxa"/>
            <w:noWrap/>
            <w:hideMark/>
          </w:tcPr>
          <w:p w14:paraId="4F4E0A5C"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7FF05405" w14:textId="193988D9"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$20.</w:t>
            </w:r>
            <w:r w:rsidR="009B0B22" w:rsidRPr="001A29DE">
              <w:rPr>
                <w:rFonts w:ascii="Aptos" w:hAnsi="Aptos"/>
                <w:spacing w:val="-2"/>
                <w:sz w:val="18"/>
                <w:szCs w:val="18"/>
              </w:rPr>
              <w:t>45</w:t>
            </w:r>
          </w:p>
        </w:tc>
        <w:tc>
          <w:tcPr>
            <w:tcW w:w="1062" w:type="dxa"/>
            <w:noWrap/>
            <w:hideMark/>
          </w:tcPr>
          <w:p w14:paraId="41D43389"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369" w:type="dxa"/>
            <w:noWrap/>
            <w:hideMark/>
          </w:tcPr>
          <w:p w14:paraId="04C9E205" w14:textId="6DB84FFA"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$22.85</w:t>
            </w:r>
          </w:p>
        </w:tc>
        <w:tc>
          <w:tcPr>
            <w:tcW w:w="1259" w:type="dxa"/>
            <w:noWrap/>
            <w:hideMark/>
          </w:tcPr>
          <w:p w14:paraId="4FF085B9"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r>
      <w:tr w:rsidR="003A75B2" w:rsidRPr="001A29DE" w14:paraId="498FDF6B" w14:textId="77777777" w:rsidTr="001A29DE">
        <w:trPr>
          <w:trHeight w:val="80"/>
        </w:trPr>
        <w:tc>
          <w:tcPr>
            <w:tcW w:w="4145" w:type="dxa"/>
            <w:noWrap/>
            <w:hideMark/>
          </w:tcPr>
          <w:p w14:paraId="123114CF"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p>
        </w:tc>
        <w:tc>
          <w:tcPr>
            <w:tcW w:w="323" w:type="dxa"/>
            <w:noWrap/>
            <w:hideMark/>
          </w:tcPr>
          <w:p w14:paraId="7FF7F195"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65FBDDA8"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062" w:type="dxa"/>
            <w:noWrap/>
            <w:hideMark/>
          </w:tcPr>
          <w:p w14:paraId="0A73720B"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369" w:type="dxa"/>
            <w:noWrap/>
            <w:hideMark/>
          </w:tcPr>
          <w:p w14:paraId="09EAB4B7"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59" w:type="dxa"/>
            <w:noWrap/>
            <w:hideMark/>
          </w:tcPr>
          <w:p w14:paraId="0C23841C"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r>
      <w:tr w:rsidR="003A75B2" w:rsidRPr="001A29DE" w14:paraId="439E4540" w14:textId="77777777" w:rsidTr="00E309D7">
        <w:trPr>
          <w:trHeight w:val="315"/>
        </w:trPr>
        <w:tc>
          <w:tcPr>
            <w:tcW w:w="4145" w:type="dxa"/>
            <w:noWrap/>
            <w:hideMark/>
          </w:tcPr>
          <w:p w14:paraId="2F7ADD05"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b/>
                <w:bCs/>
                <w:spacing w:val="-2"/>
                <w:sz w:val="18"/>
                <w:szCs w:val="18"/>
              </w:rPr>
            </w:pPr>
            <w:r w:rsidRPr="001A29DE">
              <w:rPr>
                <w:rFonts w:ascii="Aptos" w:hAnsi="Aptos"/>
                <w:b/>
                <w:bCs/>
                <w:spacing w:val="-2"/>
                <w:sz w:val="18"/>
                <w:szCs w:val="18"/>
              </w:rPr>
              <w:t>SEASONAL GENERAL SERVICE LARGE SGS-L</w:t>
            </w:r>
          </w:p>
        </w:tc>
        <w:tc>
          <w:tcPr>
            <w:tcW w:w="323" w:type="dxa"/>
            <w:noWrap/>
            <w:hideMark/>
          </w:tcPr>
          <w:p w14:paraId="177DD7CB"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b/>
                <w:bCs/>
                <w:spacing w:val="-2"/>
                <w:sz w:val="18"/>
                <w:szCs w:val="18"/>
              </w:rPr>
            </w:pPr>
          </w:p>
        </w:tc>
        <w:tc>
          <w:tcPr>
            <w:tcW w:w="1202" w:type="dxa"/>
            <w:noWrap/>
            <w:hideMark/>
          </w:tcPr>
          <w:p w14:paraId="51CC4B74"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062" w:type="dxa"/>
            <w:noWrap/>
            <w:hideMark/>
          </w:tcPr>
          <w:p w14:paraId="257790A3"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369" w:type="dxa"/>
            <w:noWrap/>
            <w:hideMark/>
          </w:tcPr>
          <w:p w14:paraId="76F47B7A"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59" w:type="dxa"/>
            <w:noWrap/>
            <w:hideMark/>
          </w:tcPr>
          <w:p w14:paraId="1C31F55A"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r>
      <w:tr w:rsidR="003A75B2" w:rsidRPr="001A29DE" w14:paraId="6D7FD168" w14:textId="77777777" w:rsidTr="00E309D7">
        <w:trPr>
          <w:trHeight w:val="300"/>
        </w:trPr>
        <w:tc>
          <w:tcPr>
            <w:tcW w:w="4145" w:type="dxa"/>
            <w:noWrap/>
            <w:hideMark/>
          </w:tcPr>
          <w:p w14:paraId="29D39400"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CUSTOMER CHARGE Off-Peak Season</w:t>
            </w:r>
          </w:p>
        </w:tc>
        <w:tc>
          <w:tcPr>
            <w:tcW w:w="323" w:type="dxa"/>
            <w:noWrap/>
            <w:hideMark/>
          </w:tcPr>
          <w:p w14:paraId="34E17F1F"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49D687CD" w14:textId="417611EB"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r w:rsidR="00577A73" w:rsidRPr="001A29DE">
              <w:rPr>
                <w:rFonts w:ascii="Aptos" w:hAnsi="Aptos"/>
                <w:spacing w:val="-2"/>
                <w:sz w:val="18"/>
                <w:szCs w:val="18"/>
              </w:rPr>
              <w:t>213.77</w:t>
            </w:r>
          </w:p>
        </w:tc>
        <w:tc>
          <w:tcPr>
            <w:tcW w:w="1062" w:type="dxa"/>
            <w:noWrap/>
            <w:hideMark/>
          </w:tcPr>
          <w:p w14:paraId="46249E83" w14:textId="398A55B5"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proofErr w:type="spellStart"/>
            <w:proofErr w:type="gramStart"/>
            <w:r w:rsidRPr="001A29DE">
              <w:rPr>
                <w:rFonts w:ascii="Aptos" w:hAnsi="Aptos"/>
                <w:spacing w:val="-2"/>
                <w:sz w:val="18"/>
                <w:szCs w:val="18"/>
              </w:rPr>
              <w:t>mo</w:t>
            </w:r>
            <w:proofErr w:type="spellEnd"/>
            <w:proofErr w:type="gramEnd"/>
          </w:p>
        </w:tc>
        <w:tc>
          <w:tcPr>
            <w:tcW w:w="1369" w:type="dxa"/>
            <w:noWrap/>
            <w:hideMark/>
          </w:tcPr>
          <w:p w14:paraId="05E1D5AB" w14:textId="4DC10D7D"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$238.88</w:t>
            </w:r>
          </w:p>
        </w:tc>
        <w:tc>
          <w:tcPr>
            <w:tcW w:w="1259" w:type="dxa"/>
            <w:noWrap/>
            <w:hideMark/>
          </w:tcPr>
          <w:p w14:paraId="43CEBEF0"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proofErr w:type="spellStart"/>
            <w:proofErr w:type="gramStart"/>
            <w:r w:rsidRPr="001A29DE">
              <w:rPr>
                <w:rFonts w:ascii="Aptos" w:hAnsi="Aptos"/>
                <w:spacing w:val="-2"/>
                <w:sz w:val="18"/>
                <w:szCs w:val="18"/>
              </w:rPr>
              <w:t>mo</w:t>
            </w:r>
            <w:proofErr w:type="spellEnd"/>
            <w:proofErr w:type="gramEnd"/>
          </w:p>
        </w:tc>
      </w:tr>
      <w:tr w:rsidR="003A75B2" w:rsidRPr="001A29DE" w14:paraId="2AF87DD2" w14:textId="77777777" w:rsidTr="00E309D7">
        <w:trPr>
          <w:trHeight w:val="300"/>
        </w:trPr>
        <w:tc>
          <w:tcPr>
            <w:tcW w:w="4145" w:type="dxa"/>
            <w:noWrap/>
            <w:hideMark/>
          </w:tcPr>
          <w:p w14:paraId="5B9162EA"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CUSTOMER CHARGE On-Peak Season</w:t>
            </w:r>
          </w:p>
        </w:tc>
        <w:tc>
          <w:tcPr>
            <w:tcW w:w="323" w:type="dxa"/>
            <w:noWrap/>
            <w:hideMark/>
          </w:tcPr>
          <w:p w14:paraId="738C86A4"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71164766" w14:textId="18C397D8"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r w:rsidR="00577A73" w:rsidRPr="001A29DE">
              <w:rPr>
                <w:rFonts w:ascii="Aptos" w:hAnsi="Aptos"/>
                <w:spacing w:val="-2"/>
                <w:sz w:val="18"/>
                <w:szCs w:val="18"/>
              </w:rPr>
              <w:t>213.77</w:t>
            </w:r>
          </w:p>
        </w:tc>
        <w:tc>
          <w:tcPr>
            <w:tcW w:w="1062" w:type="dxa"/>
            <w:noWrap/>
            <w:hideMark/>
          </w:tcPr>
          <w:p w14:paraId="7EBDFDC6" w14:textId="5A51CB18"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proofErr w:type="spellStart"/>
            <w:proofErr w:type="gramStart"/>
            <w:r w:rsidRPr="001A29DE">
              <w:rPr>
                <w:rFonts w:ascii="Aptos" w:hAnsi="Aptos"/>
                <w:spacing w:val="-2"/>
                <w:sz w:val="18"/>
                <w:szCs w:val="18"/>
              </w:rPr>
              <w:t>mo</w:t>
            </w:r>
            <w:proofErr w:type="spellEnd"/>
            <w:proofErr w:type="gramEnd"/>
          </w:p>
        </w:tc>
        <w:tc>
          <w:tcPr>
            <w:tcW w:w="1369" w:type="dxa"/>
            <w:noWrap/>
            <w:hideMark/>
          </w:tcPr>
          <w:p w14:paraId="59BDA085" w14:textId="31768478"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$238.88</w:t>
            </w:r>
          </w:p>
        </w:tc>
        <w:tc>
          <w:tcPr>
            <w:tcW w:w="1259" w:type="dxa"/>
            <w:noWrap/>
            <w:hideMark/>
          </w:tcPr>
          <w:p w14:paraId="5AC3F771"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proofErr w:type="spellStart"/>
            <w:proofErr w:type="gramStart"/>
            <w:r w:rsidRPr="001A29DE">
              <w:rPr>
                <w:rFonts w:ascii="Aptos" w:hAnsi="Aptos"/>
                <w:spacing w:val="-2"/>
                <w:sz w:val="18"/>
                <w:szCs w:val="18"/>
              </w:rPr>
              <w:t>mo</w:t>
            </w:r>
            <w:proofErr w:type="spellEnd"/>
            <w:proofErr w:type="gramEnd"/>
          </w:p>
        </w:tc>
      </w:tr>
      <w:tr w:rsidR="003A75B2" w:rsidRPr="001A29DE" w14:paraId="0581A0C6" w14:textId="77777777" w:rsidTr="00E309D7">
        <w:trPr>
          <w:trHeight w:val="300"/>
        </w:trPr>
        <w:tc>
          <w:tcPr>
            <w:tcW w:w="4145" w:type="dxa"/>
            <w:noWrap/>
            <w:hideMark/>
          </w:tcPr>
          <w:p w14:paraId="19FFBDFA"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ALL </w:t>
            </w:r>
            <w:proofErr w:type="gramStart"/>
            <w:r w:rsidRPr="001A29DE">
              <w:rPr>
                <w:rFonts w:ascii="Aptos" w:hAnsi="Aptos"/>
                <w:spacing w:val="-2"/>
                <w:sz w:val="18"/>
                <w:szCs w:val="18"/>
              </w:rPr>
              <w:t>KWH  Off</w:t>
            </w:r>
            <w:proofErr w:type="gramEnd"/>
            <w:r w:rsidRPr="001A29DE">
              <w:rPr>
                <w:rFonts w:ascii="Aptos" w:hAnsi="Aptos"/>
                <w:spacing w:val="-2"/>
                <w:sz w:val="18"/>
                <w:szCs w:val="18"/>
              </w:rPr>
              <w:t>-Peak Season</w:t>
            </w:r>
          </w:p>
        </w:tc>
        <w:tc>
          <w:tcPr>
            <w:tcW w:w="323" w:type="dxa"/>
            <w:noWrap/>
            <w:hideMark/>
          </w:tcPr>
          <w:p w14:paraId="0327EDC0"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2DD88EA1" w14:textId="255DE079"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w:t>
            </w:r>
            <w:r w:rsidR="00577A73" w:rsidRPr="001A29DE">
              <w:rPr>
                <w:rFonts w:ascii="Aptos" w:hAnsi="Aptos"/>
                <w:spacing w:val="-2"/>
                <w:sz w:val="18"/>
                <w:szCs w:val="18"/>
              </w:rPr>
              <w:t>11471</w:t>
            </w:r>
          </w:p>
        </w:tc>
        <w:tc>
          <w:tcPr>
            <w:tcW w:w="1062" w:type="dxa"/>
            <w:noWrap/>
            <w:hideMark/>
          </w:tcPr>
          <w:p w14:paraId="67E492F3" w14:textId="1B9A1728"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/kWh</w:t>
            </w:r>
          </w:p>
        </w:tc>
        <w:tc>
          <w:tcPr>
            <w:tcW w:w="1369" w:type="dxa"/>
            <w:noWrap/>
            <w:hideMark/>
          </w:tcPr>
          <w:p w14:paraId="46E66AAA" w14:textId="12D2354B"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$0.12818</w:t>
            </w:r>
          </w:p>
        </w:tc>
        <w:tc>
          <w:tcPr>
            <w:tcW w:w="1259" w:type="dxa"/>
            <w:noWrap/>
            <w:hideMark/>
          </w:tcPr>
          <w:p w14:paraId="1096D54D"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/kWh</w:t>
            </w:r>
          </w:p>
        </w:tc>
      </w:tr>
      <w:tr w:rsidR="003A75B2" w:rsidRPr="001A29DE" w14:paraId="08DD9A76" w14:textId="77777777" w:rsidTr="00E309D7">
        <w:trPr>
          <w:trHeight w:val="300"/>
        </w:trPr>
        <w:tc>
          <w:tcPr>
            <w:tcW w:w="4145" w:type="dxa"/>
            <w:noWrap/>
            <w:hideMark/>
          </w:tcPr>
          <w:p w14:paraId="59018F70"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ALL KWH On-Peak Season</w:t>
            </w:r>
          </w:p>
        </w:tc>
        <w:tc>
          <w:tcPr>
            <w:tcW w:w="323" w:type="dxa"/>
            <w:noWrap/>
            <w:hideMark/>
          </w:tcPr>
          <w:p w14:paraId="2BE8AEC7"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1885E222" w14:textId="6B4005BC"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$0.1</w:t>
            </w:r>
            <w:r w:rsidR="00577A73" w:rsidRPr="001A29DE">
              <w:rPr>
                <w:rFonts w:ascii="Aptos" w:hAnsi="Aptos"/>
                <w:spacing w:val="-2"/>
                <w:sz w:val="18"/>
                <w:szCs w:val="18"/>
              </w:rPr>
              <w:t>1471</w:t>
            </w:r>
          </w:p>
        </w:tc>
        <w:tc>
          <w:tcPr>
            <w:tcW w:w="1062" w:type="dxa"/>
            <w:noWrap/>
            <w:hideMark/>
          </w:tcPr>
          <w:p w14:paraId="63410406" w14:textId="4002388C"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/kWh</w:t>
            </w:r>
          </w:p>
        </w:tc>
        <w:tc>
          <w:tcPr>
            <w:tcW w:w="1369" w:type="dxa"/>
            <w:noWrap/>
            <w:hideMark/>
          </w:tcPr>
          <w:p w14:paraId="50443392" w14:textId="53BF6F26"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$0.12818</w:t>
            </w:r>
          </w:p>
        </w:tc>
        <w:tc>
          <w:tcPr>
            <w:tcW w:w="1259" w:type="dxa"/>
            <w:noWrap/>
            <w:hideMark/>
          </w:tcPr>
          <w:p w14:paraId="637B3643"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/kWh</w:t>
            </w:r>
          </w:p>
        </w:tc>
      </w:tr>
      <w:tr w:rsidR="003A75B2" w:rsidRPr="001A29DE" w14:paraId="641EE843" w14:textId="77777777" w:rsidTr="00E309D7">
        <w:trPr>
          <w:trHeight w:val="300"/>
        </w:trPr>
        <w:tc>
          <w:tcPr>
            <w:tcW w:w="4145" w:type="dxa"/>
            <w:noWrap/>
            <w:hideMark/>
          </w:tcPr>
          <w:p w14:paraId="387B467B"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KW Off-Peak Season</w:t>
            </w:r>
          </w:p>
        </w:tc>
        <w:tc>
          <w:tcPr>
            <w:tcW w:w="323" w:type="dxa"/>
            <w:noWrap/>
            <w:hideMark/>
          </w:tcPr>
          <w:p w14:paraId="6C4BBD90"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30B43832" w14:textId="277B9229"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$0.00</w:t>
            </w:r>
          </w:p>
        </w:tc>
        <w:tc>
          <w:tcPr>
            <w:tcW w:w="1062" w:type="dxa"/>
            <w:noWrap/>
            <w:hideMark/>
          </w:tcPr>
          <w:p w14:paraId="0CDCABD0" w14:textId="68A4A7B8"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w:t>
            </w:r>
          </w:p>
        </w:tc>
        <w:tc>
          <w:tcPr>
            <w:tcW w:w="1369" w:type="dxa"/>
            <w:noWrap/>
            <w:hideMark/>
          </w:tcPr>
          <w:p w14:paraId="08B7EF48"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$0.00</w:t>
            </w:r>
          </w:p>
        </w:tc>
        <w:tc>
          <w:tcPr>
            <w:tcW w:w="1259" w:type="dxa"/>
            <w:noWrap/>
            <w:hideMark/>
          </w:tcPr>
          <w:p w14:paraId="136350C9"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w:t>
            </w:r>
          </w:p>
        </w:tc>
      </w:tr>
      <w:tr w:rsidR="003A75B2" w:rsidRPr="001A29DE" w14:paraId="4294F5E7" w14:textId="77777777" w:rsidTr="00E309D7">
        <w:trPr>
          <w:trHeight w:val="300"/>
        </w:trPr>
        <w:tc>
          <w:tcPr>
            <w:tcW w:w="4145" w:type="dxa"/>
            <w:noWrap/>
            <w:hideMark/>
          </w:tcPr>
          <w:p w14:paraId="10C149DB"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KW On-Peak Season</w:t>
            </w:r>
          </w:p>
        </w:tc>
        <w:tc>
          <w:tcPr>
            <w:tcW w:w="323" w:type="dxa"/>
            <w:noWrap/>
            <w:hideMark/>
          </w:tcPr>
          <w:p w14:paraId="623AFF2B"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0C5BFFB2" w14:textId="3159B614"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r w:rsidR="00577A73" w:rsidRPr="001A29DE">
              <w:rPr>
                <w:rFonts w:ascii="Aptos" w:hAnsi="Aptos"/>
                <w:spacing w:val="-2"/>
                <w:sz w:val="18"/>
                <w:szCs w:val="18"/>
              </w:rPr>
              <w:t>48.52</w:t>
            </w:r>
          </w:p>
        </w:tc>
        <w:tc>
          <w:tcPr>
            <w:tcW w:w="1062" w:type="dxa"/>
            <w:noWrap/>
            <w:hideMark/>
          </w:tcPr>
          <w:p w14:paraId="406D18CB" w14:textId="0C3AE479"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w:t>
            </w:r>
          </w:p>
        </w:tc>
        <w:tc>
          <w:tcPr>
            <w:tcW w:w="1369" w:type="dxa"/>
            <w:noWrap/>
            <w:hideMark/>
          </w:tcPr>
          <w:p w14:paraId="345D0860" w14:textId="590D648A"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$54.22</w:t>
            </w:r>
          </w:p>
        </w:tc>
        <w:tc>
          <w:tcPr>
            <w:tcW w:w="1259" w:type="dxa"/>
            <w:noWrap/>
            <w:hideMark/>
          </w:tcPr>
          <w:p w14:paraId="7017228A"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w:t>
            </w:r>
          </w:p>
        </w:tc>
      </w:tr>
      <w:tr w:rsidR="003A75B2" w:rsidRPr="001A29DE" w14:paraId="18C0FB89" w14:textId="77777777" w:rsidTr="00E309D7">
        <w:trPr>
          <w:trHeight w:val="300"/>
        </w:trPr>
        <w:tc>
          <w:tcPr>
            <w:tcW w:w="4145" w:type="dxa"/>
            <w:noWrap/>
            <w:hideMark/>
          </w:tcPr>
          <w:p w14:paraId="67AA7CCD"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TRANSFORMER OWNERSHIP DISCOUNT</w:t>
            </w:r>
          </w:p>
        </w:tc>
        <w:tc>
          <w:tcPr>
            <w:tcW w:w="323" w:type="dxa"/>
            <w:noWrap/>
            <w:hideMark/>
          </w:tcPr>
          <w:p w14:paraId="1282B52B"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3B6CED4A" w14:textId="3C097BC5"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-$0.58</w:t>
            </w:r>
          </w:p>
        </w:tc>
        <w:tc>
          <w:tcPr>
            <w:tcW w:w="1062" w:type="dxa"/>
            <w:noWrap/>
            <w:hideMark/>
          </w:tcPr>
          <w:p w14:paraId="5CD81256" w14:textId="2A321098"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w:t>
            </w:r>
          </w:p>
        </w:tc>
        <w:tc>
          <w:tcPr>
            <w:tcW w:w="1369" w:type="dxa"/>
            <w:noWrap/>
            <w:hideMark/>
          </w:tcPr>
          <w:p w14:paraId="68446101" w14:textId="4C52FDA8"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-$0.65</w:t>
            </w:r>
          </w:p>
        </w:tc>
        <w:tc>
          <w:tcPr>
            <w:tcW w:w="1259" w:type="dxa"/>
            <w:noWrap/>
            <w:hideMark/>
          </w:tcPr>
          <w:p w14:paraId="224A558E"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w:t>
            </w:r>
          </w:p>
        </w:tc>
      </w:tr>
      <w:tr w:rsidR="003A75B2" w:rsidRPr="001A29DE" w14:paraId="2362DE6C" w14:textId="77777777" w:rsidTr="00E309D7">
        <w:trPr>
          <w:trHeight w:val="300"/>
        </w:trPr>
        <w:tc>
          <w:tcPr>
            <w:tcW w:w="4145" w:type="dxa"/>
            <w:noWrap/>
            <w:hideMark/>
          </w:tcPr>
          <w:p w14:paraId="3E7E6D2B"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Power Factor Penalty</w:t>
            </w:r>
          </w:p>
        </w:tc>
        <w:tc>
          <w:tcPr>
            <w:tcW w:w="323" w:type="dxa"/>
            <w:noWrap/>
            <w:hideMark/>
          </w:tcPr>
          <w:p w14:paraId="132EDF85"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08419D14" w14:textId="1D1268A4"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$24.</w:t>
            </w:r>
            <w:r w:rsidR="0073614F" w:rsidRPr="001A29DE">
              <w:rPr>
                <w:rFonts w:ascii="Aptos" w:hAnsi="Aptos"/>
                <w:spacing w:val="-2"/>
                <w:sz w:val="18"/>
                <w:szCs w:val="18"/>
              </w:rPr>
              <w:t>68</w:t>
            </w:r>
          </w:p>
        </w:tc>
        <w:tc>
          <w:tcPr>
            <w:tcW w:w="1062" w:type="dxa"/>
            <w:noWrap/>
            <w:hideMark/>
          </w:tcPr>
          <w:p w14:paraId="5833BEBD" w14:textId="7F14FD21"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w:t>
            </w:r>
          </w:p>
        </w:tc>
        <w:tc>
          <w:tcPr>
            <w:tcW w:w="1369" w:type="dxa"/>
            <w:noWrap/>
            <w:hideMark/>
          </w:tcPr>
          <w:p w14:paraId="54293485" w14:textId="12E47DC3"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$27.</w:t>
            </w:r>
            <w:r w:rsidR="0048096D" w:rsidRPr="001A29DE">
              <w:rPr>
                <w:rFonts w:ascii="Aptos" w:hAnsi="Aptos"/>
                <w:spacing w:val="-2"/>
                <w:sz w:val="18"/>
                <w:szCs w:val="18"/>
              </w:rPr>
              <w:t>58</w:t>
            </w:r>
          </w:p>
        </w:tc>
        <w:tc>
          <w:tcPr>
            <w:tcW w:w="1259" w:type="dxa"/>
            <w:noWrap/>
            <w:hideMark/>
          </w:tcPr>
          <w:p w14:paraId="4BD0C6AE"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w:t>
            </w:r>
          </w:p>
        </w:tc>
      </w:tr>
      <w:tr w:rsidR="003A75B2" w:rsidRPr="001A29DE" w14:paraId="0FE68E04" w14:textId="77777777" w:rsidTr="00E309D7">
        <w:trPr>
          <w:trHeight w:val="300"/>
        </w:trPr>
        <w:tc>
          <w:tcPr>
            <w:tcW w:w="4145" w:type="dxa"/>
            <w:noWrap/>
            <w:hideMark/>
          </w:tcPr>
          <w:p w14:paraId="22FBAD94"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PRIMARY METERING DISCOUNT  3%</w:t>
            </w:r>
          </w:p>
        </w:tc>
        <w:tc>
          <w:tcPr>
            <w:tcW w:w="323" w:type="dxa"/>
            <w:noWrap/>
            <w:hideMark/>
          </w:tcPr>
          <w:p w14:paraId="2C3EC02A"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7E5EC3FA" w14:textId="23897B65"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3.00%</w:t>
            </w:r>
          </w:p>
        </w:tc>
        <w:tc>
          <w:tcPr>
            <w:tcW w:w="1062" w:type="dxa"/>
            <w:noWrap/>
            <w:hideMark/>
          </w:tcPr>
          <w:p w14:paraId="14913AEB"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369" w:type="dxa"/>
            <w:noWrap/>
            <w:hideMark/>
          </w:tcPr>
          <w:p w14:paraId="228E0ED5"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3.00%</w:t>
            </w:r>
          </w:p>
        </w:tc>
        <w:tc>
          <w:tcPr>
            <w:tcW w:w="1259" w:type="dxa"/>
            <w:noWrap/>
            <w:hideMark/>
          </w:tcPr>
          <w:p w14:paraId="3EDBC377"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r>
      <w:tr w:rsidR="003A75B2" w:rsidRPr="001A29DE" w14:paraId="38FCBE9F" w14:textId="77777777" w:rsidTr="001A29DE">
        <w:trPr>
          <w:trHeight w:val="80"/>
        </w:trPr>
        <w:tc>
          <w:tcPr>
            <w:tcW w:w="4145" w:type="dxa"/>
            <w:noWrap/>
            <w:hideMark/>
          </w:tcPr>
          <w:p w14:paraId="1AE2E481"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p>
        </w:tc>
        <w:tc>
          <w:tcPr>
            <w:tcW w:w="323" w:type="dxa"/>
            <w:noWrap/>
            <w:hideMark/>
          </w:tcPr>
          <w:p w14:paraId="0D64F36C"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74DB1F71"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062" w:type="dxa"/>
            <w:noWrap/>
            <w:hideMark/>
          </w:tcPr>
          <w:p w14:paraId="15522E82"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369" w:type="dxa"/>
            <w:noWrap/>
            <w:hideMark/>
          </w:tcPr>
          <w:p w14:paraId="0CCEFFD4"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59" w:type="dxa"/>
            <w:noWrap/>
            <w:hideMark/>
          </w:tcPr>
          <w:p w14:paraId="7C39303E"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r>
      <w:tr w:rsidR="003A75B2" w:rsidRPr="001A29DE" w14:paraId="23FFC141" w14:textId="77777777" w:rsidTr="00E309D7">
        <w:trPr>
          <w:trHeight w:val="315"/>
        </w:trPr>
        <w:tc>
          <w:tcPr>
            <w:tcW w:w="4145" w:type="dxa"/>
            <w:noWrap/>
            <w:hideMark/>
          </w:tcPr>
          <w:p w14:paraId="5329BC97"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b/>
                <w:bCs/>
                <w:spacing w:val="-2"/>
                <w:sz w:val="18"/>
                <w:szCs w:val="18"/>
              </w:rPr>
            </w:pPr>
            <w:r w:rsidRPr="001A29DE">
              <w:rPr>
                <w:rFonts w:ascii="Aptos" w:hAnsi="Aptos"/>
                <w:b/>
                <w:bCs/>
                <w:spacing w:val="-2"/>
                <w:sz w:val="18"/>
                <w:szCs w:val="18"/>
              </w:rPr>
              <w:t>OFF-PEAK SERVICE RATE</w:t>
            </w:r>
          </w:p>
        </w:tc>
        <w:tc>
          <w:tcPr>
            <w:tcW w:w="323" w:type="dxa"/>
            <w:noWrap/>
            <w:hideMark/>
          </w:tcPr>
          <w:p w14:paraId="0334DD1A"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b/>
                <w:bCs/>
                <w:spacing w:val="-2"/>
                <w:sz w:val="18"/>
                <w:szCs w:val="18"/>
              </w:rPr>
            </w:pPr>
          </w:p>
        </w:tc>
        <w:tc>
          <w:tcPr>
            <w:tcW w:w="1202" w:type="dxa"/>
            <w:noWrap/>
            <w:hideMark/>
          </w:tcPr>
          <w:p w14:paraId="1E12E5AB"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062" w:type="dxa"/>
            <w:noWrap/>
            <w:hideMark/>
          </w:tcPr>
          <w:p w14:paraId="5601A5F1"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369" w:type="dxa"/>
            <w:noWrap/>
            <w:hideMark/>
          </w:tcPr>
          <w:p w14:paraId="1847F0B6"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59" w:type="dxa"/>
            <w:noWrap/>
            <w:hideMark/>
          </w:tcPr>
          <w:p w14:paraId="1AEA27A6"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r>
      <w:tr w:rsidR="003A75B2" w:rsidRPr="001A29DE" w14:paraId="52CFD646" w14:textId="77777777" w:rsidTr="00E309D7">
        <w:trPr>
          <w:trHeight w:val="300"/>
        </w:trPr>
        <w:tc>
          <w:tcPr>
            <w:tcW w:w="4145" w:type="dxa"/>
            <w:noWrap/>
            <w:hideMark/>
          </w:tcPr>
          <w:p w14:paraId="25A5AC10"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BASIC MONTHLY CHARGE</w:t>
            </w:r>
          </w:p>
        </w:tc>
        <w:tc>
          <w:tcPr>
            <w:tcW w:w="323" w:type="dxa"/>
            <w:noWrap/>
            <w:hideMark/>
          </w:tcPr>
          <w:p w14:paraId="5FC6A64C"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62E68C32" w14:textId="435B18CB"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$188.</w:t>
            </w:r>
            <w:r w:rsidR="000A2CB8" w:rsidRPr="001A29DE">
              <w:rPr>
                <w:rFonts w:ascii="Aptos" w:hAnsi="Aptos"/>
                <w:spacing w:val="-2"/>
                <w:sz w:val="18"/>
                <w:szCs w:val="18"/>
              </w:rPr>
              <w:t>5</w:t>
            </w:r>
            <w:r w:rsidRPr="001A29DE">
              <w:rPr>
                <w:rFonts w:ascii="Aptos" w:hAnsi="Aptos"/>
                <w:spacing w:val="-2"/>
                <w:sz w:val="18"/>
                <w:szCs w:val="18"/>
              </w:rPr>
              <w:t>6</w:t>
            </w:r>
          </w:p>
        </w:tc>
        <w:tc>
          <w:tcPr>
            <w:tcW w:w="1062" w:type="dxa"/>
            <w:noWrap/>
            <w:hideMark/>
          </w:tcPr>
          <w:p w14:paraId="419D4B28" w14:textId="5E99D4AA"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proofErr w:type="spellStart"/>
            <w:proofErr w:type="gramStart"/>
            <w:r w:rsidRPr="001A29DE">
              <w:rPr>
                <w:rFonts w:ascii="Aptos" w:hAnsi="Aptos"/>
                <w:spacing w:val="-2"/>
                <w:sz w:val="18"/>
                <w:szCs w:val="18"/>
              </w:rPr>
              <w:t>mo</w:t>
            </w:r>
            <w:proofErr w:type="spellEnd"/>
            <w:proofErr w:type="gramEnd"/>
          </w:p>
        </w:tc>
        <w:tc>
          <w:tcPr>
            <w:tcW w:w="1369" w:type="dxa"/>
            <w:noWrap/>
            <w:hideMark/>
          </w:tcPr>
          <w:p w14:paraId="4A591413" w14:textId="7BFD867B"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r w:rsidR="00363BB0" w:rsidRPr="001A29DE">
              <w:rPr>
                <w:rFonts w:ascii="Aptos" w:hAnsi="Aptos"/>
                <w:spacing w:val="-2"/>
                <w:sz w:val="18"/>
                <w:szCs w:val="18"/>
              </w:rPr>
              <w:t>210.70</w:t>
            </w:r>
          </w:p>
        </w:tc>
        <w:tc>
          <w:tcPr>
            <w:tcW w:w="1259" w:type="dxa"/>
            <w:noWrap/>
            <w:hideMark/>
          </w:tcPr>
          <w:p w14:paraId="5663EEDF"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proofErr w:type="spellStart"/>
            <w:proofErr w:type="gramStart"/>
            <w:r w:rsidRPr="001A29DE">
              <w:rPr>
                <w:rFonts w:ascii="Aptos" w:hAnsi="Aptos"/>
                <w:spacing w:val="-2"/>
                <w:sz w:val="18"/>
                <w:szCs w:val="18"/>
              </w:rPr>
              <w:t>mo</w:t>
            </w:r>
            <w:proofErr w:type="spellEnd"/>
            <w:proofErr w:type="gramEnd"/>
          </w:p>
        </w:tc>
      </w:tr>
      <w:tr w:rsidR="003A75B2" w:rsidRPr="001A29DE" w14:paraId="670D1825" w14:textId="77777777" w:rsidTr="00E309D7">
        <w:trPr>
          <w:trHeight w:val="300"/>
        </w:trPr>
        <w:tc>
          <w:tcPr>
            <w:tcW w:w="4145" w:type="dxa"/>
            <w:noWrap/>
            <w:hideMark/>
          </w:tcPr>
          <w:p w14:paraId="0A5C1F8A"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DEMAND CHARGE PER KW</w:t>
            </w:r>
          </w:p>
        </w:tc>
        <w:tc>
          <w:tcPr>
            <w:tcW w:w="323" w:type="dxa"/>
            <w:noWrap/>
            <w:hideMark/>
          </w:tcPr>
          <w:p w14:paraId="0B329806"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2EFEDC12" w14:textId="76747700"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$18.</w:t>
            </w:r>
            <w:r w:rsidR="0073614F" w:rsidRPr="001A29DE">
              <w:rPr>
                <w:rFonts w:ascii="Aptos" w:hAnsi="Aptos"/>
                <w:spacing w:val="-2"/>
                <w:sz w:val="18"/>
                <w:szCs w:val="18"/>
              </w:rPr>
              <w:t>16</w:t>
            </w:r>
          </w:p>
        </w:tc>
        <w:tc>
          <w:tcPr>
            <w:tcW w:w="1062" w:type="dxa"/>
            <w:noWrap/>
            <w:hideMark/>
          </w:tcPr>
          <w:p w14:paraId="024D79BB" w14:textId="132C09DA"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w:t>
            </w:r>
          </w:p>
        </w:tc>
        <w:tc>
          <w:tcPr>
            <w:tcW w:w="1369" w:type="dxa"/>
            <w:noWrap/>
            <w:hideMark/>
          </w:tcPr>
          <w:p w14:paraId="7143B094" w14:textId="36FC6CCC"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r w:rsidR="00363BB0" w:rsidRPr="001A29DE">
              <w:rPr>
                <w:rFonts w:ascii="Aptos" w:hAnsi="Aptos"/>
                <w:spacing w:val="-2"/>
                <w:sz w:val="18"/>
                <w:szCs w:val="18"/>
              </w:rPr>
              <w:t>20.29</w:t>
            </w:r>
          </w:p>
        </w:tc>
        <w:tc>
          <w:tcPr>
            <w:tcW w:w="1259" w:type="dxa"/>
            <w:noWrap/>
            <w:hideMark/>
          </w:tcPr>
          <w:p w14:paraId="4CDA2011"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w:t>
            </w:r>
          </w:p>
        </w:tc>
      </w:tr>
      <w:tr w:rsidR="003A75B2" w:rsidRPr="001A29DE" w14:paraId="744F367E" w14:textId="77777777" w:rsidTr="00E309D7">
        <w:trPr>
          <w:trHeight w:val="300"/>
        </w:trPr>
        <w:tc>
          <w:tcPr>
            <w:tcW w:w="4145" w:type="dxa"/>
            <w:noWrap/>
            <w:hideMark/>
          </w:tcPr>
          <w:p w14:paraId="7C6439D3"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ENERGY CHARGE- REGULAR METER</w:t>
            </w:r>
          </w:p>
        </w:tc>
        <w:tc>
          <w:tcPr>
            <w:tcW w:w="323" w:type="dxa"/>
            <w:noWrap/>
            <w:hideMark/>
          </w:tcPr>
          <w:p w14:paraId="2C0B538E"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49914AD3" w14:textId="0AEB674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$0.10</w:t>
            </w:r>
            <w:r w:rsidR="0073614F" w:rsidRPr="001A29DE">
              <w:rPr>
                <w:rFonts w:ascii="Aptos" w:hAnsi="Aptos"/>
                <w:spacing w:val="-2"/>
                <w:sz w:val="18"/>
                <w:szCs w:val="18"/>
              </w:rPr>
              <w:t>680</w:t>
            </w:r>
          </w:p>
        </w:tc>
        <w:tc>
          <w:tcPr>
            <w:tcW w:w="1062" w:type="dxa"/>
            <w:noWrap/>
            <w:hideMark/>
          </w:tcPr>
          <w:p w14:paraId="65F04B21" w14:textId="7B9257BA"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/kWh</w:t>
            </w:r>
          </w:p>
        </w:tc>
        <w:tc>
          <w:tcPr>
            <w:tcW w:w="1369" w:type="dxa"/>
            <w:noWrap/>
            <w:hideMark/>
          </w:tcPr>
          <w:p w14:paraId="4E7F1FF5" w14:textId="2C130B2A"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w:t>
            </w:r>
            <w:r w:rsidR="00363BB0" w:rsidRPr="001A29DE">
              <w:rPr>
                <w:rFonts w:ascii="Aptos" w:hAnsi="Aptos"/>
                <w:spacing w:val="-2"/>
                <w:sz w:val="18"/>
                <w:szCs w:val="18"/>
              </w:rPr>
              <w:t>11934</w:t>
            </w:r>
          </w:p>
        </w:tc>
        <w:tc>
          <w:tcPr>
            <w:tcW w:w="1259" w:type="dxa"/>
            <w:noWrap/>
            <w:hideMark/>
          </w:tcPr>
          <w:p w14:paraId="7DF9D437"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/kWh</w:t>
            </w:r>
          </w:p>
        </w:tc>
      </w:tr>
      <w:tr w:rsidR="003A75B2" w:rsidRPr="001A29DE" w14:paraId="7E4ABF51" w14:textId="77777777" w:rsidTr="00E309D7">
        <w:trPr>
          <w:trHeight w:val="300"/>
        </w:trPr>
        <w:tc>
          <w:tcPr>
            <w:tcW w:w="4145" w:type="dxa"/>
            <w:noWrap/>
            <w:hideMark/>
          </w:tcPr>
          <w:p w14:paraId="1DEA6B00"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ENERGY CHARGE- OFF-PEAK METER</w:t>
            </w:r>
          </w:p>
        </w:tc>
        <w:tc>
          <w:tcPr>
            <w:tcW w:w="323" w:type="dxa"/>
            <w:noWrap/>
            <w:hideMark/>
          </w:tcPr>
          <w:p w14:paraId="45178FC7"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33F3A8A6" w14:textId="075A6A29"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$0.118</w:t>
            </w:r>
            <w:r w:rsidR="0073614F" w:rsidRPr="001A29DE">
              <w:rPr>
                <w:rFonts w:ascii="Aptos" w:hAnsi="Aptos"/>
                <w:spacing w:val="-2"/>
                <w:sz w:val="18"/>
                <w:szCs w:val="18"/>
              </w:rPr>
              <w:t>56</w:t>
            </w:r>
          </w:p>
        </w:tc>
        <w:tc>
          <w:tcPr>
            <w:tcW w:w="1062" w:type="dxa"/>
            <w:noWrap/>
            <w:hideMark/>
          </w:tcPr>
          <w:p w14:paraId="2599BC9A" w14:textId="05A0F271"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/kWh</w:t>
            </w:r>
          </w:p>
        </w:tc>
        <w:tc>
          <w:tcPr>
            <w:tcW w:w="1369" w:type="dxa"/>
            <w:noWrap/>
            <w:hideMark/>
          </w:tcPr>
          <w:p w14:paraId="15E520B0" w14:textId="07023905"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w:t>
            </w:r>
            <w:r w:rsidR="00363BB0" w:rsidRPr="001A29DE">
              <w:rPr>
                <w:rFonts w:ascii="Aptos" w:hAnsi="Aptos"/>
                <w:spacing w:val="-2"/>
                <w:sz w:val="18"/>
                <w:szCs w:val="18"/>
              </w:rPr>
              <w:t>13248</w:t>
            </w:r>
          </w:p>
        </w:tc>
        <w:tc>
          <w:tcPr>
            <w:tcW w:w="1259" w:type="dxa"/>
            <w:noWrap/>
            <w:hideMark/>
          </w:tcPr>
          <w:p w14:paraId="1223B105"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/kWh</w:t>
            </w:r>
          </w:p>
        </w:tc>
      </w:tr>
      <w:tr w:rsidR="003A75B2" w:rsidRPr="001A29DE" w14:paraId="68839376" w14:textId="77777777" w:rsidTr="001A29DE">
        <w:trPr>
          <w:trHeight w:val="80"/>
        </w:trPr>
        <w:tc>
          <w:tcPr>
            <w:tcW w:w="4145" w:type="dxa"/>
            <w:noWrap/>
            <w:hideMark/>
          </w:tcPr>
          <w:p w14:paraId="149A709A"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p>
        </w:tc>
        <w:tc>
          <w:tcPr>
            <w:tcW w:w="323" w:type="dxa"/>
            <w:noWrap/>
            <w:hideMark/>
          </w:tcPr>
          <w:p w14:paraId="03DE8643"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0AD1624E"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062" w:type="dxa"/>
            <w:noWrap/>
            <w:hideMark/>
          </w:tcPr>
          <w:p w14:paraId="1DB4F306"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369" w:type="dxa"/>
            <w:noWrap/>
            <w:hideMark/>
          </w:tcPr>
          <w:p w14:paraId="41DBF8DC"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59" w:type="dxa"/>
            <w:noWrap/>
            <w:hideMark/>
          </w:tcPr>
          <w:p w14:paraId="2EE6D4EF"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r>
      <w:tr w:rsidR="003A75B2" w:rsidRPr="001A29DE" w14:paraId="32DC3C90" w14:textId="77777777" w:rsidTr="00E309D7">
        <w:trPr>
          <w:trHeight w:val="315"/>
        </w:trPr>
        <w:tc>
          <w:tcPr>
            <w:tcW w:w="4145" w:type="dxa"/>
            <w:noWrap/>
            <w:hideMark/>
          </w:tcPr>
          <w:p w14:paraId="1ABD1061"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b/>
                <w:bCs/>
                <w:spacing w:val="-2"/>
                <w:sz w:val="18"/>
                <w:szCs w:val="18"/>
              </w:rPr>
            </w:pPr>
            <w:r w:rsidRPr="001A29DE">
              <w:rPr>
                <w:rFonts w:ascii="Aptos" w:hAnsi="Aptos"/>
                <w:b/>
                <w:bCs/>
                <w:spacing w:val="-2"/>
                <w:sz w:val="18"/>
                <w:szCs w:val="18"/>
              </w:rPr>
              <w:t>INTERRUPTIBLE SERVICE RATE</w:t>
            </w:r>
          </w:p>
        </w:tc>
        <w:tc>
          <w:tcPr>
            <w:tcW w:w="323" w:type="dxa"/>
            <w:noWrap/>
            <w:hideMark/>
          </w:tcPr>
          <w:p w14:paraId="622A0C0A"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b/>
                <w:bCs/>
                <w:spacing w:val="-2"/>
                <w:sz w:val="18"/>
                <w:szCs w:val="18"/>
              </w:rPr>
            </w:pPr>
          </w:p>
        </w:tc>
        <w:tc>
          <w:tcPr>
            <w:tcW w:w="1202" w:type="dxa"/>
            <w:noWrap/>
            <w:hideMark/>
          </w:tcPr>
          <w:p w14:paraId="021CBB52"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062" w:type="dxa"/>
            <w:noWrap/>
            <w:hideMark/>
          </w:tcPr>
          <w:p w14:paraId="234AEA8B"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369" w:type="dxa"/>
            <w:noWrap/>
            <w:hideMark/>
          </w:tcPr>
          <w:p w14:paraId="0C14A15B"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59" w:type="dxa"/>
            <w:noWrap/>
            <w:hideMark/>
          </w:tcPr>
          <w:p w14:paraId="0E7ED5C9"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r>
      <w:tr w:rsidR="003A75B2" w:rsidRPr="001A29DE" w14:paraId="0AD03365" w14:textId="77777777" w:rsidTr="00E309D7">
        <w:trPr>
          <w:trHeight w:val="300"/>
        </w:trPr>
        <w:tc>
          <w:tcPr>
            <w:tcW w:w="4145" w:type="dxa"/>
            <w:noWrap/>
            <w:hideMark/>
          </w:tcPr>
          <w:p w14:paraId="460C3129"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BASIC MONTHLY CHARGE</w:t>
            </w:r>
          </w:p>
        </w:tc>
        <w:tc>
          <w:tcPr>
            <w:tcW w:w="323" w:type="dxa"/>
            <w:noWrap/>
            <w:hideMark/>
          </w:tcPr>
          <w:p w14:paraId="5CC6CB5C"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51745D9D" w14:textId="519D705C"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$193.</w:t>
            </w:r>
            <w:r w:rsidR="00577A73" w:rsidRPr="001A29DE">
              <w:rPr>
                <w:rFonts w:ascii="Aptos" w:hAnsi="Aptos"/>
                <w:spacing w:val="-2"/>
                <w:sz w:val="18"/>
                <w:szCs w:val="18"/>
              </w:rPr>
              <w:t>44</w:t>
            </w:r>
          </w:p>
        </w:tc>
        <w:tc>
          <w:tcPr>
            <w:tcW w:w="1062" w:type="dxa"/>
            <w:noWrap/>
            <w:hideMark/>
          </w:tcPr>
          <w:p w14:paraId="78383E07" w14:textId="42B08F6F"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proofErr w:type="spellStart"/>
            <w:proofErr w:type="gramStart"/>
            <w:r w:rsidRPr="001A29DE">
              <w:rPr>
                <w:rFonts w:ascii="Aptos" w:hAnsi="Aptos"/>
                <w:spacing w:val="-2"/>
                <w:sz w:val="18"/>
                <w:szCs w:val="18"/>
              </w:rPr>
              <w:t>mo</w:t>
            </w:r>
            <w:proofErr w:type="spellEnd"/>
            <w:proofErr w:type="gramEnd"/>
          </w:p>
        </w:tc>
        <w:tc>
          <w:tcPr>
            <w:tcW w:w="1369" w:type="dxa"/>
            <w:noWrap/>
            <w:hideMark/>
          </w:tcPr>
          <w:p w14:paraId="20B08543" w14:textId="35924A94"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r w:rsidR="00363BB0" w:rsidRPr="001A29DE">
              <w:rPr>
                <w:rFonts w:ascii="Aptos" w:hAnsi="Aptos"/>
                <w:spacing w:val="-2"/>
                <w:sz w:val="18"/>
                <w:szCs w:val="18"/>
              </w:rPr>
              <w:t>216.16</w:t>
            </w:r>
          </w:p>
        </w:tc>
        <w:tc>
          <w:tcPr>
            <w:tcW w:w="1259" w:type="dxa"/>
            <w:noWrap/>
            <w:hideMark/>
          </w:tcPr>
          <w:p w14:paraId="2EF5126A"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proofErr w:type="spellStart"/>
            <w:proofErr w:type="gramStart"/>
            <w:r w:rsidRPr="001A29DE">
              <w:rPr>
                <w:rFonts w:ascii="Aptos" w:hAnsi="Aptos"/>
                <w:spacing w:val="-2"/>
                <w:sz w:val="18"/>
                <w:szCs w:val="18"/>
              </w:rPr>
              <w:t>mo</w:t>
            </w:r>
            <w:proofErr w:type="spellEnd"/>
            <w:proofErr w:type="gramEnd"/>
          </w:p>
        </w:tc>
      </w:tr>
      <w:tr w:rsidR="003A75B2" w:rsidRPr="001A29DE" w14:paraId="41BD8429" w14:textId="77777777" w:rsidTr="00E309D7">
        <w:trPr>
          <w:trHeight w:val="300"/>
        </w:trPr>
        <w:tc>
          <w:tcPr>
            <w:tcW w:w="4145" w:type="dxa"/>
            <w:noWrap/>
            <w:hideMark/>
          </w:tcPr>
          <w:p w14:paraId="705056B8"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DEMAND CHARGE PER kW- REGULAR</w:t>
            </w:r>
          </w:p>
        </w:tc>
        <w:tc>
          <w:tcPr>
            <w:tcW w:w="323" w:type="dxa"/>
            <w:noWrap/>
            <w:hideMark/>
          </w:tcPr>
          <w:p w14:paraId="551BD76A"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2823E00A" w14:textId="4A372C82"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$20.9</w:t>
            </w:r>
            <w:r w:rsidR="00577A73" w:rsidRPr="001A29DE">
              <w:rPr>
                <w:rFonts w:ascii="Aptos" w:hAnsi="Aptos"/>
                <w:spacing w:val="-2"/>
                <w:sz w:val="18"/>
                <w:szCs w:val="18"/>
              </w:rPr>
              <w:t>2</w:t>
            </w:r>
          </w:p>
        </w:tc>
        <w:tc>
          <w:tcPr>
            <w:tcW w:w="1062" w:type="dxa"/>
            <w:noWrap/>
            <w:hideMark/>
          </w:tcPr>
          <w:p w14:paraId="0356B402" w14:textId="4C3FA268"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w:t>
            </w:r>
          </w:p>
        </w:tc>
        <w:tc>
          <w:tcPr>
            <w:tcW w:w="1369" w:type="dxa"/>
            <w:noWrap/>
            <w:hideMark/>
          </w:tcPr>
          <w:p w14:paraId="30445212" w14:textId="2E31A6D4"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r w:rsidR="00363BB0" w:rsidRPr="001A29DE">
              <w:rPr>
                <w:rFonts w:ascii="Aptos" w:hAnsi="Aptos"/>
                <w:spacing w:val="-2"/>
                <w:sz w:val="18"/>
                <w:szCs w:val="18"/>
              </w:rPr>
              <w:t>23.38</w:t>
            </w:r>
          </w:p>
        </w:tc>
        <w:tc>
          <w:tcPr>
            <w:tcW w:w="1259" w:type="dxa"/>
            <w:noWrap/>
            <w:hideMark/>
          </w:tcPr>
          <w:p w14:paraId="480D4FDC"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w:t>
            </w:r>
          </w:p>
        </w:tc>
      </w:tr>
      <w:tr w:rsidR="003A75B2" w:rsidRPr="001A29DE" w14:paraId="7E76D703" w14:textId="77777777" w:rsidTr="00E309D7">
        <w:trPr>
          <w:trHeight w:val="300"/>
        </w:trPr>
        <w:tc>
          <w:tcPr>
            <w:tcW w:w="4145" w:type="dxa"/>
            <w:noWrap/>
            <w:hideMark/>
          </w:tcPr>
          <w:p w14:paraId="1E83FF8C"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DEMAND CHARGE PER kW- INTERRUPTIBLE</w:t>
            </w:r>
          </w:p>
        </w:tc>
        <w:tc>
          <w:tcPr>
            <w:tcW w:w="323" w:type="dxa"/>
            <w:noWrap/>
            <w:hideMark/>
          </w:tcPr>
          <w:p w14:paraId="48EF71DB"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24EFA9CA" w14:textId="18EEB731"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$7.2</w:t>
            </w:r>
            <w:r w:rsidR="00577A73" w:rsidRPr="001A29DE">
              <w:rPr>
                <w:rFonts w:ascii="Aptos" w:hAnsi="Aptos"/>
                <w:spacing w:val="-2"/>
                <w:sz w:val="18"/>
                <w:szCs w:val="18"/>
              </w:rPr>
              <w:t>3</w:t>
            </w:r>
          </w:p>
        </w:tc>
        <w:tc>
          <w:tcPr>
            <w:tcW w:w="1062" w:type="dxa"/>
            <w:noWrap/>
            <w:hideMark/>
          </w:tcPr>
          <w:p w14:paraId="19516BF3" w14:textId="4559758D"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w:t>
            </w:r>
          </w:p>
        </w:tc>
        <w:tc>
          <w:tcPr>
            <w:tcW w:w="1369" w:type="dxa"/>
            <w:noWrap/>
            <w:hideMark/>
          </w:tcPr>
          <w:p w14:paraId="63A6FA47" w14:textId="42C7928F"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r w:rsidR="00363BB0" w:rsidRPr="001A29DE">
              <w:rPr>
                <w:rFonts w:ascii="Aptos" w:hAnsi="Aptos"/>
                <w:spacing w:val="-2"/>
                <w:sz w:val="18"/>
                <w:szCs w:val="18"/>
              </w:rPr>
              <w:t>8.08</w:t>
            </w:r>
          </w:p>
        </w:tc>
        <w:tc>
          <w:tcPr>
            <w:tcW w:w="1259" w:type="dxa"/>
            <w:noWrap/>
            <w:hideMark/>
          </w:tcPr>
          <w:p w14:paraId="17DC6E0E"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w:t>
            </w:r>
          </w:p>
        </w:tc>
      </w:tr>
      <w:tr w:rsidR="003A75B2" w:rsidRPr="001A29DE" w14:paraId="0BD63E23" w14:textId="77777777" w:rsidTr="00E309D7">
        <w:trPr>
          <w:trHeight w:val="300"/>
        </w:trPr>
        <w:tc>
          <w:tcPr>
            <w:tcW w:w="4145" w:type="dxa"/>
            <w:noWrap/>
            <w:hideMark/>
          </w:tcPr>
          <w:p w14:paraId="30239CAE"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ENERGY CHARGE- PEAK USAGE</w:t>
            </w:r>
          </w:p>
        </w:tc>
        <w:tc>
          <w:tcPr>
            <w:tcW w:w="323" w:type="dxa"/>
            <w:noWrap/>
            <w:hideMark/>
          </w:tcPr>
          <w:p w14:paraId="613E8C29"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3793EFA4" w14:textId="1B7734AB"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$0.137</w:t>
            </w:r>
            <w:r w:rsidR="00577A73" w:rsidRPr="001A29DE">
              <w:rPr>
                <w:rFonts w:ascii="Aptos" w:hAnsi="Aptos"/>
                <w:spacing w:val="-2"/>
                <w:sz w:val="18"/>
                <w:szCs w:val="18"/>
              </w:rPr>
              <w:t>27</w:t>
            </w:r>
          </w:p>
        </w:tc>
        <w:tc>
          <w:tcPr>
            <w:tcW w:w="1062" w:type="dxa"/>
            <w:noWrap/>
            <w:hideMark/>
          </w:tcPr>
          <w:p w14:paraId="415D2BE3" w14:textId="644FB9AE"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/kWh</w:t>
            </w:r>
          </w:p>
        </w:tc>
        <w:tc>
          <w:tcPr>
            <w:tcW w:w="1369" w:type="dxa"/>
            <w:noWrap/>
            <w:hideMark/>
          </w:tcPr>
          <w:p w14:paraId="2E697DFB" w14:textId="49E25101"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w:t>
            </w:r>
            <w:r w:rsidR="00363BB0" w:rsidRPr="001A29DE">
              <w:rPr>
                <w:rFonts w:ascii="Aptos" w:hAnsi="Aptos"/>
                <w:spacing w:val="-2"/>
                <w:sz w:val="18"/>
                <w:szCs w:val="18"/>
              </w:rPr>
              <w:t>15339</w:t>
            </w:r>
          </w:p>
        </w:tc>
        <w:tc>
          <w:tcPr>
            <w:tcW w:w="1259" w:type="dxa"/>
            <w:noWrap/>
            <w:hideMark/>
          </w:tcPr>
          <w:p w14:paraId="2012C9D9"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/kWh</w:t>
            </w:r>
          </w:p>
        </w:tc>
      </w:tr>
      <w:tr w:rsidR="003A75B2" w:rsidRPr="001A29DE" w14:paraId="779DE3FC" w14:textId="77777777" w:rsidTr="00E309D7">
        <w:trPr>
          <w:trHeight w:val="300"/>
        </w:trPr>
        <w:tc>
          <w:tcPr>
            <w:tcW w:w="4145" w:type="dxa"/>
            <w:noWrap/>
            <w:hideMark/>
          </w:tcPr>
          <w:p w14:paraId="351A6FF3"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ENERGY CHARGE- SHOULDER USAGE</w:t>
            </w:r>
          </w:p>
        </w:tc>
        <w:tc>
          <w:tcPr>
            <w:tcW w:w="323" w:type="dxa"/>
            <w:noWrap/>
            <w:hideMark/>
          </w:tcPr>
          <w:p w14:paraId="52458FB3"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51A6985F" w14:textId="6678BF1C"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$0.098</w:t>
            </w:r>
            <w:r w:rsidR="00577A73" w:rsidRPr="001A29DE">
              <w:rPr>
                <w:rFonts w:ascii="Aptos" w:hAnsi="Aptos"/>
                <w:spacing w:val="-2"/>
                <w:sz w:val="18"/>
                <w:szCs w:val="18"/>
              </w:rPr>
              <w:t>50</w:t>
            </w:r>
          </w:p>
        </w:tc>
        <w:tc>
          <w:tcPr>
            <w:tcW w:w="1062" w:type="dxa"/>
            <w:noWrap/>
            <w:hideMark/>
          </w:tcPr>
          <w:p w14:paraId="7F306640" w14:textId="13384841"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/kWh</w:t>
            </w:r>
          </w:p>
        </w:tc>
        <w:tc>
          <w:tcPr>
            <w:tcW w:w="1369" w:type="dxa"/>
            <w:noWrap/>
            <w:hideMark/>
          </w:tcPr>
          <w:p w14:paraId="7ECF9B1C" w14:textId="688C9811"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w:t>
            </w:r>
            <w:r w:rsidR="00363BB0" w:rsidRPr="001A29DE">
              <w:rPr>
                <w:rFonts w:ascii="Aptos" w:hAnsi="Aptos"/>
                <w:spacing w:val="-2"/>
                <w:sz w:val="18"/>
                <w:szCs w:val="18"/>
              </w:rPr>
              <w:t>11007</w:t>
            </w:r>
          </w:p>
        </w:tc>
        <w:tc>
          <w:tcPr>
            <w:tcW w:w="1259" w:type="dxa"/>
            <w:noWrap/>
            <w:hideMark/>
          </w:tcPr>
          <w:p w14:paraId="7D7E76BB"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/kWh</w:t>
            </w:r>
          </w:p>
        </w:tc>
      </w:tr>
      <w:tr w:rsidR="003A75B2" w:rsidRPr="001A29DE" w14:paraId="43C731DC" w14:textId="77777777" w:rsidTr="00E309D7">
        <w:trPr>
          <w:trHeight w:val="300"/>
        </w:trPr>
        <w:tc>
          <w:tcPr>
            <w:tcW w:w="4145" w:type="dxa"/>
            <w:noWrap/>
            <w:hideMark/>
          </w:tcPr>
          <w:p w14:paraId="7F4024B7"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ENERGY CHARGE- OFF-PEAK USAGE</w:t>
            </w:r>
          </w:p>
        </w:tc>
        <w:tc>
          <w:tcPr>
            <w:tcW w:w="323" w:type="dxa"/>
            <w:noWrap/>
            <w:hideMark/>
          </w:tcPr>
          <w:p w14:paraId="5ACD8F84"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1B07B1B8" w14:textId="14B786BF"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$0.070</w:t>
            </w:r>
            <w:r w:rsidR="00577A73" w:rsidRPr="001A29DE">
              <w:rPr>
                <w:rFonts w:ascii="Aptos" w:hAnsi="Aptos"/>
                <w:spacing w:val="-2"/>
                <w:sz w:val="18"/>
                <w:szCs w:val="18"/>
              </w:rPr>
              <w:t>14</w:t>
            </w:r>
          </w:p>
        </w:tc>
        <w:tc>
          <w:tcPr>
            <w:tcW w:w="1062" w:type="dxa"/>
            <w:noWrap/>
            <w:hideMark/>
          </w:tcPr>
          <w:p w14:paraId="11398F80" w14:textId="4FAC4511"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/kWh</w:t>
            </w:r>
          </w:p>
        </w:tc>
        <w:tc>
          <w:tcPr>
            <w:tcW w:w="1369" w:type="dxa"/>
            <w:noWrap/>
            <w:hideMark/>
          </w:tcPr>
          <w:p w14:paraId="6842E90E" w14:textId="34EC97D8"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w:t>
            </w:r>
            <w:r w:rsidR="00363BB0" w:rsidRPr="001A29DE">
              <w:rPr>
                <w:rFonts w:ascii="Aptos" w:hAnsi="Aptos"/>
                <w:spacing w:val="-2"/>
                <w:sz w:val="18"/>
                <w:szCs w:val="18"/>
              </w:rPr>
              <w:t>07838</w:t>
            </w:r>
          </w:p>
        </w:tc>
        <w:tc>
          <w:tcPr>
            <w:tcW w:w="1259" w:type="dxa"/>
            <w:noWrap/>
            <w:hideMark/>
          </w:tcPr>
          <w:p w14:paraId="69F3A9D5"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/kWh</w:t>
            </w:r>
          </w:p>
        </w:tc>
      </w:tr>
      <w:tr w:rsidR="003A75B2" w:rsidRPr="001A29DE" w14:paraId="49D33C0C" w14:textId="77777777" w:rsidTr="00E309D7">
        <w:trPr>
          <w:trHeight w:val="300"/>
        </w:trPr>
        <w:tc>
          <w:tcPr>
            <w:tcW w:w="4145" w:type="dxa"/>
            <w:noWrap/>
            <w:hideMark/>
          </w:tcPr>
          <w:p w14:paraId="4BD0AAD3"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TRANSFORMER OWNERSHIP DISCOUNT</w:t>
            </w:r>
          </w:p>
        </w:tc>
        <w:tc>
          <w:tcPr>
            <w:tcW w:w="323" w:type="dxa"/>
            <w:noWrap/>
            <w:hideMark/>
          </w:tcPr>
          <w:p w14:paraId="1F363BB1"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7E9CC35F" w14:textId="725B5658"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-$0.58</w:t>
            </w:r>
          </w:p>
        </w:tc>
        <w:tc>
          <w:tcPr>
            <w:tcW w:w="1062" w:type="dxa"/>
            <w:noWrap/>
            <w:hideMark/>
          </w:tcPr>
          <w:p w14:paraId="5F001E0D" w14:textId="383EE77E"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w:t>
            </w:r>
          </w:p>
        </w:tc>
        <w:tc>
          <w:tcPr>
            <w:tcW w:w="1369" w:type="dxa"/>
            <w:noWrap/>
            <w:hideMark/>
          </w:tcPr>
          <w:p w14:paraId="228DD362" w14:textId="41170FDF"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w:t>
            </w:r>
            <w:r w:rsidR="00363BB0" w:rsidRPr="001A29DE">
              <w:rPr>
                <w:rFonts w:ascii="Aptos" w:hAnsi="Aptos"/>
                <w:spacing w:val="-2"/>
                <w:sz w:val="18"/>
                <w:szCs w:val="18"/>
              </w:rPr>
              <w:t>65</w:t>
            </w:r>
          </w:p>
        </w:tc>
        <w:tc>
          <w:tcPr>
            <w:tcW w:w="1259" w:type="dxa"/>
            <w:noWrap/>
            <w:hideMark/>
          </w:tcPr>
          <w:p w14:paraId="35F31757"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w:t>
            </w:r>
          </w:p>
        </w:tc>
      </w:tr>
      <w:tr w:rsidR="003A75B2" w:rsidRPr="001A29DE" w14:paraId="3193DD38" w14:textId="77777777" w:rsidTr="00E309D7">
        <w:trPr>
          <w:trHeight w:val="300"/>
        </w:trPr>
        <w:tc>
          <w:tcPr>
            <w:tcW w:w="4145" w:type="dxa"/>
            <w:noWrap/>
            <w:hideMark/>
          </w:tcPr>
          <w:p w14:paraId="47B37139"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PRIMARY METERING DISCOUNT 3%</w:t>
            </w:r>
          </w:p>
        </w:tc>
        <w:tc>
          <w:tcPr>
            <w:tcW w:w="323" w:type="dxa"/>
            <w:noWrap/>
            <w:hideMark/>
          </w:tcPr>
          <w:p w14:paraId="4A0B81E1"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36827D57" w14:textId="1C256030"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3.00%</w:t>
            </w:r>
          </w:p>
        </w:tc>
        <w:tc>
          <w:tcPr>
            <w:tcW w:w="1062" w:type="dxa"/>
            <w:noWrap/>
            <w:hideMark/>
          </w:tcPr>
          <w:p w14:paraId="470F3BF6"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369" w:type="dxa"/>
            <w:noWrap/>
            <w:hideMark/>
          </w:tcPr>
          <w:p w14:paraId="2E7C1F8A"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3.00%</w:t>
            </w:r>
          </w:p>
        </w:tc>
        <w:tc>
          <w:tcPr>
            <w:tcW w:w="1259" w:type="dxa"/>
            <w:noWrap/>
            <w:hideMark/>
          </w:tcPr>
          <w:p w14:paraId="6AD2BC6F"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r>
      <w:tr w:rsidR="003A75B2" w:rsidRPr="001A29DE" w14:paraId="39095E65" w14:textId="77777777" w:rsidTr="00E309D7">
        <w:trPr>
          <w:trHeight w:val="300"/>
        </w:trPr>
        <w:tc>
          <w:tcPr>
            <w:tcW w:w="4145" w:type="dxa"/>
            <w:noWrap/>
            <w:hideMark/>
          </w:tcPr>
          <w:p w14:paraId="109A8098"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POWER FACTOR PENALTY</w:t>
            </w:r>
          </w:p>
        </w:tc>
        <w:tc>
          <w:tcPr>
            <w:tcW w:w="323" w:type="dxa"/>
            <w:noWrap/>
            <w:hideMark/>
          </w:tcPr>
          <w:p w14:paraId="1243F321"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53D2FD66" w14:textId="58294708"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$0.22</w:t>
            </w:r>
            <w:r w:rsidR="00577A73" w:rsidRPr="001A29DE">
              <w:rPr>
                <w:rFonts w:ascii="Aptos" w:hAnsi="Aptos"/>
                <w:spacing w:val="-2"/>
                <w:sz w:val="18"/>
                <w:szCs w:val="18"/>
              </w:rPr>
              <w:t>7</w:t>
            </w:r>
          </w:p>
        </w:tc>
        <w:tc>
          <w:tcPr>
            <w:tcW w:w="1062" w:type="dxa"/>
            <w:noWrap/>
            <w:hideMark/>
          </w:tcPr>
          <w:p w14:paraId="605005AC" w14:textId="0F5D03C9"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w:t>
            </w:r>
          </w:p>
        </w:tc>
        <w:tc>
          <w:tcPr>
            <w:tcW w:w="1369" w:type="dxa"/>
            <w:noWrap/>
            <w:hideMark/>
          </w:tcPr>
          <w:p w14:paraId="78F68C98" w14:textId="7C7DA569"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w:t>
            </w:r>
            <w:r w:rsidR="00363BB0" w:rsidRPr="001A29DE">
              <w:rPr>
                <w:rFonts w:ascii="Aptos" w:hAnsi="Aptos"/>
                <w:spacing w:val="-2"/>
                <w:sz w:val="18"/>
                <w:szCs w:val="18"/>
              </w:rPr>
              <w:t>25</w:t>
            </w:r>
            <w:r w:rsidR="0048096D" w:rsidRPr="001A29DE">
              <w:rPr>
                <w:rFonts w:ascii="Aptos" w:hAnsi="Aptos"/>
                <w:spacing w:val="-2"/>
                <w:sz w:val="18"/>
                <w:szCs w:val="18"/>
              </w:rPr>
              <w:t>4</w:t>
            </w:r>
          </w:p>
        </w:tc>
        <w:tc>
          <w:tcPr>
            <w:tcW w:w="1259" w:type="dxa"/>
            <w:noWrap/>
            <w:hideMark/>
          </w:tcPr>
          <w:p w14:paraId="257C9FC0"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/kW</w:t>
            </w:r>
          </w:p>
        </w:tc>
      </w:tr>
      <w:tr w:rsidR="003A75B2" w:rsidRPr="001A29DE" w14:paraId="7C340918" w14:textId="77777777" w:rsidTr="001A29DE">
        <w:trPr>
          <w:trHeight w:val="80"/>
        </w:trPr>
        <w:tc>
          <w:tcPr>
            <w:tcW w:w="4145" w:type="dxa"/>
            <w:noWrap/>
            <w:hideMark/>
          </w:tcPr>
          <w:p w14:paraId="377713C5"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p>
        </w:tc>
        <w:tc>
          <w:tcPr>
            <w:tcW w:w="323" w:type="dxa"/>
            <w:noWrap/>
            <w:hideMark/>
          </w:tcPr>
          <w:p w14:paraId="6E3E468E"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66259531"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062" w:type="dxa"/>
            <w:noWrap/>
            <w:hideMark/>
          </w:tcPr>
          <w:p w14:paraId="4AD97050"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369" w:type="dxa"/>
            <w:noWrap/>
            <w:hideMark/>
          </w:tcPr>
          <w:p w14:paraId="12B67C0A"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59" w:type="dxa"/>
            <w:noWrap/>
            <w:hideMark/>
          </w:tcPr>
          <w:p w14:paraId="7DC15057"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r>
      <w:tr w:rsidR="003A75B2" w:rsidRPr="001A29DE" w14:paraId="190CA4D0" w14:textId="77777777" w:rsidTr="00E309D7">
        <w:trPr>
          <w:trHeight w:val="315"/>
        </w:trPr>
        <w:tc>
          <w:tcPr>
            <w:tcW w:w="4145" w:type="dxa"/>
            <w:noWrap/>
            <w:hideMark/>
          </w:tcPr>
          <w:p w14:paraId="734DE8B5"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b/>
                <w:bCs/>
                <w:spacing w:val="-2"/>
                <w:sz w:val="18"/>
                <w:szCs w:val="18"/>
              </w:rPr>
            </w:pPr>
            <w:r w:rsidRPr="001A29DE">
              <w:rPr>
                <w:rFonts w:ascii="Aptos" w:hAnsi="Aptos"/>
                <w:b/>
                <w:bCs/>
                <w:spacing w:val="-2"/>
                <w:sz w:val="18"/>
                <w:szCs w:val="18"/>
              </w:rPr>
              <w:t>OUTDOOR AREA &amp; STREETLIGHTS</w:t>
            </w:r>
          </w:p>
        </w:tc>
        <w:tc>
          <w:tcPr>
            <w:tcW w:w="323" w:type="dxa"/>
            <w:noWrap/>
            <w:hideMark/>
          </w:tcPr>
          <w:p w14:paraId="0EE565DD"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b/>
                <w:bCs/>
                <w:spacing w:val="-2"/>
                <w:sz w:val="18"/>
                <w:szCs w:val="18"/>
              </w:rPr>
            </w:pPr>
          </w:p>
        </w:tc>
        <w:tc>
          <w:tcPr>
            <w:tcW w:w="1202" w:type="dxa"/>
            <w:noWrap/>
            <w:hideMark/>
          </w:tcPr>
          <w:p w14:paraId="11817760"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062" w:type="dxa"/>
            <w:noWrap/>
            <w:hideMark/>
          </w:tcPr>
          <w:p w14:paraId="2ECD582C"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369" w:type="dxa"/>
            <w:noWrap/>
            <w:hideMark/>
          </w:tcPr>
          <w:p w14:paraId="16BC4F9A"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59" w:type="dxa"/>
            <w:noWrap/>
            <w:hideMark/>
          </w:tcPr>
          <w:p w14:paraId="51468296"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r>
      <w:tr w:rsidR="003A75B2" w:rsidRPr="001A29DE" w14:paraId="05C2BA63" w14:textId="77777777" w:rsidTr="00E309D7">
        <w:trPr>
          <w:trHeight w:val="300"/>
        </w:trPr>
        <w:tc>
          <w:tcPr>
            <w:tcW w:w="4145" w:type="dxa"/>
            <w:noWrap/>
            <w:hideMark/>
          </w:tcPr>
          <w:p w14:paraId="151B7DC2"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100 </w:t>
            </w:r>
            <w:proofErr w:type="gramStart"/>
            <w:r w:rsidRPr="001A29DE">
              <w:rPr>
                <w:rFonts w:ascii="Aptos" w:hAnsi="Aptos"/>
                <w:spacing w:val="-2"/>
                <w:sz w:val="18"/>
                <w:szCs w:val="18"/>
              </w:rPr>
              <w:t>Watt  Mercury</w:t>
            </w:r>
            <w:proofErr w:type="gramEnd"/>
            <w:r w:rsidRPr="001A29DE">
              <w:rPr>
                <w:rFonts w:ascii="Aptos" w:hAnsi="Aptos"/>
                <w:spacing w:val="-2"/>
                <w:sz w:val="18"/>
                <w:szCs w:val="18"/>
              </w:rPr>
              <w:t xml:space="preserve"> Vapor</w:t>
            </w:r>
          </w:p>
        </w:tc>
        <w:tc>
          <w:tcPr>
            <w:tcW w:w="323" w:type="dxa"/>
            <w:noWrap/>
            <w:hideMark/>
          </w:tcPr>
          <w:p w14:paraId="5AB425CF"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4C1B6817" w14:textId="0B881BE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$8.5</w:t>
            </w:r>
            <w:r w:rsidR="00186706" w:rsidRPr="001A29DE">
              <w:rPr>
                <w:rFonts w:ascii="Aptos" w:hAnsi="Aptos"/>
                <w:spacing w:val="-2"/>
                <w:sz w:val="18"/>
                <w:szCs w:val="18"/>
              </w:rPr>
              <w:t>5</w:t>
            </w:r>
          </w:p>
        </w:tc>
        <w:tc>
          <w:tcPr>
            <w:tcW w:w="1062" w:type="dxa"/>
            <w:noWrap/>
            <w:hideMark/>
          </w:tcPr>
          <w:p w14:paraId="527517CA" w14:textId="55716D8D"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proofErr w:type="spellStart"/>
            <w:proofErr w:type="gramStart"/>
            <w:r w:rsidRPr="001A29DE">
              <w:rPr>
                <w:rFonts w:ascii="Aptos" w:hAnsi="Aptos"/>
                <w:spacing w:val="-2"/>
                <w:sz w:val="18"/>
                <w:szCs w:val="18"/>
              </w:rPr>
              <w:t>mo</w:t>
            </w:r>
            <w:proofErr w:type="spellEnd"/>
            <w:proofErr w:type="gramEnd"/>
          </w:p>
        </w:tc>
        <w:tc>
          <w:tcPr>
            <w:tcW w:w="1369" w:type="dxa"/>
            <w:noWrap/>
            <w:hideMark/>
          </w:tcPr>
          <w:p w14:paraId="711E8DA0" w14:textId="51FB9408"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r w:rsidR="00186706" w:rsidRPr="001A29DE">
              <w:rPr>
                <w:rFonts w:ascii="Aptos" w:hAnsi="Aptos"/>
                <w:spacing w:val="-2"/>
                <w:sz w:val="18"/>
                <w:szCs w:val="18"/>
              </w:rPr>
              <w:t>9.55</w:t>
            </w:r>
          </w:p>
        </w:tc>
        <w:tc>
          <w:tcPr>
            <w:tcW w:w="1259" w:type="dxa"/>
            <w:noWrap/>
            <w:hideMark/>
          </w:tcPr>
          <w:p w14:paraId="3C2C2CE2"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proofErr w:type="spellStart"/>
            <w:proofErr w:type="gramStart"/>
            <w:r w:rsidRPr="001A29DE">
              <w:rPr>
                <w:rFonts w:ascii="Aptos" w:hAnsi="Aptos"/>
                <w:spacing w:val="-2"/>
                <w:sz w:val="18"/>
                <w:szCs w:val="18"/>
              </w:rPr>
              <w:t>mo</w:t>
            </w:r>
            <w:proofErr w:type="spellEnd"/>
            <w:proofErr w:type="gramEnd"/>
          </w:p>
        </w:tc>
      </w:tr>
      <w:tr w:rsidR="003A75B2" w:rsidRPr="001A29DE" w14:paraId="313466A3" w14:textId="77777777" w:rsidTr="00E309D7">
        <w:trPr>
          <w:trHeight w:val="300"/>
        </w:trPr>
        <w:tc>
          <w:tcPr>
            <w:tcW w:w="4145" w:type="dxa"/>
            <w:noWrap/>
            <w:hideMark/>
          </w:tcPr>
          <w:p w14:paraId="1A752B1A"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175 </w:t>
            </w:r>
            <w:proofErr w:type="gramStart"/>
            <w:r w:rsidRPr="001A29DE">
              <w:rPr>
                <w:rFonts w:ascii="Aptos" w:hAnsi="Aptos"/>
                <w:spacing w:val="-2"/>
                <w:sz w:val="18"/>
                <w:szCs w:val="18"/>
              </w:rPr>
              <w:t>Watt  Mercury</w:t>
            </w:r>
            <w:proofErr w:type="gramEnd"/>
            <w:r w:rsidRPr="001A29DE">
              <w:rPr>
                <w:rFonts w:ascii="Aptos" w:hAnsi="Aptos"/>
                <w:spacing w:val="-2"/>
                <w:sz w:val="18"/>
                <w:szCs w:val="18"/>
              </w:rPr>
              <w:t xml:space="preserve"> Vapor</w:t>
            </w:r>
          </w:p>
        </w:tc>
        <w:tc>
          <w:tcPr>
            <w:tcW w:w="323" w:type="dxa"/>
            <w:noWrap/>
            <w:hideMark/>
          </w:tcPr>
          <w:p w14:paraId="1C0354B2"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46D4F8BF" w14:textId="5D3E58AA"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$14.9</w:t>
            </w:r>
            <w:r w:rsidR="00577A73" w:rsidRPr="001A29DE">
              <w:rPr>
                <w:rFonts w:ascii="Aptos" w:hAnsi="Aptos"/>
                <w:spacing w:val="-2"/>
                <w:sz w:val="18"/>
                <w:szCs w:val="18"/>
              </w:rPr>
              <w:t>5</w:t>
            </w:r>
          </w:p>
        </w:tc>
        <w:tc>
          <w:tcPr>
            <w:tcW w:w="1062" w:type="dxa"/>
            <w:noWrap/>
            <w:hideMark/>
          </w:tcPr>
          <w:p w14:paraId="7357872F" w14:textId="1607FF83"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proofErr w:type="spellStart"/>
            <w:proofErr w:type="gramStart"/>
            <w:r w:rsidRPr="001A29DE">
              <w:rPr>
                <w:rFonts w:ascii="Aptos" w:hAnsi="Aptos"/>
                <w:spacing w:val="-2"/>
                <w:sz w:val="18"/>
                <w:szCs w:val="18"/>
              </w:rPr>
              <w:t>mo</w:t>
            </w:r>
            <w:proofErr w:type="spellEnd"/>
            <w:proofErr w:type="gramEnd"/>
          </w:p>
        </w:tc>
        <w:tc>
          <w:tcPr>
            <w:tcW w:w="1369" w:type="dxa"/>
            <w:noWrap/>
            <w:hideMark/>
          </w:tcPr>
          <w:p w14:paraId="7FEA0111" w14:textId="2ED11645"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r w:rsidR="00186706" w:rsidRPr="001A29DE">
              <w:rPr>
                <w:rFonts w:ascii="Aptos" w:hAnsi="Aptos"/>
                <w:spacing w:val="-2"/>
                <w:sz w:val="18"/>
                <w:szCs w:val="18"/>
              </w:rPr>
              <w:t>16.71</w:t>
            </w:r>
          </w:p>
        </w:tc>
        <w:tc>
          <w:tcPr>
            <w:tcW w:w="1259" w:type="dxa"/>
            <w:noWrap/>
            <w:hideMark/>
          </w:tcPr>
          <w:p w14:paraId="4F37F810"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proofErr w:type="spellStart"/>
            <w:proofErr w:type="gramStart"/>
            <w:r w:rsidRPr="001A29DE">
              <w:rPr>
                <w:rFonts w:ascii="Aptos" w:hAnsi="Aptos"/>
                <w:spacing w:val="-2"/>
                <w:sz w:val="18"/>
                <w:szCs w:val="18"/>
              </w:rPr>
              <w:t>mo</w:t>
            </w:r>
            <w:proofErr w:type="spellEnd"/>
            <w:proofErr w:type="gramEnd"/>
          </w:p>
        </w:tc>
      </w:tr>
      <w:tr w:rsidR="003A75B2" w:rsidRPr="001A29DE" w14:paraId="410CBF78" w14:textId="77777777" w:rsidTr="001A29DE">
        <w:trPr>
          <w:trHeight w:val="80"/>
        </w:trPr>
        <w:tc>
          <w:tcPr>
            <w:tcW w:w="4145" w:type="dxa"/>
            <w:noWrap/>
            <w:hideMark/>
          </w:tcPr>
          <w:p w14:paraId="4252597A"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400 </w:t>
            </w:r>
            <w:proofErr w:type="gramStart"/>
            <w:r w:rsidRPr="001A29DE">
              <w:rPr>
                <w:rFonts w:ascii="Aptos" w:hAnsi="Aptos"/>
                <w:spacing w:val="-2"/>
                <w:sz w:val="18"/>
                <w:szCs w:val="18"/>
              </w:rPr>
              <w:t>Watt  Mercury</w:t>
            </w:r>
            <w:proofErr w:type="gramEnd"/>
            <w:r w:rsidRPr="001A29DE">
              <w:rPr>
                <w:rFonts w:ascii="Aptos" w:hAnsi="Aptos"/>
                <w:spacing w:val="-2"/>
                <w:sz w:val="18"/>
                <w:szCs w:val="18"/>
              </w:rPr>
              <w:t xml:space="preserve"> Vapor</w:t>
            </w:r>
          </w:p>
        </w:tc>
        <w:tc>
          <w:tcPr>
            <w:tcW w:w="323" w:type="dxa"/>
            <w:noWrap/>
            <w:hideMark/>
          </w:tcPr>
          <w:p w14:paraId="6C3F6420"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56F1126A" w14:textId="39CF8861"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$34.</w:t>
            </w:r>
            <w:r w:rsidR="00577A73" w:rsidRPr="001A29DE">
              <w:rPr>
                <w:rFonts w:ascii="Aptos" w:hAnsi="Aptos"/>
                <w:spacing w:val="-2"/>
                <w:sz w:val="18"/>
                <w:szCs w:val="18"/>
              </w:rPr>
              <w:t>17</w:t>
            </w:r>
          </w:p>
        </w:tc>
        <w:tc>
          <w:tcPr>
            <w:tcW w:w="1062" w:type="dxa"/>
            <w:noWrap/>
            <w:hideMark/>
          </w:tcPr>
          <w:p w14:paraId="795C50D5" w14:textId="6761E8DF"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proofErr w:type="spellStart"/>
            <w:proofErr w:type="gramStart"/>
            <w:r w:rsidRPr="001A29DE">
              <w:rPr>
                <w:rFonts w:ascii="Aptos" w:hAnsi="Aptos"/>
                <w:spacing w:val="-2"/>
                <w:sz w:val="18"/>
                <w:szCs w:val="18"/>
              </w:rPr>
              <w:t>mo</w:t>
            </w:r>
            <w:proofErr w:type="spellEnd"/>
            <w:proofErr w:type="gramEnd"/>
          </w:p>
        </w:tc>
        <w:tc>
          <w:tcPr>
            <w:tcW w:w="1369" w:type="dxa"/>
            <w:noWrap/>
            <w:hideMark/>
          </w:tcPr>
          <w:p w14:paraId="659603E5" w14:textId="51F258D3"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r w:rsidR="00186706" w:rsidRPr="001A29DE">
              <w:rPr>
                <w:rFonts w:ascii="Aptos" w:hAnsi="Aptos"/>
                <w:spacing w:val="-2"/>
                <w:sz w:val="18"/>
                <w:szCs w:val="18"/>
              </w:rPr>
              <w:t>38.18</w:t>
            </w:r>
          </w:p>
        </w:tc>
        <w:tc>
          <w:tcPr>
            <w:tcW w:w="1259" w:type="dxa"/>
            <w:noWrap/>
            <w:hideMark/>
          </w:tcPr>
          <w:p w14:paraId="47206698"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proofErr w:type="spellStart"/>
            <w:proofErr w:type="gramStart"/>
            <w:r w:rsidRPr="001A29DE">
              <w:rPr>
                <w:rFonts w:ascii="Aptos" w:hAnsi="Aptos"/>
                <w:spacing w:val="-2"/>
                <w:sz w:val="18"/>
                <w:szCs w:val="18"/>
              </w:rPr>
              <w:t>mo</w:t>
            </w:r>
            <w:proofErr w:type="spellEnd"/>
            <w:proofErr w:type="gramEnd"/>
          </w:p>
        </w:tc>
      </w:tr>
      <w:tr w:rsidR="003A75B2" w:rsidRPr="001A29DE" w14:paraId="3EE918CC" w14:textId="77777777" w:rsidTr="001A29DE">
        <w:trPr>
          <w:trHeight w:val="80"/>
        </w:trPr>
        <w:tc>
          <w:tcPr>
            <w:tcW w:w="4145" w:type="dxa"/>
            <w:noWrap/>
            <w:hideMark/>
          </w:tcPr>
          <w:p w14:paraId="211A27CD"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p>
        </w:tc>
        <w:tc>
          <w:tcPr>
            <w:tcW w:w="323" w:type="dxa"/>
            <w:noWrap/>
            <w:hideMark/>
          </w:tcPr>
          <w:p w14:paraId="0375A8B6"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53D5FB4C"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062" w:type="dxa"/>
            <w:noWrap/>
            <w:hideMark/>
          </w:tcPr>
          <w:p w14:paraId="531680C1"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369" w:type="dxa"/>
            <w:noWrap/>
            <w:hideMark/>
          </w:tcPr>
          <w:p w14:paraId="21564667"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59" w:type="dxa"/>
            <w:noWrap/>
            <w:hideMark/>
          </w:tcPr>
          <w:p w14:paraId="05D7B28A"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r>
      <w:tr w:rsidR="003A75B2" w:rsidRPr="001A29DE" w14:paraId="526A27AB" w14:textId="77777777" w:rsidTr="00E309D7">
        <w:trPr>
          <w:trHeight w:val="300"/>
        </w:trPr>
        <w:tc>
          <w:tcPr>
            <w:tcW w:w="4145" w:type="dxa"/>
            <w:noWrap/>
            <w:hideMark/>
          </w:tcPr>
          <w:p w14:paraId="0F691A96"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w:t>
            </w:r>
            <w:proofErr w:type="gramStart"/>
            <w:r w:rsidRPr="001A29DE">
              <w:rPr>
                <w:rFonts w:ascii="Aptos" w:hAnsi="Aptos"/>
                <w:spacing w:val="-2"/>
                <w:sz w:val="18"/>
                <w:szCs w:val="18"/>
              </w:rPr>
              <w:t>70 Watt</w:t>
            </w:r>
            <w:proofErr w:type="gramEnd"/>
            <w:r w:rsidRPr="001A29DE">
              <w:rPr>
                <w:rFonts w:ascii="Aptos" w:hAnsi="Aptos"/>
                <w:spacing w:val="-2"/>
                <w:sz w:val="18"/>
                <w:szCs w:val="18"/>
              </w:rPr>
              <w:t xml:space="preserve">    High Efficiency HPS</w:t>
            </w:r>
          </w:p>
        </w:tc>
        <w:tc>
          <w:tcPr>
            <w:tcW w:w="323" w:type="dxa"/>
            <w:noWrap/>
            <w:hideMark/>
          </w:tcPr>
          <w:p w14:paraId="4E2DA31D"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47D77955" w14:textId="6628756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$5.9</w:t>
            </w:r>
            <w:r w:rsidR="00186706" w:rsidRPr="001A29DE">
              <w:rPr>
                <w:rFonts w:ascii="Aptos" w:hAnsi="Aptos"/>
                <w:spacing w:val="-2"/>
                <w:sz w:val="18"/>
                <w:szCs w:val="18"/>
              </w:rPr>
              <w:t>7</w:t>
            </w:r>
          </w:p>
        </w:tc>
        <w:tc>
          <w:tcPr>
            <w:tcW w:w="1062" w:type="dxa"/>
            <w:noWrap/>
            <w:hideMark/>
          </w:tcPr>
          <w:p w14:paraId="30569E00" w14:textId="00C54708"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proofErr w:type="spellStart"/>
            <w:proofErr w:type="gramStart"/>
            <w:r w:rsidRPr="001A29DE">
              <w:rPr>
                <w:rFonts w:ascii="Aptos" w:hAnsi="Aptos"/>
                <w:spacing w:val="-2"/>
                <w:sz w:val="18"/>
                <w:szCs w:val="18"/>
              </w:rPr>
              <w:t>mo</w:t>
            </w:r>
            <w:proofErr w:type="spellEnd"/>
            <w:proofErr w:type="gramEnd"/>
          </w:p>
        </w:tc>
        <w:tc>
          <w:tcPr>
            <w:tcW w:w="1369" w:type="dxa"/>
            <w:noWrap/>
            <w:hideMark/>
          </w:tcPr>
          <w:p w14:paraId="05F843F7" w14:textId="68AB4DC6"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r w:rsidR="00186706" w:rsidRPr="001A29DE">
              <w:rPr>
                <w:rFonts w:ascii="Aptos" w:hAnsi="Aptos"/>
                <w:spacing w:val="-2"/>
                <w:sz w:val="18"/>
                <w:szCs w:val="18"/>
              </w:rPr>
              <w:t>6.67</w:t>
            </w:r>
          </w:p>
        </w:tc>
        <w:tc>
          <w:tcPr>
            <w:tcW w:w="1259" w:type="dxa"/>
            <w:noWrap/>
            <w:hideMark/>
          </w:tcPr>
          <w:p w14:paraId="205405AB"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proofErr w:type="spellStart"/>
            <w:proofErr w:type="gramStart"/>
            <w:r w:rsidRPr="001A29DE">
              <w:rPr>
                <w:rFonts w:ascii="Aptos" w:hAnsi="Aptos"/>
                <w:spacing w:val="-2"/>
                <w:sz w:val="18"/>
                <w:szCs w:val="18"/>
              </w:rPr>
              <w:t>mo</w:t>
            </w:r>
            <w:proofErr w:type="spellEnd"/>
            <w:proofErr w:type="gramEnd"/>
          </w:p>
        </w:tc>
      </w:tr>
      <w:tr w:rsidR="003A75B2" w:rsidRPr="001A29DE" w14:paraId="30F316F4" w14:textId="77777777" w:rsidTr="00E309D7">
        <w:trPr>
          <w:trHeight w:val="300"/>
        </w:trPr>
        <w:tc>
          <w:tcPr>
            <w:tcW w:w="4145" w:type="dxa"/>
            <w:noWrap/>
            <w:hideMark/>
          </w:tcPr>
          <w:p w14:paraId="4D80ADF3"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100 </w:t>
            </w:r>
            <w:proofErr w:type="gramStart"/>
            <w:r w:rsidRPr="001A29DE">
              <w:rPr>
                <w:rFonts w:ascii="Aptos" w:hAnsi="Aptos"/>
                <w:spacing w:val="-2"/>
                <w:sz w:val="18"/>
                <w:szCs w:val="18"/>
              </w:rPr>
              <w:t>Watt  High</w:t>
            </w:r>
            <w:proofErr w:type="gramEnd"/>
            <w:r w:rsidRPr="001A29DE">
              <w:rPr>
                <w:rFonts w:ascii="Aptos" w:hAnsi="Aptos"/>
                <w:spacing w:val="-2"/>
                <w:sz w:val="18"/>
                <w:szCs w:val="18"/>
              </w:rPr>
              <w:t xml:space="preserve"> Efficiency HPS</w:t>
            </w:r>
          </w:p>
        </w:tc>
        <w:tc>
          <w:tcPr>
            <w:tcW w:w="323" w:type="dxa"/>
            <w:noWrap/>
            <w:hideMark/>
          </w:tcPr>
          <w:p w14:paraId="5C9E3385"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3C2B52E7" w14:textId="322F7C92"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$8.5</w:t>
            </w:r>
            <w:r w:rsidR="00186706" w:rsidRPr="001A29DE">
              <w:rPr>
                <w:rFonts w:ascii="Aptos" w:hAnsi="Aptos"/>
                <w:spacing w:val="-2"/>
                <w:sz w:val="18"/>
                <w:szCs w:val="18"/>
              </w:rPr>
              <w:t>5</w:t>
            </w:r>
          </w:p>
        </w:tc>
        <w:tc>
          <w:tcPr>
            <w:tcW w:w="1062" w:type="dxa"/>
            <w:noWrap/>
            <w:hideMark/>
          </w:tcPr>
          <w:p w14:paraId="65183CBC" w14:textId="473BC12C"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proofErr w:type="spellStart"/>
            <w:proofErr w:type="gramStart"/>
            <w:r w:rsidRPr="001A29DE">
              <w:rPr>
                <w:rFonts w:ascii="Aptos" w:hAnsi="Aptos"/>
                <w:spacing w:val="-2"/>
                <w:sz w:val="18"/>
                <w:szCs w:val="18"/>
              </w:rPr>
              <w:t>mo</w:t>
            </w:r>
            <w:proofErr w:type="spellEnd"/>
            <w:proofErr w:type="gramEnd"/>
          </w:p>
        </w:tc>
        <w:tc>
          <w:tcPr>
            <w:tcW w:w="1369" w:type="dxa"/>
            <w:noWrap/>
            <w:hideMark/>
          </w:tcPr>
          <w:p w14:paraId="6DDEE9D0" w14:textId="6532864E"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r w:rsidR="00186706" w:rsidRPr="001A29DE">
              <w:rPr>
                <w:rFonts w:ascii="Aptos" w:hAnsi="Aptos"/>
                <w:spacing w:val="-2"/>
                <w:sz w:val="18"/>
                <w:szCs w:val="18"/>
              </w:rPr>
              <w:t>9.55</w:t>
            </w:r>
          </w:p>
        </w:tc>
        <w:tc>
          <w:tcPr>
            <w:tcW w:w="1259" w:type="dxa"/>
            <w:noWrap/>
            <w:hideMark/>
          </w:tcPr>
          <w:p w14:paraId="1BBCB186"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proofErr w:type="spellStart"/>
            <w:proofErr w:type="gramStart"/>
            <w:r w:rsidRPr="001A29DE">
              <w:rPr>
                <w:rFonts w:ascii="Aptos" w:hAnsi="Aptos"/>
                <w:spacing w:val="-2"/>
                <w:sz w:val="18"/>
                <w:szCs w:val="18"/>
              </w:rPr>
              <w:t>mo</w:t>
            </w:r>
            <w:proofErr w:type="spellEnd"/>
            <w:proofErr w:type="gramEnd"/>
          </w:p>
        </w:tc>
      </w:tr>
      <w:tr w:rsidR="003A75B2" w:rsidRPr="001A29DE" w14:paraId="6D842F27" w14:textId="77777777" w:rsidTr="001A29DE">
        <w:trPr>
          <w:trHeight w:val="80"/>
        </w:trPr>
        <w:tc>
          <w:tcPr>
            <w:tcW w:w="4145" w:type="dxa"/>
            <w:noWrap/>
            <w:hideMark/>
          </w:tcPr>
          <w:p w14:paraId="78C46E19"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250 </w:t>
            </w:r>
            <w:proofErr w:type="gramStart"/>
            <w:r w:rsidRPr="001A29DE">
              <w:rPr>
                <w:rFonts w:ascii="Aptos" w:hAnsi="Aptos"/>
                <w:spacing w:val="-2"/>
                <w:sz w:val="18"/>
                <w:szCs w:val="18"/>
              </w:rPr>
              <w:t>Watt  High</w:t>
            </w:r>
            <w:proofErr w:type="gramEnd"/>
            <w:r w:rsidRPr="001A29DE">
              <w:rPr>
                <w:rFonts w:ascii="Aptos" w:hAnsi="Aptos"/>
                <w:spacing w:val="-2"/>
                <w:sz w:val="18"/>
                <w:szCs w:val="18"/>
              </w:rPr>
              <w:t xml:space="preserve"> Efficiency HPS</w:t>
            </w:r>
          </w:p>
        </w:tc>
        <w:tc>
          <w:tcPr>
            <w:tcW w:w="323" w:type="dxa"/>
            <w:noWrap/>
            <w:hideMark/>
          </w:tcPr>
          <w:p w14:paraId="22C09EA8"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52936A52" w14:textId="50F14604"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r w:rsidR="00186706" w:rsidRPr="001A29DE">
              <w:rPr>
                <w:rFonts w:ascii="Aptos" w:hAnsi="Aptos"/>
                <w:spacing w:val="-2"/>
                <w:sz w:val="18"/>
                <w:szCs w:val="18"/>
              </w:rPr>
              <w:t>21.35</w:t>
            </w:r>
          </w:p>
        </w:tc>
        <w:tc>
          <w:tcPr>
            <w:tcW w:w="1062" w:type="dxa"/>
            <w:noWrap/>
            <w:hideMark/>
          </w:tcPr>
          <w:p w14:paraId="7C62BD14" w14:textId="23305733"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proofErr w:type="spellStart"/>
            <w:proofErr w:type="gramStart"/>
            <w:r w:rsidRPr="001A29DE">
              <w:rPr>
                <w:rFonts w:ascii="Aptos" w:hAnsi="Aptos"/>
                <w:spacing w:val="-2"/>
                <w:sz w:val="18"/>
                <w:szCs w:val="18"/>
              </w:rPr>
              <w:t>mo</w:t>
            </w:r>
            <w:proofErr w:type="spellEnd"/>
            <w:proofErr w:type="gramEnd"/>
          </w:p>
        </w:tc>
        <w:tc>
          <w:tcPr>
            <w:tcW w:w="1369" w:type="dxa"/>
            <w:noWrap/>
            <w:hideMark/>
          </w:tcPr>
          <w:p w14:paraId="72FC9AAE" w14:textId="6ABE0494"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r w:rsidR="00186706" w:rsidRPr="001A29DE">
              <w:rPr>
                <w:rFonts w:ascii="Aptos" w:hAnsi="Aptos"/>
                <w:spacing w:val="-2"/>
                <w:sz w:val="18"/>
                <w:szCs w:val="18"/>
              </w:rPr>
              <w:t>23.86</w:t>
            </w:r>
          </w:p>
        </w:tc>
        <w:tc>
          <w:tcPr>
            <w:tcW w:w="1259" w:type="dxa"/>
            <w:noWrap/>
            <w:hideMark/>
          </w:tcPr>
          <w:p w14:paraId="5FC6ED23"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proofErr w:type="spellStart"/>
            <w:proofErr w:type="gramStart"/>
            <w:r w:rsidRPr="001A29DE">
              <w:rPr>
                <w:rFonts w:ascii="Aptos" w:hAnsi="Aptos"/>
                <w:spacing w:val="-2"/>
                <w:sz w:val="18"/>
                <w:szCs w:val="18"/>
              </w:rPr>
              <w:t>mo</w:t>
            </w:r>
            <w:proofErr w:type="spellEnd"/>
            <w:proofErr w:type="gramEnd"/>
          </w:p>
        </w:tc>
      </w:tr>
      <w:tr w:rsidR="003A75B2" w:rsidRPr="001A29DE" w14:paraId="496E2694" w14:textId="77777777" w:rsidTr="001A29DE">
        <w:trPr>
          <w:trHeight w:val="80"/>
        </w:trPr>
        <w:tc>
          <w:tcPr>
            <w:tcW w:w="4145" w:type="dxa"/>
            <w:noWrap/>
            <w:hideMark/>
          </w:tcPr>
          <w:p w14:paraId="0311EA66"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p>
        </w:tc>
        <w:tc>
          <w:tcPr>
            <w:tcW w:w="323" w:type="dxa"/>
            <w:noWrap/>
            <w:hideMark/>
          </w:tcPr>
          <w:p w14:paraId="615A0F03"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56FEDCA1"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062" w:type="dxa"/>
            <w:noWrap/>
            <w:hideMark/>
          </w:tcPr>
          <w:p w14:paraId="0A62E49C"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369" w:type="dxa"/>
            <w:noWrap/>
            <w:hideMark/>
          </w:tcPr>
          <w:p w14:paraId="0EE8D92A"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59" w:type="dxa"/>
            <w:noWrap/>
            <w:hideMark/>
          </w:tcPr>
          <w:p w14:paraId="15DFE558"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r>
      <w:tr w:rsidR="003A75B2" w:rsidRPr="001A29DE" w14:paraId="4EB120A1" w14:textId="77777777" w:rsidTr="00E309D7">
        <w:trPr>
          <w:trHeight w:val="300"/>
        </w:trPr>
        <w:tc>
          <w:tcPr>
            <w:tcW w:w="4145" w:type="dxa"/>
            <w:noWrap/>
            <w:hideMark/>
          </w:tcPr>
          <w:p w14:paraId="21CACBCB"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30 LED    High Efficiency 55 Watt</w:t>
            </w:r>
          </w:p>
        </w:tc>
        <w:tc>
          <w:tcPr>
            <w:tcW w:w="323" w:type="dxa"/>
            <w:noWrap/>
            <w:hideMark/>
          </w:tcPr>
          <w:p w14:paraId="7BF8DDEB"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156682E6" w14:textId="598C04FD"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$4.7</w:t>
            </w:r>
            <w:r w:rsidR="00186706" w:rsidRPr="001A29DE">
              <w:rPr>
                <w:rFonts w:ascii="Aptos" w:hAnsi="Aptos"/>
                <w:spacing w:val="-2"/>
                <w:sz w:val="18"/>
                <w:szCs w:val="18"/>
              </w:rPr>
              <w:t>1</w:t>
            </w:r>
          </w:p>
        </w:tc>
        <w:tc>
          <w:tcPr>
            <w:tcW w:w="1062" w:type="dxa"/>
            <w:noWrap/>
            <w:hideMark/>
          </w:tcPr>
          <w:p w14:paraId="18B87538" w14:textId="61F2AA53"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proofErr w:type="spellStart"/>
            <w:proofErr w:type="gramStart"/>
            <w:r w:rsidRPr="001A29DE">
              <w:rPr>
                <w:rFonts w:ascii="Aptos" w:hAnsi="Aptos"/>
                <w:spacing w:val="-2"/>
                <w:sz w:val="18"/>
                <w:szCs w:val="18"/>
              </w:rPr>
              <w:t>mo</w:t>
            </w:r>
            <w:proofErr w:type="spellEnd"/>
            <w:proofErr w:type="gramEnd"/>
          </w:p>
        </w:tc>
        <w:tc>
          <w:tcPr>
            <w:tcW w:w="1369" w:type="dxa"/>
            <w:noWrap/>
            <w:hideMark/>
          </w:tcPr>
          <w:p w14:paraId="777599A4" w14:textId="10482A7A"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r w:rsidR="00186706" w:rsidRPr="001A29DE">
              <w:rPr>
                <w:rFonts w:ascii="Aptos" w:hAnsi="Aptos"/>
                <w:spacing w:val="-2"/>
                <w:sz w:val="18"/>
                <w:szCs w:val="18"/>
              </w:rPr>
              <w:t>5.26</w:t>
            </w:r>
          </w:p>
        </w:tc>
        <w:tc>
          <w:tcPr>
            <w:tcW w:w="1259" w:type="dxa"/>
            <w:noWrap/>
            <w:hideMark/>
          </w:tcPr>
          <w:p w14:paraId="75942089"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proofErr w:type="spellStart"/>
            <w:proofErr w:type="gramStart"/>
            <w:r w:rsidRPr="001A29DE">
              <w:rPr>
                <w:rFonts w:ascii="Aptos" w:hAnsi="Aptos"/>
                <w:spacing w:val="-2"/>
                <w:sz w:val="18"/>
                <w:szCs w:val="18"/>
              </w:rPr>
              <w:t>mo</w:t>
            </w:r>
            <w:proofErr w:type="spellEnd"/>
            <w:proofErr w:type="gramEnd"/>
          </w:p>
        </w:tc>
      </w:tr>
      <w:tr w:rsidR="003A75B2" w:rsidRPr="001A29DE" w14:paraId="1665B965" w14:textId="77777777" w:rsidTr="00E309D7">
        <w:trPr>
          <w:trHeight w:val="300"/>
        </w:trPr>
        <w:tc>
          <w:tcPr>
            <w:tcW w:w="4145" w:type="dxa"/>
            <w:noWrap/>
            <w:hideMark/>
          </w:tcPr>
          <w:p w14:paraId="7C3D99E0"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  30 LED    High Efficiency 77 Watt</w:t>
            </w:r>
          </w:p>
        </w:tc>
        <w:tc>
          <w:tcPr>
            <w:tcW w:w="323" w:type="dxa"/>
            <w:noWrap/>
            <w:hideMark/>
          </w:tcPr>
          <w:p w14:paraId="62451AF6"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1028417C" w14:textId="736817A4"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$6.5</w:t>
            </w:r>
            <w:r w:rsidR="00186706" w:rsidRPr="001A29DE">
              <w:rPr>
                <w:rFonts w:ascii="Aptos" w:hAnsi="Aptos"/>
                <w:spacing w:val="-2"/>
                <w:sz w:val="18"/>
                <w:szCs w:val="18"/>
              </w:rPr>
              <w:t>7</w:t>
            </w:r>
          </w:p>
        </w:tc>
        <w:tc>
          <w:tcPr>
            <w:tcW w:w="1062" w:type="dxa"/>
            <w:noWrap/>
            <w:hideMark/>
          </w:tcPr>
          <w:p w14:paraId="7364FE05" w14:textId="51661691"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proofErr w:type="spellStart"/>
            <w:proofErr w:type="gramStart"/>
            <w:r w:rsidRPr="001A29DE">
              <w:rPr>
                <w:rFonts w:ascii="Aptos" w:hAnsi="Aptos"/>
                <w:spacing w:val="-2"/>
                <w:sz w:val="18"/>
                <w:szCs w:val="18"/>
              </w:rPr>
              <w:t>mo</w:t>
            </w:r>
            <w:proofErr w:type="spellEnd"/>
            <w:proofErr w:type="gramEnd"/>
          </w:p>
        </w:tc>
        <w:tc>
          <w:tcPr>
            <w:tcW w:w="1369" w:type="dxa"/>
            <w:noWrap/>
            <w:hideMark/>
          </w:tcPr>
          <w:p w14:paraId="04720D11" w14:textId="09107E4A"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r w:rsidR="00186706" w:rsidRPr="001A29DE">
              <w:rPr>
                <w:rFonts w:ascii="Aptos" w:hAnsi="Aptos"/>
                <w:spacing w:val="-2"/>
                <w:sz w:val="18"/>
                <w:szCs w:val="18"/>
              </w:rPr>
              <w:t>7.34</w:t>
            </w:r>
          </w:p>
        </w:tc>
        <w:tc>
          <w:tcPr>
            <w:tcW w:w="1259" w:type="dxa"/>
            <w:noWrap/>
            <w:hideMark/>
          </w:tcPr>
          <w:p w14:paraId="266BF369"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proofErr w:type="spellStart"/>
            <w:proofErr w:type="gramStart"/>
            <w:r w:rsidRPr="001A29DE">
              <w:rPr>
                <w:rFonts w:ascii="Aptos" w:hAnsi="Aptos"/>
                <w:spacing w:val="-2"/>
                <w:sz w:val="18"/>
                <w:szCs w:val="18"/>
              </w:rPr>
              <w:t>mo</w:t>
            </w:r>
            <w:proofErr w:type="spellEnd"/>
            <w:proofErr w:type="gramEnd"/>
          </w:p>
        </w:tc>
      </w:tr>
      <w:tr w:rsidR="003A75B2" w:rsidRPr="001A29DE" w14:paraId="3367379B" w14:textId="77777777" w:rsidTr="001A29DE">
        <w:trPr>
          <w:trHeight w:val="80"/>
        </w:trPr>
        <w:tc>
          <w:tcPr>
            <w:tcW w:w="4145" w:type="dxa"/>
            <w:noWrap/>
            <w:hideMark/>
          </w:tcPr>
          <w:p w14:paraId="57861EA6"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p>
        </w:tc>
        <w:tc>
          <w:tcPr>
            <w:tcW w:w="323" w:type="dxa"/>
            <w:noWrap/>
            <w:hideMark/>
          </w:tcPr>
          <w:p w14:paraId="4F52A0AB"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2FEA9C36"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062" w:type="dxa"/>
            <w:noWrap/>
            <w:hideMark/>
          </w:tcPr>
          <w:p w14:paraId="56778029"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369" w:type="dxa"/>
            <w:noWrap/>
            <w:hideMark/>
          </w:tcPr>
          <w:p w14:paraId="417C75BE"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59" w:type="dxa"/>
            <w:noWrap/>
            <w:hideMark/>
          </w:tcPr>
          <w:p w14:paraId="5EBDD37C"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r>
      <w:tr w:rsidR="003A75B2" w:rsidRPr="001A29DE" w14:paraId="1F33FD80" w14:textId="77777777" w:rsidTr="00E309D7">
        <w:trPr>
          <w:trHeight w:val="300"/>
        </w:trPr>
        <w:tc>
          <w:tcPr>
            <w:tcW w:w="4145" w:type="dxa"/>
            <w:noWrap/>
            <w:hideMark/>
          </w:tcPr>
          <w:p w14:paraId="19CCFCF1"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Pole charge</w:t>
            </w:r>
          </w:p>
        </w:tc>
        <w:tc>
          <w:tcPr>
            <w:tcW w:w="323" w:type="dxa"/>
            <w:noWrap/>
            <w:hideMark/>
          </w:tcPr>
          <w:p w14:paraId="681075E7"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5A87FC47" w14:textId="0AB28013"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$5.</w:t>
            </w:r>
            <w:r w:rsidR="00186706" w:rsidRPr="001A29DE">
              <w:rPr>
                <w:rFonts w:ascii="Aptos" w:hAnsi="Aptos"/>
                <w:spacing w:val="-2"/>
                <w:sz w:val="18"/>
                <w:szCs w:val="18"/>
              </w:rPr>
              <w:t>49</w:t>
            </w:r>
          </w:p>
        </w:tc>
        <w:tc>
          <w:tcPr>
            <w:tcW w:w="1062" w:type="dxa"/>
            <w:noWrap/>
            <w:hideMark/>
          </w:tcPr>
          <w:p w14:paraId="2DE61612" w14:textId="3A0627F5"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proofErr w:type="spellStart"/>
            <w:proofErr w:type="gramStart"/>
            <w:r w:rsidRPr="001A29DE">
              <w:rPr>
                <w:rFonts w:ascii="Aptos" w:hAnsi="Aptos"/>
                <w:spacing w:val="-2"/>
                <w:sz w:val="18"/>
                <w:szCs w:val="18"/>
              </w:rPr>
              <w:t>mo</w:t>
            </w:r>
            <w:proofErr w:type="spellEnd"/>
            <w:proofErr w:type="gramEnd"/>
          </w:p>
        </w:tc>
        <w:tc>
          <w:tcPr>
            <w:tcW w:w="1369" w:type="dxa"/>
            <w:noWrap/>
            <w:hideMark/>
          </w:tcPr>
          <w:p w14:paraId="6EE9880E" w14:textId="5EEEF779"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r w:rsidR="00186706" w:rsidRPr="001A29DE">
              <w:rPr>
                <w:rFonts w:ascii="Aptos" w:hAnsi="Aptos"/>
                <w:spacing w:val="-2"/>
                <w:sz w:val="18"/>
                <w:szCs w:val="18"/>
              </w:rPr>
              <w:t>6.13</w:t>
            </w:r>
          </w:p>
        </w:tc>
        <w:tc>
          <w:tcPr>
            <w:tcW w:w="1259" w:type="dxa"/>
            <w:noWrap/>
            <w:hideMark/>
          </w:tcPr>
          <w:p w14:paraId="101560EC"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proofErr w:type="spellStart"/>
            <w:proofErr w:type="gramStart"/>
            <w:r w:rsidRPr="001A29DE">
              <w:rPr>
                <w:rFonts w:ascii="Aptos" w:hAnsi="Aptos"/>
                <w:spacing w:val="-2"/>
                <w:sz w:val="18"/>
                <w:szCs w:val="18"/>
              </w:rPr>
              <w:t>mo</w:t>
            </w:r>
            <w:proofErr w:type="spellEnd"/>
            <w:proofErr w:type="gramEnd"/>
          </w:p>
        </w:tc>
      </w:tr>
      <w:tr w:rsidR="003A75B2" w:rsidRPr="001A29DE" w14:paraId="35F3D244" w14:textId="77777777" w:rsidTr="00E309D7">
        <w:trPr>
          <w:trHeight w:val="600"/>
        </w:trPr>
        <w:tc>
          <w:tcPr>
            <w:tcW w:w="4145" w:type="dxa"/>
            <w:hideMark/>
          </w:tcPr>
          <w:p w14:paraId="2890E115"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Customer-Owned Efficient Street Light Equipment </w:t>
            </w:r>
            <w:proofErr w:type="gramStart"/>
            <w:r w:rsidRPr="001A29DE">
              <w:rPr>
                <w:rFonts w:ascii="Aptos" w:hAnsi="Aptos"/>
                <w:spacing w:val="-2"/>
                <w:sz w:val="18"/>
                <w:szCs w:val="18"/>
              </w:rPr>
              <w:t>On</w:t>
            </w:r>
            <w:proofErr w:type="gramEnd"/>
            <w:r w:rsidRPr="001A29DE">
              <w:rPr>
                <w:rFonts w:ascii="Aptos" w:hAnsi="Aptos"/>
                <w:spacing w:val="-2"/>
                <w:sz w:val="18"/>
                <w:szCs w:val="18"/>
              </w:rPr>
              <w:t xml:space="preserve"> Customer-owned Poles:</w:t>
            </w:r>
          </w:p>
        </w:tc>
        <w:tc>
          <w:tcPr>
            <w:tcW w:w="323" w:type="dxa"/>
            <w:noWrap/>
            <w:hideMark/>
          </w:tcPr>
          <w:p w14:paraId="5917A457"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7B0882E8" w14:textId="104CF02E"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$0.123</w:t>
            </w:r>
            <w:r w:rsidR="00186706" w:rsidRPr="001A29DE">
              <w:rPr>
                <w:rFonts w:ascii="Aptos" w:hAnsi="Aptos"/>
                <w:spacing w:val="-2"/>
                <w:sz w:val="18"/>
                <w:szCs w:val="18"/>
              </w:rPr>
              <w:t>42</w:t>
            </w:r>
          </w:p>
        </w:tc>
        <w:tc>
          <w:tcPr>
            <w:tcW w:w="1062" w:type="dxa"/>
            <w:noWrap/>
            <w:hideMark/>
          </w:tcPr>
          <w:p w14:paraId="1092EE4D" w14:textId="2A78E463"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proofErr w:type="gramStart"/>
            <w:r w:rsidRPr="001A29DE">
              <w:rPr>
                <w:rFonts w:ascii="Aptos" w:hAnsi="Aptos"/>
                <w:spacing w:val="-2"/>
                <w:sz w:val="18"/>
                <w:szCs w:val="18"/>
              </w:rPr>
              <w:t>kwh</w:t>
            </w:r>
            <w:proofErr w:type="gramEnd"/>
          </w:p>
        </w:tc>
        <w:tc>
          <w:tcPr>
            <w:tcW w:w="1369" w:type="dxa"/>
            <w:noWrap/>
            <w:hideMark/>
          </w:tcPr>
          <w:p w14:paraId="6FCCC8BA" w14:textId="19977454"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$0.</w:t>
            </w:r>
            <w:r w:rsidR="00186706" w:rsidRPr="001A29DE">
              <w:rPr>
                <w:rFonts w:ascii="Aptos" w:hAnsi="Aptos"/>
                <w:spacing w:val="-2"/>
                <w:sz w:val="18"/>
                <w:szCs w:val="18"/>
              </w:rPr>
              <w:t>13791</w:t>
            </w:r>
          </w:p>
        </w:tc>
        <w:tc>
          <w:tcPr>
            <w:tcW w:w="1259" w:type="dxa"/>
            <w:noWrap/>
            <w:hideMark/>
          </w:tcPr>
          <w:p w14:paraId="1E3D6FB9"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proofErr w:type="gramStart"/>
            <w:r w:rsidRPr="001A29DE">
              <w:rPr>
                <w:rFonts w:ascii="Aptos" w:hAnsi="Aptos"/>
                <w:spacing w:val="-2"/>
                <w:sz w:val="18"/>
                <w:szCs w:val="18"/>
              </w:rPr>
              <w:t>kwh</w:t>
            </w:r>
            <w:proofErr w:type="gramEnd"/>
          </w:p>
        </w:tc>
      </w:tr>
      <w:tr w:rsidR="003A75B2" w:rsidRPr="001A29DE" w14:paraId="14C56CB2" w14:textId="77777777" w:rsidTr="001A29DE">
        <w:trPr>
          <w:trHeight w:val="180"/>
        </w:trPr>
        <w:tc>
          <w:tcPr>
            <w:tcW w:w="4145" w:type="dxa"/>
            <w:hideMark/>
          </w:tcPr>
          <w:p w14:paraId="65D64E2C"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 xml:space="preserve">Customer-Owned Efficient Street Light Equipment </w:t>
            </w:r>
            <w:proofErr w:type="gramStart"/>
            <w:r w:rsidRPr="001A29DE">
              <w:rPr>
                <w:rFonts w:ascii="Aptos" w:hAnsi="Aptos"/>
                <w:spacing w:val="-2"/>
                <w:sz w:val="18"/>
                <w:szCs w:val="18"/>
              </w:rPr>
              <w:t>On</w:t>
            </w:r>
            <w:proofErr w:type="gramEnd"/>
            <w:r w:rsidRPr="001A29DE">
              <w:rPr>
                <w:rFonts w:ascii="Aptos" w:hAnsi="Aptos"/>
                <w:spacing w:val="-2"/>
                <w:sz w:val="18"/>
                <w:szCs w:val="18"/>
              </w:rPr>
              <w:t xml:space="preserve"> Lyndon-owned Poles:</w:t>
            </w:r>
          </w:p>
        </w:tc>
        <w:tc>
          <w:tcPr>
            <w:tcW w:w="323" w:type="dxa"/>
            <w:noWrap/>
            <w:hideMark/>
          </w:tcPr>
          <w:p w14:paraId="6981D529"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p>
        </w:tc>
        <w:tc>
          <w:tcPr>
            <w:tcW w:w="1202" w:type="dxa"/>
            <w:noWrap/>
            <w:hideMark/>
          </w:tcPr>
          <w:p w14:paraId="34DB644E" w14:textId="32A753C7" w:rsidR="003A75B2" w:rsidRPr="001A29DE" w:rsidRDefault="0073614F"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r w:rsidR="003A75B2" w:rsidRPr="001A29DE">
              <w:rPr>
                <w:rFonts w:ascii="Aptos" w:hAnsi="Aptos"/>
                <w:spacing w:val="-2"/>
                <w:sz w:val="18"/>
                <w:szCs w:val="18"/>
              </w:rPr>
              <w:t>0.123</w:t>
            </w:r>
            <w:r w:rsidR="00186706" w:rsidRPr="001A29DE">
              <w:rPr>
                <w:rFonts w:ascii="Aptos" w:hAnsi="Aptos"/>
                <w:spacing w:val="-2"/>
                <w:sz w:val="18"/>
                <w:szCs w:val="18"/>
              </w:rPr>
              <w:t>42</w:t>
            </w:r>
          </w:p>
        </w:tc>
        <w:tc>
          <w:tcPr>
            <w:tcW w:w="1062" w:type="dxa"/>
            <w:noWrap/>
            <w:hideMark/>
          </w:tcPr>
          <w:p w14:paraId="5FA3D914" w14:textId="1DC3E2CB"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proofErr w:type="gramStart"/>
            <w:r w:rsidRPr="001A29DE">
              <w:rPr>
                <w:rFonts w:ascii="Aptos" w:hAnsi="Aptos"/>
                <w:spacing w:val="-2"/>
                <w:sz w:val="18"/>
                <w:szCs w:val="18"/>
              </w:rPr>
              <w:t>kwh</w:t>
            </w:r>
            <w:proofErr w:type="gramEnd"/>
          </w:p>
        </w:tc>
        <w:tc>
          <w:tcPr>
            <w:tcW w:w="1369" w:type="dxa"/>
            <w:noWrap/>
            <w:hideMark/>
          </w:tcPr>
          <w:p w14:paraId="2BCBBED1" w14:textId="089F3E17" w:rsidR="003A75B2" w:rsidRPr="001A29DE" w:rsidRDefault="0073614F"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rPr>
                <w:rFonts w:ascii="Aptos" w:hAnsi="Aptos"/>
                <w:spacing w:val="-2"/>
                <w:sz w:val="18"/>
                <w:szCs w:val="18"/>
              </w:rPr>
            </w:pPr>
            <w:r w:rsidRPr="001A29DE">
              <w:rPr>
                <w:rFonts w:ascii="Aptos" w:hAnsi="Aptos"/>
                <w:spacing w:val="-2"/>
                <w:sz w:val="18"/>
                <w:szCs w:val="18"/>
              </w:rPr>
              <w:t>$</w:t>
            </w:r>
            <w:r w:rsidR="003A75B2" w:rsidRPr="001A29DE">
              <w:rPr>
                <w:rFonts w:ascii="Aptos" w:hAnsi="Aptos"/>
                <w:spacing w:val="-2"/>
                <w:sz w:val="18"/>
                <w:szCs w:val="18"/>
              </w:rPr>
              <w:t>0.1</w:t>
            </w:r>
            <w:r w:rsidR="00186706" w:rsidRPr="001A29DE">
              <w:rPr>
                <w:rFonts w:ascii="Aptos" w:hAnsi="Aptos"/>
                <w:spacing w:val="-2"/>
                <w:sz w:val="18"/>
                <w:szCs w:val="18"/>
              </w:rPr>
              <w:t>3791</w:t>
            </w:r>
          </w:p>
        </w:tc>
        <w:tc>
          <w:tcPr>
            <w:tcW w:w="1259" w:type="dxa"/>
            <w:noWrap/>
            <w:hideMark/>
          </w:tcPr>
          <w:p w14:paraId="426416A4" w14:textId="77777777" w:rsidR="003A75B2" w:rsidRPr="001A29DE" w:rsidRDefault="003A75B2" w:rsidP="001A29DE">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rPr>
                <w:rFonts w:ascii="Aptos" w:hAnsi="Aptos"/>
                <w:spacing w:val="-2"/>
                <w:sz w:val="18"/>
                <w:szCs w:val="18"/>
              </w:rPr>
            </w:pPr>
            <w:r w:rsidRPr="001A29DE">
              <w:rPr>
                <w:rFonts w:ascii="Aptos" w:hAnsi="Aptos"/>
                <w:spacing w:val="-2"/>
                <w:sz w:val="18"/>
                <w:szCs w:val="18"/>
              </w:rPr>
              <w:t>/</w:t>
            </w:r>
            <w:proofErr w:type="gramStart"/>
            <w:r w:rsidRPr="001A29DE">
              <w:rPr>
                <w:rFonts w:ascii="Aptos" w:hAnsi="Aptos"/>
                <w:spacing w:val="-2"/>
                <w:sz w:val="18"/>
                <w:szCs w:val="18"/>
              </w:rPr>
              <w:t>kwh</w:t>
            </w:r>
            <w:proofErr w:type="gramEnd"/>
          </w:p>
        </w:tc>
      </w:tr>
    </w:tbl>
    <w:p w14:paraId="6D4DDEC9" w14:textId="797467BB" w:rsidR="0067266C" w:rsidRPr="003576DC" w:rsidRDefault="0067266C" w:rsidP="001A29DE">
      <w:pPr>
        <w:tabs>
          <w:tab w:val="left" w:pos="-360"/>
          <w:tab w:val="left" w:pos="0"/>
          <w:tab w:val="left" w:pos="1008"/>
          <w:tab w:val="left" w:pos="1728"/>
          <w:tab w:val="left" w:pos="4500"/>
          <w:tab w:val="decimal" w:pos="4860"/>
          <w:tab w:val="left" w:pos="5328"/>
          <w:tab w:val="left" w:pos="6660"/>
          <w:tab w:val="decimal" w:pos="7020"/>
          <w:tab w:val="decimal" w:pos="7200"/>
          <w:tab w:val="decimal" w:pos="7290"/>
          <w:tab w:val="left" w:pos="9648"/>
          <w:tab w:val="left" w:pos="10368"/>
          <w:tab w:val="left" w:pos="10710"/>
        </w:tabs>
        <w:suppressAutoHyphens/>
        <w:rPr>
          <w:rFonts w:ascii="Aptos" w:hAnsi="Aptos"/>
          <w:spacing w:val="-2"/>
          <w:sz w:val="16"/>
          <w:szCs w:val="16"/>
        </w:rPr>
      </w:pPr>
    </w:p>
    <w:sectPr w:rsidR="0067266C" w:rsidRPr="003576DC" w:rsidSect="001A29DE">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720" w:right="720" w:bottom="720" w:left="720" w:header="440" w:footer="15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F2427" w14:textId="77777777" w:rsidR="00806A7E" w:rsidRDefault="00806A7E">
      <w:pPr>
        <w:spacing w:line="20" w:lineRule="exact"/>
      </w:pPr>
    </w:p>
  </w:endnote>
  <w:endnote w:type="continuationSeparator" w:id="0">
    <w:p w14:paraId="1FD6FC09" w14:textId="77777777" w:rsidR="00806A7E" w:rsidRDefault="00806A7E">
      <w:r>
        <w:t xml:space="preserve"> </w:t>
      </w:r>
    </w:p>
  </w:endnote>
  <w:endnote w:type="continuationNotice" w:id="1">
    <w:p w14:paraId="42EBF1A7" w14:textId="77777777" w:rsidR="00806A7E" w:rsidRDefault="00806A7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F736" w14:textId="77777777" w:rsidR="00707ECD" w:rsidRDefault="00707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E7AF6" w14:textId="77777777" w:rsidR="00707ECD" w:rsidRDefault="00707E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3DDC9" w14:textId="77777777" w:rsidR="00707ECD" w:rsidRDefault="00707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149AD" w14:textId="77777777" w:rsidR="00806A7E" w:rsidRDefault="00806A7E">
      <w:r>
        <w:separator/>
      </w:r>
    </w:p>
  </w:footnote>
  <w:footnote w:type="continuationSeparator" w:id="0">
    <w:p w14:paraId="3FA5506D" w14:textId="77777777" w:rsidR="00806A7E" w:rsidRDefault="00806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A98C" w14:textId="77777777" w:rsidR="00707ECD" w:rsidRDefault="00707E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BF25" w14:textId="77777777" w:rsidR="00707ECD" w:rsidRDefault="00707E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76A63" w14:textId="77777777" w:rsidR="00707ECD" w:rsidRDefault="00707E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B30"/>
    <w:rsid w:val="000274E2"/>
    <w:rsid w:val="000469D6"/>
    <w:rsid w:val="00063D0A"/>
    <w:rsid w:val="00067EAF"/>
    <w:rsid w:val="00071998"/>
    <w:rsid w:val="00075CA9"/>
    <w:rsid w:val="000802C1"/>
    <w:rsid w:val="00087B7C"/>
    <w:rsid w:val="000A1D58"/>
    <w:rsid w:val="000A2C4E"/>
    <w:rsid w:val="000A2CB8"/>
    <w:rsid w:val="000A43BE"/>
    <w:rsid w:val="000A500A"/>
    <w:rsid w:val="000A7DD6"/>
    <w:rsid w:val="000E33CE"/>
    <w:rsid w:val="000F7F12"/>
    <w:rsid w:val="0010161E"/>
    <w:rsid w:val="001028BF"/>
    <w:rsid w:val="00126AC0"/>
    <w:rsid w:val="001274C8"/>
    <w:rsid w:val="001357FE"/>
    <w:rsid w:val="001364D4"/>
    <w:rsid w:val="00153967"/>
    <w:rsid w:val="00177C43"/>
    <w:rsid w:val="0018144E"/>
    <w:rsid w:val="00186706"/>
    <w:rsid w:val="00192ABD"/>
    <w:rsid w:val="001A29DE"/>
    <w:rsid w:val="001B09D4"/>
    <w:rsid w:val="001D3A7A"/>
    <w:rsid w:val="0020272D"/>
    <w:rsid w:val="00211939"/>
    <w:rsid w:val="00212D9F"/>
    <w:rsid w:val="0023235A"/>
    <w:rsid w:val="00233408"/>
    <w:rsid w:val="002341B9"/>
    <w:rsid w:val="00236F20"/>
    <w:rsid w:val="00242D0B"/>
    <w:rsid w:val="00246E15"/>
    <w:rsid w:val="0027364A"/>
    <w:rsid w:val="00280874"/>
    <w:rsid w:val="002820B2"/>
    <w:rsid w:val="00284B86"/>
    <w:rsid w:val="002A178C"/>
    <w:rsid w:val="002C4AB5"/>
    <w:rsid w:val="002C65AA"/>
    <w:rsid w:val="002D7387"/>
    <w:rsid w:val="002D7FE5"/>
    <w:rsid w:val="002E3FC0"/>
    <w:rsid w:val="002F696D"/>
    <w:rsid w:val="00304D88"/>
    <w:rsid w:val="00316E59"/>
    <w:rsid w:val="00343A74"/>
    <w:rsid w:val="003459DE"/>
    <w:rsid w:val="003471A5"/>
    <w:rsid w:val="00354519"/>
    <w:rsid w:val="003576DC"/>
    <w:rsid w:val="003603B3"/>
    <w:rsid w:val="00363BB0"/>
    <w:rsid w:val="00365184"/>
    <w:rsid w:val="0037318A"/>
    <w:rsid w:val="003876EA"/>
    <w:rsid w:val="003959C9"/>
    <w:rsid w:val="003A0D05"/>
    <w:rsid w:val="003A5020"/>
    <w:rsid w:val="003A75B2"/>
    <w:rsid w:val="003B70DB"/>
    <w:rsid w:val="003C7491"/>
    <w:rsid w:val="003D0DA3"/>
    <w:rsid w:val="003D13AA"/>
    <w:rsid w:val="003E54A0"/>
    <w:rsid w:val="003F1553"/>
    <w:rsid w:val="003F44D3"/>
    <w:rsid w:val="003F741B"/>
    <w:rsid w:val="00410BFC"/>
    <w:rsid w:val="0041216E"/>
    <w:rsid w:val="00424D64"/>
    <w:rsid w:val="004278F3"/>
    <w:rsid w:val="0044511A"/>
    <w:rsid w:val="00451573"/>
    <w:rsid w:val="00456260"/>
    <w:rsid w:val="00457E35"/>
    <w:rsid w:val="004616DE"/>
    <w:rsid w:val="0048096D"/>
    <w:rsid w:val="00483E65"/>
    <w:rsid w:val="00494C5A"/>
    <w:rsid w:val="004B217E"/>
    <w:rsid w:val="004C3D67"/>
    <w:rsid w:val="004C3ED7"/>
    <w:rsid w:val="004D5F68"/>
    <w:rsid w:val="00511302"/>
    <w:rsid w:val="00540BE6"/>
    <w:rsid w:val="00543E57"/>
    <w:rsid w:val="0056604C"/>
    <w:rsid w:val="00572C63"/>
    <w:rsid w:val="00577A73"/>
    <w:rsid w:val="0058149F"/>
    <w:rsid w:val="00586139"/>
    <w:rsid w:val="005955CA"/>
    <w:rsid w:val="005B5E4E"/>
    <w:rsid w:val="005E5655"/>
    <w:rsid w:val="005E60B0"/>
    <w:rsid w:val="005F5654"/>
    <w:rsid w:val="00616C0D"/>
    <w:rsid w:val="00622014"/>
    <w:rsid w:val="00637F05"/>
    <w:rsid w:val="00650223"/>
    <w:rsid w:val="0067266C"/>
    <w:rsid w:val="00676F35"/>
    <w:rsid w:val="0068091F"/>
    <w:rsid w:val="00681A90"/>
    <w:rsid w:val="0068710E"/>
    <w:rsid w:val="006933E8"/>
    <w:rsid w:val="00696846"/>
    <w:rsid w:val="006A591F"/>
    <w:rsid w:val="006B1B69"/>
    <w:rsid w:val="006C1C7D"/>
    <w:rsid w:val="006D5DB9"/>
    <w:rsid w:val="006E3A47"/>
    <w:rsid w:val="006F2BAC"/>
    <w:rsid w:val="006F4A77"/>
    <w:rsid w:val="006F5708"/>
    <w:rsid w:val="007006BB"/>
    <w:rsid w:val="00701E1F"/>
    <w:rsid w:val="00707ECD"/>
    <w:rsid w:val="00717243"/>
    <w:rsid w:val="007348E7"/>
    <w:rsid w:val="0073614F"/>
    <w:rsid w:val="00747C58"/>
    <w:rsid w:val="0075707A"/>
    <w:rsid w:val="0076265A"/>
    <w:rsid w:val="00762CD2"/>
    <w:rsid w:val="007678EF"/>
    <w:rsid w:val="0077012D"/>
    <w:rsid w:val="0077457B"/>
    <w:rsid w:val="0077647C"/>
    <w:rsid w:val="007769C8"/>
    <w:rsid w:val="00785982"/>
    <w:rsid w:val="007974D7"/>
    <w:rsid w:val="007B5668"/>
    <w:rsid w:val="007B7D36"/>
    <w:rsid w:val="007D562D"/>
    <w:rsid w:val="007E5BA2"/>
    <w:rsid w:val="007E6EE2"/>
    <w:rsid w:val="007F22B8"/>
    <w:rsid w:val="00806A7E"/>
    <w:rsid w:val="00823CBF"/>
    <w:rsid w:val="0082459E"/>
    <w:rsid w:val="0085120E"/>
    <w:rsid w:val="00854A35"/>
    <w:rsid w:val="008611DC"/>
    <w:rsid w:val="0087184C"/>
    <w:rsid w:val="008964F5"/>
    <w:rsid w:val="008A2B8C"/>
    <w:rsid w:val="008A5D3A"/>
    <w:rsid w:val="008C299A"/>
    <w:rsid w:val="008E1AD1"/>
    <w:rsid w:val="008F03EF"/>
    <w:rsid w:val="009004DA"/>
    <w:rsid w:val="009105E4"/>
    <w:rsid w:val="00970E59"/>
    <w:rsid w:val="009737E9"/>
    <w:rsid w:val="009749A6"/>
    <w:rsid w:val="009A2EAD"/>
    <w:rsid w:val="009B0B22"/>
    <w:rsid w:val="009B76BD"/>
    <w:rsid w:val="009C47ED"/>
    <w:rsid w:val="009C7A08"/>
    <w:rsid w:val="009D1B30"/>
    <w:rsid w:val="009D2D6F"/>
    <w:rsid w:val="009D3219"/>
    <w:rsid w:val="009D76B9"/>
    <w:rsid w:val="00A000D1"/>
    <w:rsid w:val="00A16EEB"/>
    <w:rsid w:val="00A24D77"/>
    <w:rsid w:val="00A307E1"/>
    <w:rsid w:val="00A410B5"/>
    <w:rsid w:val="00A4471E"/>
    <w:rsid w:val="00A54CD6"/>
    <w:rsid w:val="00A6296B"/>
    <w:rsid w:val="00A71B7D"/>
    <w:rsid w:val="00A763B3"/>
    <w:rsid w:val="00A77016"/>
    <w:rsid w:val="00A811CF"/>
    <w:rsid w:val="00A976FF"/>
    <w:rsid w:val="00AA4C8E"/>
    <w:rsid w:val="00AC208A"/>
    <w:rsid w:val="00AC251D"/>
    <w:rsid w:val="00AD41F7"/>
    <w:rsid w:val="00AD436F"/>
    <w:rsid w:val="00B00AAF"/>
    <w:rsid w:val="00B0228F"/>
    <w:rsid w:val="00B54FF3"/>
    <w:rsid w:val="00B6449E"/>
    <w:rsid w:val="00B64D5A"/>
    <w:rsid w:val="00B74ABC"/>
    <w:rsid w:val="00B753DD"/>
    <w:rsid w:val="00B816A8"/>
    <w:rsid w:val="00BF11E9"/>
    <w:rsid w:val="00C0617C"/>
    <w:rsid w:val="00C17067"/>
    <w:rsid w:val="00C20FFB"/>
    <w:rsid w:val="00C33E0E"/>
    <w:rsid w:val="00C41096"/>
    <w:rsid w:val="00C511E3"/>
    <w:rsid w:val="00C556EE"/>
    <w:rsid w:val="00C95782"/>
    <w:rsid w:val="00CC5C20"/>
    <w:rsid w:val="00CC7A74"/>
    <w:rsid w:val="00CC7EE1"/>
    <w:rsid w:val="00CD39D6"/>
    <w:rsid w:val="00CD4B2E"/>
    <w:rsid w:val="00D0074C"/>
    <w:rsid w:val="00D038DB"/>
    <w:rsid w:val="00D1618D"/>
    <w:rsid w:val="00D32B75"/>
    <w:rsid w:val="00D33177"/>
    <w:rsid w:val="00D4210E"/>
    <w:rsid w:val="00D526CE"/>
    <w:rsid w:val="00DA18F8"/>
    <w:rsid w:val="00DC5A60"/>
    <w:rsid w:val="00DF673E"/>
    <w:rsid w:val="00E153A3"/>
    <w:rsid w:val="00E3220A"/>
    <w:rsid w:val="00E46D9C"/>
    <w:rsid w:val="00E72C7E"/>
    <w:rsid w:val="00EA4583"/>
    <w:rsid w:val="00EA4E28"/>
    <w:rsid w:val="00EC01F6"/>
    <w:rsid w:val="00ED0614"/>
    <w:rsid w:val="00EE1F85"/>
    <w:rsid w:val="00F01F03"/>
    <w:rsid w:val="00F21CC4"/>
    <w:rsid w:val="00F326F0"/>
    <w:rsid w:val="00F764F4"/>
    <w:rsid w:val="00F85F5C"/>
    <w:rsid w:val="00F90859"/>
    <w:rsid w:val="00F91245"/>
    <w:rsid w:val="00F9552B"/>
    <w:rsid w:val="00F96D8B"/>
    <w:rsid w:val="00F97B17"/>
    <w:rsid w:val="00FB2EEC"/>
    <w:rsid w:val="00FC599F"/>
    <w:rsid w:val="00FD36E3"/>
    <w:rsid w:val="00FE083B"/>
    <w:rsid w:val="00FF03CA"/>
    <w:rsid w:val="00FF4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161F7"/>
  <w15:chartTrackingRefBased/>
  <w15:docId w15:val="{CCDE60B4-6FF9-4CCB-A219-2349B955C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69C8"/>
    <w:pPr>
      <w:widowControl w:val="0"/>
    </w:pPr>
    <w:rPr>
      <w:snapToGrid w:val="0"/>
      <w:sz w:val="24"/>
    </w:rPr>
  </w:style>
  <w:style w:type="paragraph" w:styleId="Heading2">
    <w:name w:val="heading 2"/>
    <w:basedOn w:val="Normal"/>
    <w:next w:val="Normal"/>
    <w:link w:val="Heading2Char"/>
    <w:qFormat/>
    <w:rsid w:val="009D3219"/>
    <w:pPr>
      <w:keepNext/>
      <w:outlineLvl w:val="1"/>
    </w:pPr>
    <w:rPr>
      <w:b/>
      <w:bCs/>
      <w:snapToGrid/>
      <w:sz w:val="20"/>
    </w:rPr>
  </w:style>
  <w:style w:type="paragraph" w:styleId="Heading3">
    <w:name w:val="heading 3"/>
    <w:basedOn w:val="Normal"/>
    <w:next w:val="Normal"/>
    <w:link w:val="Heading3Char"/>
    <w:qFormat/>
    <w:rsid w:val="009D3219"/>
    <w:pPr>
      <w:keepNext/>
      <w:tabs>
        <w:tab w:val="decimal" w:pos="5040"/>
        <w:tab w:val="decimal" w:pos="7200"/>
      </w:tabs>
      <w:outlineLvl w:val="2"/>
    </w:pPr>
    <w:rPr>
      <w:b/>
      <w:bCs/>
      <w:snapToGrid/>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pPr>
    <w:rPr>
      <w:spacing w:val="-2"/>
      <w:sz w:val="19"/>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jc w:val="both"/>
    </w:pPr>
    <w:rPr>
      <w:sz w:val="20"/>
    </w:rPr>
  </w:style>
  <w:style w:type="paragraph" w:styleId="Title">
    <w:name w:val="Title"/>
    <w:basedOn w:val="Normal"/>
    <w:qFormat/>
    <w:pPr>
      <w:tabs>
        <w:tab w:val="left" w:pos="0"/>
        <w:tab w:val="center" w:pos="5184"/>
        <w:tab w:val="left" w:pos="5760"/>
        <w:tab w:val="left" w:pos="6480"/>
        <w:tab w:val="left" w:pos="7200"/>
        <w:tab w:val="left" w:pos="7920"/>
        <w:tab w:val="left" w:pos="8640"/>
        <w:tab w:val="left" w:pos="9360"/>
      </w:tabs>
      <w:suppressAutoHyphens/>
      <w:jc w:val="center"/>
    </w:pPr>
    <w:rPr>
      <w:b/>
      <w:sz w:val="16"/>
    </w:rPr>
  </w:style>
  <w:style w:type="paragraph" w:styleId="BalloonText">
    <w:name w:val="Balloon Text"/>
    <w:basedOn w:val="Normal"/>
    <w:semiHidden/>
    <w:rsid w:val="002820B2"/>
    <w:rPr>
      <w:rFonts w:ascii="Tahoma" w:hAnsi="Tahoma" w:cs="Tahoma"/>
      <w:sz w:val="16"/>
      <w:szCs w:val="16"/>
    </w:rPr>
  </w:style>
  <w:style w:type="character" w:styleId="Hyperlink">
    <w:name w:val="Hyperlink"/>
    <w:rsid w:val="000A7DD6"/>
    <w:rPr>
      <w:color w:val="0000FF"/>
      <w:u w:val="single"/>
    </w:rPr>
  </w:style>
  <w:style w:type="character" w:customStyle="1" w:styleId="HeaderChar">
    <w:name w:val="Header Char"/>
    <w:link w:val="Header"/>
    <w:uiPriority w:val="99"/>
    <w:rsid w:val="00EA4583"/>
    <w:rPr>
      <w:snapToGrid w:val="0"/>
      <w:sz w:val="24"/>
    </w:rPr>
  </w:style>
  <w:style w:type="character" w:customStyle="1" w:styleId="UnresolvedMention1">
    <w:name w:val="Unresolved Mention1"/>
    <w:basedOn w:val="DefaultParagraphFont"/>
    <w:uiPriority w:val="99"/>
    <w:semiHidden/>
    <w:unhideWhenUsed/>
    <w:rsid w:val="00E72C7E"/>
    <w:rPr>
      <w:color w:val="605E5C"/>
      <w:shd w:val="clear" w:color="auto" w:fill="E1DFDD"/>
    </w:rPr>
  </w:style>
  <w:style w:type="paragraph" w:styleId="Revision">
    <w:name w:val="Revision"/>
    <w:hidden/>
    <w:uiPriority w:val="99"/>
    <w:semiHidden/>
    <w:rsid w:val="00A307E1"/>
    <w:rPr>
      <w:snapToGrid w:val="0"/>
      <w:sz w:val="24"/>
    </w:rPr>
  </w:style>
  <w:style w:type="table" w:styleId="TableGrid">
    <w:name w:val="Table Grid"/>
    <w:basedOn w:val="TableNormal"/>
    <w:rsid w:val="00672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D3219"/>
    <w:rPr>
      <w:b/>
      <w:bCs/>
    </w:rPr>
  </w:style>
  <w:style w:type="character" w:customStyle="1" w:styleId="Heading3Char">
    <w:name w:val="Heading 3 Char"/>
    <w:basedOn w:val="DefaultParagraphFont"/>
    <w:link w:val="Heading3"/>
    <w:rsid w:val="009D3219"/>
    <w:rPr>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8515">
      <w:bodyDiv w:val="1"/>
      <w:marLeft w:val="0"/>
      <w:marRight w:val="0"/>
      <w:marTop w:val="0"/>
      <w:marBottom w:val="0"/>
      <w:divBdr>
        <w:top w:val="none" w:sz="0" w:space="0" w:color="auto"/>
        <w:left w:val="none" w:sz="0" w:space="0" w:color="auto"/>
        <w:bottom w:val="none" w:sz="0" w:space="0" w:color="auto"/>
        <w:right w:val="none" w:sz="0" w:space="0" w:color="auto"/>
      </w:divBdr>
    </w:div>
    <w:div w:id="120535024">
      <w:bodyDiv w:val="1"/>
      <w:marLeft w:val="0"/>
      <w:marRight w:val="0"/>
      <w:marTop w:val="0"/>
      <w:marBottom w:val="0"/>
      <w:divBdr>
        <w:top w:val="none" w:sz="0" w:space="0" w:color="auto"/>
        <w:left w:val="none" w:sz="0" w:space="0" w:color="auto"/>
        <w:bottom w:val="none" w:sz="0" w:space="0" w:color="auto"/>
        <w:right w:val="none" w:sz="0" w:space="0" w:color="auto"/>
      </w:divBdr>
    </w:div>
    <w:div w:id="173423324">
      <w:bodyDiv w:val="1"/>
      <w:marLeft w:val="0"/>
      <w:marRight w:val="0"/>
      <w:marTop w:val="0"/>
      <w:marBottom w:val="0"/>
      <w:divBdr>
        <w:top w:val="none" w:sz="0" w:space="0" w:color="auto"/>
        <w:left w:val="none" w:sz="0" w:space="0" w:color="auto"/>
        <w:bottom w:val="none" w:sz="0" w:space="0" w:color="auto"/>
        <w:right w:val="none" w:sz="0" w:space="0" w:color="auto"/>
      </w:divBdr>
    </w:div>
    <w:div w:id="190805792">
      <w:bodyDiv w:val="1"/>
      <w:marLeft w:val="0"/>
      <w:marRight w:val="0"/>
      <w:marTop w:val="0"/>
      <w:marBottom w:val="0"/>
      <w:divBdr>
        <w:top w:val="none" w:sz="0" w:space="0" w:color="auto"/>
        <w:left w:val="none" w:sz="0" w:space="0" w:color="auto"/>
        <w:bottom w:val="none" w:sz="0" w:space="0" w:color="auto"/>
        <w:right w:val="none" w:sz="0" w:space="0" w:color="auto"/>
      </w:divBdr>
    </w:div>
    <w:div w:id="192038746">
      <w:bodyDiv w:val="1"/>
      <w:marLeft w:val="0"/>
      <w:marRight w:val="0"/>
      <w:marTop w:val="0"/>
      <w:marBottom w:val="0"/>
      <w:divBdr>
        <w:top w:val="none" w:sz="0" w:space="0" w:color="auto"/>
        <w:left w:val="none" w:sz="0" w:space="0" w:color="auto"/>
        <w:bottom w:val="none" w:sz="0" w:space="0" w:color="auto"/>
        <w:right w:val="none" w:sz="0" w:space="0" w:color="auto"/>
      </w:divBdr>
    </w:div>
    <w:div w:id="261496627">
      <w:bodyDiv w:val="1"/>
      <w:marLeft w:val="0"/>
      <w:marRight w:val="0"/>
      <w:marTop w:val="0"/>
      <w:marBottom w:val="0"/>
      <w:divBdr>
        <w:top w:val="none" w:sz="0" w:space="0" w:color="auto"/>
        <w:left w:val="none" w:sz="0" w:space="0" w:color="auto"/>
        <w:bottom w:val="none" w:sz="0" w:space="0" w:color="auto"/>
        <w:right w:val="none" w:sz="0" w:space="0" w:color="auto"/>
      </w:divBdr>
    </w:div>
    <w:div w:id="264072418">
      <w:bodyDiv w:val="1"/>
      <w:marLeft w:val="0"/>
      <w:marRight w:val="0"/>
      <w:marTop w:val="0"/>
      <w:marBottom w:val="0"/>
      <w:divBdr>
        <w:top w:val="none" w:sz="0" w:space="0" w:color="auto"/>
        <w:left w:val="none" w:sz="0" w:space="0" w:color="auto"/>
        <w:bottom w:val="none" w:sz="0" w:space="0" w:color="auto"/>
        <w:right w:val="none" w:sz="0" w:space="0" w:color="auto"/>
      </w:divBdr>
    </w:div>
    <w:div w:id="264076496">
      <w:bodyDiv w:val="1"/>
      <w:marLeft w:val="0"/>
      <w:marRight w:val="0"/>
      <w:marTop w:val="0"/>
      <w:marBottom w:val="0"/>
      <w:divBdr>
        <w:top w:val="none" w:sz="0" w:space="0" w:color="auto"/>
        <w:left w:val="none" w:sz="0" w:space="0" w:color="auto"/>
        <w:bottom w:val="none" w:sz="0" w:space="0" w:color="auto"/>
        <w:right w:val="none" w:sz="0" w:space="0" w:color="auto"/>
      </w:divBdr>
    </w:div>
    <w:div w:id="265504546">
      <w:bodyDiv w:val="1"/>
      <w:marLeft w:val="0"/>
      <w:marRight w:val="0"/>
      <w:marTop w:val="0"/>
      <w:marBottom w:val="0"/>
      <w:divBdr>
        <w:top w:val="none" w:sz="0" w:space="0" w:color="auto"/>
        <w:left w:val="none" w:sz="0" w:space="0" w:color="auto"/>
        <w:bottom w:val="none" w:sz="0" w:space="0" w:color="auto"/>
        <w:right w:val="none" w:sz="0" w:space="0" w:color="auto"/>
      </w:divBdr>
    </w:div>
    <w:div w:id="300767695">
      <w:bodyDiv w:val="1"/>
      <w:marLeft w:val="0"/>
      <w:marRight w:val="0"/>
      <w:marTop w:val="0"/>
      <w:marBottom w:val="0"/>
      <w:divBdr>
        <w:top w:val="none" w:sz="0" w:space="0" w:color="auto"/>
        <w:left w:val="none" w:sz="0" w:space="0" w:color="auto"/>
        <w:bottom w:val="none" w:sz="0" w:space="0" w:color="auto"/>
        <w:right w:val="none" w:sz="0" w:space="0" w:color="auto"/>
      </w:divBdr>
    </w:div>
    <w:div w:id="429467191">
      <w:bodyDiv w:val="1"/>
      <w:marLeft w:val="0"/>
      <w:marRight w:val="0"/>
      <w:marTop w:val="0"/>
      <w:marBottom w:val="0"/>
      <w:divBdr>
        <w:top w:val="none" w:sz="0" w:space="0" w:color="auto"/>
        <w:left w:val="none" w:sz="0" w:space="0" w:color="auto"/>
        <w:bottom w:val="none" w:sz="0" w:space="0" w:color="auto"/>
        <w:right w:val="none" w:sz="0" w:space="0" w:color="auto"/>
      </w:divBdr>
    </w:div>
    <w:div w:id="633675689">
      <w:bodyDiv w:val="1"/>
      <w:marLeft w:val="0"/>
      <w:marRight w:val="0"/>
      <w:marTop w:val="0"/>
      <w:marBottom w:val="0"/>
      <w:divBdr>
        <w:top w:val="none" w:sz="0" w:space="0" w:color="auto"/>
        <w:left w:val="none" w:sz="0" w:space="0" w:color="auto"/>
        <w:bottom w:val="none" w:sz="0" w:space="0" w:color="auto"/>
        <w:right w:val="none" w:sz="0" w:space="0" w:color="auto"/>
      </w:divBdr>
    </w:div>
    <w:div w:id="730425066">
      <w:bodyDiv w:val="1"/>
      <w:marLeft w:val="0"/>
      <w:marRight w:val="0"/>
      <w:marTop w:val="0"/>
      <w:marBottom w:val="0"/>
      <w:divBdr>
        <w:top w:val="none" w:sz="0" w:space="0" w:color="auto"/>
        <w:left w:val="none" w:sz="0" w:space="0" w:color="auto"/>
        <w:bottom w:val="none" w:sz="0" w:space="0" w:color="auto"/>
        <w:right w:val="none" w:sz="0" w:space="0" w:color="auto"/>
      </w:divBdr>
    </w:div>
    <w:div w:id="757600991">
      <w:bodyDiv w:val="1"/>
      <w:marLeft w:val="0"/>
      <w:marRight w:val="0"/>
      <w:marTop w:val="0"/>
      <w:marBottom w:val="0"/>
      <w:divBdr>
        <w:top w:val="none" w:sz="0" w:space="0" w:color="auto"/>
        <w:left w:val="none" w:sz="0" w:space="0" w:color="auto"/>
        <w:bottom w:val="none" w:sz="0" w:space="0" w:color="auto"/>
        <w:right w:val="none" w:sz="0" w:space="0" w:color="auto"/>
      </w:divBdr>
    </w:div>
    <w:div w:id="818418366">
      <w:bodyDiv w:val="1"/>
      <w:marLeft w:val="0"/>
      <w:marRight w:val="0"/>
      <w:marTop w:val="0"/>
      <w:marBottom w:val="0"/>
      <w:divBdr>
        <w:top w:val="none" w:sz="0" w:space="0" w:color="auto"/>
        <w:left w:val="none" w:sz="0" w:space="0" w:color="auto"/>
        <w:bottom w:val="none" w:sz="0" w:space="0" w:color="auto"/>
        <w:right w:val="none" w:sz="0" w:space="0" w:color="auto"/>
      </w:divBdr>
    </w:div>
    <w:div w:id="904991792">
      <w:bodyDiv w:val="1"/>
      <w:marLeft w:val="0"/>
      <w:marRight w:val="0"/>
      <w:marTop w:val="0"/>
      <w:marBottom w:val="0"/>
      <w:divBdr>
        <w:top w:val="none" w:sz="0" w:space="0" w:color="auto"/>
        <w:left w:val="none" w:sz="0" w:space="0" w:color="auto"/>
        <w:bottom w:val="none" w:sz="0" w:space="0" w:color="auto"/>
        <w:right w:val="none" w:sz="0" w:space="0" w:color="auto"/>
      </w:divBdr>
    </w:div>
    <w:div w:id="941306907">
      <w:bodyDiv w:val="1"/>
      <w:marLeft w:val="0"/>
      <w:marRight w:val="0"/>
      <w:marTop w:val="0"/>
      <w:marBottom w:val="0"/>
      <w:divBdr>
        <w:top w:val="none" w:sz="0" w:space="0" w:color="auto"/>
        <w:left w:val="none" w:sz="0" w:space="0" w:color="auto"/>
        <w:bottom w:val="none" w:sz="0" w:space="0" w:color="auto"/>
        <w:right w:val="none" w:sz="0" w:space="0" w:color="auto"/>
      </w:divBdr>
    </w:div>
    <w:div w:id="986939059">
      <w:bodyDiv w:val="1"/>
      <w:marLeft w:val="0"/>
      <w:marRight w:val="0"/>
      <w:marTop w:val="0"/>
      <w:marBottom w:val="0"/>
      <w:divBdr>
        <w:top w:val="none" w:sz="0" w:space="0" w:color="auto"/>
        <w:left w:val="none" w:sz="0" w:space="0" w:color="auto"/>
        <w:bottom w:val="none" w:sz="0" w:space="0" w:color="auto"/>
        <w:right w:val="none" w:sz="0" w:space="0" w:color="auto"/>
      </w:divBdr>
    </w:div>
    <w:div w:id="989598728">
      <w:bodyDiv w:val="1"/>
      <w:marLeft w:val="0"/>
      <w:marRight w:val="0"/>
      <w:marTop w:val="0"/>
      <w:marBottom w:val="0"/>
      <w:divBdr>
        <w:top w:val="none" w:sz="0" w:space="0" w:color="auto"/>
        <w:left w:val="none" w:sz="0" w:space="0" w:color="auto"/>
        <w:bottom w:val="none" w:sz="0" w:space="0" w:color="auto"/>
        <w:right w:val="none" w:sz="0" w:space="0" w:color="auto"/>
      </w:divBdr>
    </w:div>
    <w:div w:id="1074274861">
      <w:bodyDiv w:val="1"/>
      <w:marLeft w:val="0"/>
      <w:marRight w:val="0"/>
      <w:marTop w:val="0"/>
      <w:marBottom w:val="0"/>
      <w:divBdr>
        <w:top w:val="none" w:sz="0" w:space="0" w:color="auto"/>
        <w:left w:val="none" w:sz="0" w:space="0" w:color="auto"/>
        <w:bottom w:val="none" w:sz="0" w:space="0" w:color="auto"/>
        <w:right w:val="none" w:sz="0" w:space="0" w:color="auto"/>
      </w:divBdr>
    </w:div>
    <w:div w:id="1099522113">
      <w:bodyDiv w:val="1"/>
      <w:marLeft w:val="0"/>
      <w:marRight w:val="0"/>
      <w:marTop w:val="0"/>
      <w:marBottom w:val="0"/>
      <w:divBdr>
        <w:top w:val="none" w:sz="0" w:space="0" w:color="auto"/>
        <w:left w:val="none" w:sz="0" w:space="0" w:color="auto"/>
        <w:bottom w:val="none" w:sz="0" w:space="0" w:color="auto"/>
        <w:right w:val="none" w:sz="0" w:space="0" w:color="auto"/>
      </w:divBdr>
    </w:div>
    <w:div w:id="1160776323">
      <w:bodyDiv w:val="1"/>
      <w:marLeft w:val="0"/>
      <w:marRight w:val="0"/>
      <w:marTop w:val="0"/>
      <w:marBottom w:val="0"/>
      <w:divBdr>
        <w:top w:val="none" w:sz="0" w:space="0" w:color="auto"/>
        <w:left w:val="none" w:sz="0" w:space="0" w:color="auto"/>
        <w:bottom w:val="none" w:sz="0" w:space="0" w:color="auto"/>
        <w:right w:val="none" w:sz="0" w:space="0" w:color="auto"/>
      </w:divBdr>
    </w:div>
    <w:div w:id="1166632834">
      <w:bodyDiv w:val="1"/>
      <w:marLeft w:val="0"/>
      <w:marRight w:val="0"/>
      <w:marTop w:val="0"/>
      <w:marBottom w:val="0"/>
      <w:divBdr>
        <w:top w:val="none" w:sz="0" w:space="0" w:color="auto"/>
        <w:left w:val="none" w:sz="0" w:space="0" w:color="auto"/>
        <w:bottom w:val="none" w:sz="0" w:space="0" w:color="auto"/>
        <w:right w:val="none" w:sz="0" w:space="0" w:color="auto"/>
      </w:divBdr>
    </w:div>
    <w:div w:id="1222861803">
      <w:bodyDiv w:val="1"/>
      <w:marLeft w:val="0"/>
      <w:marRight w:val="0"/>
      <w:marTop w:val="0"/>
      <w:marBottom w:val="0"/>
      <w:divBdr>
        <w:top w:val="none" w:sz="0" w:space="0" w:color="auto"/>
        <w:left w:val="none" w:sz="0" w:space="0" w:color="auto"/>
        <w:bottom w:val="none" w:sz="0" w:space="0" w:color="auto"/>
        <w:right w:val="none" w:sz="0" w:space="0" w:color="auto"/>
      </w:divBdr>
    </w:div>
    <w:div w:id="1263957987">
      <w:bodyDiv w:val="1"/>
      <w:marLeft w:val="0"/>
      <w:marRight w:val="0"/>
      <w:marTop w:val="0"/>
      <w:marBottom w:val="0"/>
      <w:divBdr>
        <w:top w:val="none" w:sz="0" w:space="0" w:color="auto"/>
        <w:left w:val="none" w:sz="0" w:space="0" w:color="auto"/>
        <w:bottom w:val="none" w:sz="0" w:space="0" w:color="auto"/>
        <w:right w:val="none" w:sz="0" w:space="0" w:color="auto"/>
      </w:divBdr>
    </w:div>
    <w:div w:id="1275596003">
      <w:bodyDiv w:val="1"/>
      <w:marLeft w:val="0"/>
      <w:marRight w:val="0"/>
      <w:marTop w:val="0"/>
      <w:marBottom w:val="0"/>
      <w:divBdr>
        <w:top w:val="none" w:sz="0" w:space="0" w:color="auto"/>
        <w:left w:val="none" w:sz="0" w:space="0" w:color="auto"/>
        <w:bottom w:val="none" w:sz="0" w:space="0" w:color="auto"/>
        <w:right w:val="none" w:sz="0" w:space="0" w:color="auto"/>
      </w:divBdr>
    </w:div>
    <w:div w:id="1410812873">
      <w:bodyDiv w:val="1"/>
      <w:marLeft w:val="0"/>
      <w:marRight w:val="0"/>
      <w:marTop w:val="0"/>
      <w:marBottom w:val="0"/>
      <w:divBdr>
        <w:top w:val="none" w:sz="0" w:space="0" w:color="auto"/>
        <w:left w:val="none" w:sz="0" w:space="0" w:color="auto"/>
        <w:bottom w:val="none" w:sz="0" w:space="0" w:color="auto"/>
        <w:right w:val="none" w:sz="0" w:space="0" w:color="auto"/>
      </w:divBdr>
    </w:div>
    <w:div w:id="1440951166">
      <w:bodyDiv w:val="1"/>
      <w:marLeft w:val="0"/>
      <w:marRight w:val="0"/>
      <w:marTop w:val="0"/>
      <w:marBottom w:val="0"/>
      <w:divBdr>
        <w:top w:val="none" w:sz="0" w:space="0" w:color="auto"/>
        <w:left w:val="none" w:sz="0" w:space="0" w:color="auto"/>
        <w:bottom w:val="none" w:sz="0" w:space="0" w:color="auto"/>
        <w:right w:val="none" w:sz="0" w:space="0" w:color="auto"/>
      </w:divBdr>
    </w:div>
    <w:div w:id="1465198168">
      <w:bodyDiv w:val="1"/>
      <w:marLeft w:val="0"/>
      <w:marRight w:val="0"/>
      <w:marTop w:val="0"/>
      <w:marBottom w:val="0"/>
      <w:divBdr>
        <w:top w:val="none" w:sz="0" w:space="0" w:color="auto"/>
        <w:left w:val="none" w:sz="0" w:space="0" w:color="auto"/>
        <w:bottom w:val="none" w:sz="0" w:space="0" w:color="auto"/>
        <w:right w:val="none" w:sz="0" w:space="0" w:color="auto"/>
      </w:divBdr>
    </w:div>
    <w:div w:id="1687101652">
      <w:bodyDiv w:val="1"/>
      <w:marLeft w:val="0"/>
      <w:marRight w:val="0"/>
      <w:marTop w:val="0"/>
      <w:marBottom w:val="0"/>
      <w:divBdr>
        <w:top w:val="none" w:sz="0" w:space="0" w:color="auto"/>
        <w:left w:val="none" w:sz="0" w:space="0" w:color="auto"/>
        <w:bottom w:val="none" w:sz="0" w:space="0" w:color="auto"/>
        <w:right w:val="none" w:sz="0" w:space="0" w:color="auto"/>
      </w:divBdr>
    </w:div>
    <w:div w:id="1716849234">
      <w:bodyDiv w:val="1"/>
      <w:marLeft w:val="0"/>
      <w:marRight w:val="0"/>
      <w:marTop w:val="0"/>
      <w:marBottom w:val="0"/>
      <w:divBdr>
        <w:top w:val="none" w:sz="0" w:space="0" w:color="auto"/>
        <w:left w:val="none" w:sz="0" w:space="0" w:color="auto"/>
        <w:bottom w:val="none" w:sz="0" w:space="0" w:color="auto"/>
        <w:right w:val="none" w:sz="0" w:space="0" w:color="auto"/>
      </w:divBdr>
    </w:div>
    <w:div w:id="1842353767">
      <w:bodyDiv w:val="1"/>
      <w:marLeft w:val="0"/>
      <w:marRight w:val="0"/>
      <w:marTop w:val="0"/>
      <w:marBottom w:val="0"/>
      <w:divBdr>
        <w:top w:val="none" w:sz="0" w:space="0" w:color="auto"/>
        <w:left w:val="none" w:sz="0" w:space="0" w:color="auto"/>
        <w:bottom w:val="none" w:sz="0" w:space="0" w:color="auto"/>
        <w:right w:val="none" w:sz="0" w:space="0" w:color="auto"/>
      </w:divBdr>
    </w:div>
    <w:div w:id="1863126583">
      <w:bodyDiv w:val="1"/>
      <w:marLeft w:val="0"/>
      <w:marRight w:val="0"/>
      <w:marTop w:val="0"/>
      <w:marBottom w:val="0"/>
      <w:divBdr>
        <w:top w:val="none" w:sz="0" w:space="0" w:color="auto"/>
        <w:left w:val="none" w:sz="0" w:space="0" w:color="auto"/>
        <w:bottom w:val="none" w:sz="0" w:space="0" w:color="auto"/>
        <w:right w:val="none" w:sz="0" w:space="0" w:color="auto"/>
      </w:divBdr>
    </w:div>
    <w:div w:id="1874148377">
      <w:bodyDiv w:val="1"/>
      <w:marLeft w:val="0"/>
      <w:marRight w:val="0"/>
      <w:marTop w:val="0"/>
      <w:marBottom w:val="0"/>
      <w:divBdr>
        <w:top w:val="none" w:sz="0" w:space="0" w:color="auto"/>
        <w:left w:val="none" w:sz="0" w:space="0" w:color="auto"/>
        <w:bottom w:val="none" w:sz="0" w:space="0" w:color="auto"/>
        <w:right w:val="none" w:sz="0" w:space="0" w:color="auto"/>
      </w:divBdr>
    </w:div>
    <w:div w:id="1930770164">
      <w:bodyDiv w:val="1"/>
      <w:marLeft w:val="0"/>
      <w:marRight w:val="0"/>
      <w:marTop w:val="0"/>
      <w:marBottom w:val="0"/>
      <w:divBdr>
        <w:top w:val="none" w:sz="0" w:space="0" w:color="auto"/>
        <w:left w:val="none" w:sz="0" w:space="0" w:color="auto"/>
        <w:bottom w:val="none" w:sz="0" w:space="0" w:color="auto"/>
        <w:right w:val="none" w:sz="0" w:space="0" w:color="auto"/>
      </w:divBdr>
    </w:div>
    <w:div w:id="1957977275">
      <w:bodyDiv w:val="1"/>
      <w:marLeft w:val="0"/>
      <w:marRight w:val="0"/>
      <w:marTop w:val="0"/>
      <w:marBottom w:val="0"/>
      <w:divBdr>
        <w:top w:val="none" w:sz="0" w:space="0" w:color="auto"/>
        <w:left w:val="none" w:sz="0" w:space="0" w:color="auto"/>
        <w:bottom w:val="none" w:sz="0" w:space="0" w:color="auto"/>
        <w:right w:val="none" w:sz="0" w:space="0" w:color="auto"/>
      </w:divBdr>
    </w:div>
    <w:div w:id="206244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UC.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ACTIVE!7151754.1</documentid>
  <senderid>EEMERSON</senderid>
  <senderemail>EEMERSON@PRIMMER.COM</senderemail>
  <lastmodified>2025-05-22T14:30:00.0000000-04:00</lastmodified>
  <database>ACTIVE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75EB0-E7FE-4AAE-94CD-8ACDD4BAFC1A}">
  <ds:schemaRefs>
    <ds:schemaRef ds:uri="http://www.imanage.com/work/xmlschema"/>
  </ds:schemaRefs>
</ds:datastoreItem>
</file>

<file path=customXml/itemProps2.xml><?xml version="1.0" encoding="utf-8"?>
<ds:datastoreItem xmlns:ds="http://schemas.openxmlformats.org/officeDocument/2006/customXml" ds:itemID="{1B3A5687-2179-46B9-865A-02DDCC689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776</Words>
  <Characters>4100</Characters>
  <Application>Microsoft Office Word</Application>
  <DocSecurity>0</DocSecurity>
  <Lines>540</Lines>
  <Paragraphs>305</Paragraphs>
  <ScaleCrop>false</ScaleCrop>
  <HeadingPairs>
    <vt:vector size="2" baseType="variant">
      <vt:variant>
        <vt:lpstr>Title</vt:lpstr>
      </vt:variant>
      <vt:variant>
        <vt:i4>1</vt:i4>
      </vt:variant>
    </vt:vector>
  </HeadingPairs>
  <TitlesOfParts>
    <vt:vector size="1" baseType="lpstr">
      <vt:lpstr>                                       </vt:lpstr>
    </vt:vector>
  </TitlesOfParts>
  <Company>VPPSA</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cunderhill</dc:creator>
  <cp:keywords/>
  <cp:lastModifiedBy>Erica Welton</cp:lastModifiedBy>
  <cp:revision>9</cp:revision>
  <cp:lastPrinted>2015-11-02T16:09:00Z</cp:lastPrinted>
  <dcterms:created xsi:type="dcterms:W3CDTF">2025-05-29T19:27:00Z</dcterms:created>
  <dcterms:modified xsi:type="dcterms:W3CDTF">2026-04-09T19:18:00Z</dcterms:modified>
</cp:coreProperties>
</file>