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06CD0D" w14:textId="7277BF91" w:rsidR="00560F53" w:rsidRPr="00477214" w:rsidRDefault="00F80A5F" w:rsidP="0095739E">
      <w:pPr>
        <w:pStyle w:val="Pa3"/>
        <w:rPr>
          <w:rFonts w:asciiTheme="minorHAnsi" w:hAnsiTheme="minorHAnsi" w:cstheme="minorHAnsi"/>
          <w:b/>
          <w:bCs/>
          <w:color w:val="000000"/>
        </w:rPr>
      </w:pPr>
      <w:r w:rsidRPr="00814B60">
        <w:rPr>
          <w:rFonts w:asciiTheme="minorHAnsi" w:hAnsiTheme="minorHAnsi" w:cstheme="minorHAnsi"/>
          <w:b/>
          <w:bCs/>
          <w:color w:val="000000"/>
          <w:sz w:val="36"/>
          <w:szCs w:val="36"/>
        </w:rPr>
        <w:t>Relationship Summary</w:t>
      </w:r>
      <w:r w:rsidR="0009229C" w:rsidRPr="00477214">
        <w:rPr>
          <w:rFonts w:asciiTheme="minorHAnsi" w:hAnsiTheme="minorHAnsi" w:cstheme="minorHAnsi"/>
          <w:b/>
          <w:bCs/>
          <w:color w:val="000000"/>
        </w:rPr>
        <w:t xml:space="preserve"> </w:t>
      </w:r>
      <w:r w:rsidR="00386B89">
        <w:rPr>
          <w:rFonts w:asciiTheme="minorHAnsi" w:hAnsiTheme="minorHAnsi" w:cstheme="minorHAnsi"/>
          <w:b/>
          <w:bCs/>
          <w:color w:val="000000"/>
        </w:rPr>
        <w:tab/>
      </w:r>
      <w:r w:rsidR="00386B89">
        <w:rPr>
          <w:rFonts w:asciiTheme="minorHAnsi" w:hAnsiTheme="minorHAnsi" w:cstheme="minorHAnsi"/>
          <w:b/>
          <w:bCs/>
          <w:color w:val="000000"/>
        </w:rPr>
        <w:tab/>
      </w:r>
      <w:r w:rsidR="00386B89">
        <w:rPr>
          <w:rFonts w:asciiTheme="minorHAnsi" w:hAnsiTheme="minorHAnsi" w:cstheme="minorHAnsi"/>
          <w:b/>
          <w:bCs/>
          <w:color w:val="000000"/>
        </w:rPr>
        <w:tab/>
      </w:r>
      <w:r w:rsidR="00386B89">
        <w:rPr>
          <w:rFonts w:asciiTheme="minorHAnsi" w:hAnsiTheme="minorHAnsi" w:cstheme="minorHAnsi"/>
          <w:b/>
          <w:bCs/>
          <w:color w:val="000000"/>
        </w:rPr>
        <w:tab/>
      </w:r>
      <w:r w:rsidR="00386B89">
        <w:rPr>
          <w:rFonts w:asciiTheme="minorHAnsi" w:hAnsiTheme="minorHAnsi" w:cstheme="minorHAnsi"/>
          <w:b/>
          <w:bCs/>
          <w:color w:val="000000"/>
        </w:rPr>
        <w:tab/>
      </w:r>
      <w:r w:rsidR="00386B89">
        <w:rPr>
          <w:rFonts w:asciiTheme="minorHAnsi" w:hAnsiTheme="minorHAnsi" w:cstheme="minorHAnsi"/>
          <w:b/>
          <w:bCs/>
          <w:color w:val="000000"/>
        </w:rPr>
        <w:tab/>
      </w:r>
      <w:r w:rsidR="00386B89">
        <w:rPr>
          <w:rFonts w:asciiTheme="minorHAnsi" w:hAnsiTheme="minorHAnsi" w:cstheme="minorHAnsi"/>
          <w:b/>
          <w:bCs/>
          <w:color w:val="000000"/>
        </w:rPr>
        <w:tab/>
      </w:r>
      <w:r w:rsidR="00825722">
        <w:rPr>
          <w:rFonts w:asciiTheme="minorHAnsi" w:hAnsiTheme="minorHAnsi" w:cstheme="minorHAnsi"/>
          <w:b/>
          <w:bCs/>
          <w:color w:val="000000"/>
        </w:rPr>
        <w:t xml:space="preserve">               </w:t>
      </w:r>
      <w:r w:rsidR="00386B89">
        <w:rPr>
          <w:rFonts w:asciiTheme="minorHAnsi" w:hAnsiTheme="minorHAnsi" w:cstheme="minorHAnsi"/>
          <w:b/>
          <w:bCs/>
          <w:color w:val="000000"/>
        </w:rPr>
        <w:tab/>
      </w:r>
      <w:r w:rsidR="00825722">
        <w:rPr>
          <w:rFonts w:asciiTheme="minorHAnsi" w:hAnsiTheme="minorHAnsi" w:cstheme="minorHAnsi"/>
          <w:b/>
          <w:bCs/>
          <w:color w:val="000000"/>
        </w:rPr>
        <w:t>April</w:t>
      </w:r>
      <w:r w:rsidR="00386B89">
        <w:rPr>
          <w:rFonts w:asciiTheme="minorHAnsi" w:hAnsiTheme="minorHAnsi" w:cstheme="minorHAnsi"/>
          <w:b/>
          <w:bCs/>
          <w:color w:val="000000"/>
        </w:rPr>
        <w:t xml:space="preserve"> 202</w:t>
      </w:r>
      <w:r w:rsidR="00A175F1">
        <w:rPr>
          <w:rFonts w:asciiTheme="minorHAnsi" w:hAnsiTheme="minorHAnsi" w:cstheme="minorHAnsi"/>
          <w:b/>
          <w:bCs/>
          <w:color w:val="000000"/>
        </w:rPr>
        <w:t>6</w:t>
      </w:r>
    </w:p>
    <w:p w14:paraId="04E1928B" w14:textId="3EBC65FE" w:rsidR="00DC0EF6" w:rsidRPr="00386B89" w:rsidRDefault="001F5054" w:rsidP="00157DE0">
      <w:pPr>
        <w:pStyle w:val="Pa0"/>
        <w:spacing w:after="80"/>
        <w:rPr>
          <w:rFonts w:asciiTheme="minorHAnsi" w:hAnsiTheme="minorHAnsi" w:cstheme="minorHAnsi"/>
          <w:b/>
          <w:sz w:val="28"/>
          <w:szCs w:val="28"/>
        </w:rPr>
      </w:pPr>
      <w:r>
        <w:rPr>
          <w:rFonts w:asciiTheme="minorHAnsi" w:hAnsiTheme="minorHAnsi" w:cstheme="minorHAnsi"/>
          <w:b/>
          <w:sz w:val="28"/>
          <w:szCs w:val="28"/>
        </w:rPr>
        <w:t>Monson Wealth Management, Inc.</w:t>
      </w:r>
    </w:p>
    <w:p w14:paraId="7D27D68C" w14:textId="7C4499CC" w:rsidR="00560F53" w:rsidRPr="00454DA3" w:rsidRDefault="001F5054" w:rsidP="00386B89">
      <w:pPr>
        <w:pStyle w:val="Pa0"/>
        <w:rPr>
          <w:rFonts w:asciiTheme="minorHAnsi" w:hAnsiTheme="minorHAnsi" w:cstheme="minorHAnsi"/>
          <w:sz w:val="20"/>
          <w:szCs w:val="20"/>
        </w:rPr>
      </w:pPr>
      <w:r>
        <w:rPr>
          <w:rFonts w:asciiTheme="minorHAnsi" w:hAnsiTheme="minorHAnsi" w:cstheme="minorHAnsi"/>
          <w:sz w:val="20"/>
          <w:szCs w:val="20"/>
        </w:rPr>
        <w:t xml:space="preserve">Monson Wealth Management, Inc. </w:t>
      </w:r>
      <w:r w:rsidR="00F2538C" w:rsidRPr="00454DA3">
        <w:rPr>
          <w:rFonts w:asciiTheme="minorHAnsi" w:hAnsiTheme="minorHAnsi" w:cstheme="minorHAnsi"/>
          <w:sz w:val="20"/>
          <w:szCs w:val="20"/>
        </w:rPr>
        <w:t xml:space="preserve">is </w:t>
      </w:r>
      <w:r w:rsidR="00E31DE3" w:rsidRPr="00454DA3">
        <w:rPr>
          <w:rFonts w:asciiTheme="minorHAnsi" w:hAnsiTheme="minorHAnsi" w:cstheme="minorHAnsi"/>
          <w:sz w:val="20"/>
          <w:szCs w:val="20"/>
        </w:rPr>
        <w:t xml:space="preserve">an investment adviser </w:t>
      </w:r>
      <w:r w:rsidR="00560F53" w:rsidRPr="00454DA3">
        <w:rPr>
          <w:rFonts w:asciiTheme="minorHAnsi" w:hAnsiTheme="minorHAnsi" w:cstheme="minorHAnsi"/>
          <w:sz w:val="20"/>
          <w:szCs w:val="20"/>
        </w:rPr>
        <w:t>registered with the Securities and Exchange Commission.</w:t>
      </w:r>
      <w:r w:rsidR="00F2538C" w:rsidRPr="00454DA3">
        <w:rPr>
          <w:rFonts w:asciiTheme="minorHAnsi" w:hAnsiTheme="minorHAnsi" w:cstheme="minorHAnsi"/>
          <w:sz w:val="20"/>
          <w:szCs w:val="20"/>
        </w:rPr>
        <w:t xml:space="preserve"> </w:t>
      </w:r>
      <w:r w:rsidR="00E31DE3" w:rsidRPr="00454DA3">
        <w:rPr>
          <w:rFonts w:asciiTheme="minorHAnsi" w:hAnsiTheme="minorHAnsi" w:cstheme="minorHAnsi"/>
          <w:sz w:val="20"/>
          <w:szCs w:val="20"/>
        </w:rPr>
        <w:t>I</w:t>
      </w:r>
      <w:r w:rsidR="00560F53" w:rsidRPr="00454DA3">
        <w:rPr>
          <w:rFonts w:asciiTheme="minorHAnsi" w:hAnsiTheme="minorHAnsi" w:cstheme="minorHAnsi"/>
          <w:sz w:val="20"/>
          <w:szCs w:val="20"/>
        </w:rPr>
        <w:t>nvestment advisory services and fees differ</w:t>
      </w:r>
      <w:r w:rsidR="00E31DE3" w:rsidRPr="00454DA3">
        <w:rPr>
          <w:rFonts w:asciiTheme="minorHAnsi" w:hAnsiTheme="minorHAnsi" w:cstheme="minorHAnsi"/>
          <w:sz w:val="20"/>
          <w:szCs w:val="20"/>
        </w:rPr>
        <w:t xml:space="preserve"> from brokerage services and fees</w:t>
      </w:r>
      <w:r w:rsidR="00560F53" w:rsidRPr="00454DA3">
        <w:rPr>
          <w:rFonts w:asciiTheme="minorHAnsi" w:hAnsiTheme="minorHAnsi" w:cstheme="minorHAnsi"/>
          <w:sz w:val="20"/>
          <w:szCs w:val="20"/>
        </w:rPr>
        <w:t xml:space="preserve"> and </w:t>
      </w:r>
      <w:r w:rsidR="00E31DE3" w:rsidRPr="00454DA3">
        <w:rPr>
          <w:rFonts w:asciiTheme="minorHAnsi" w:hAnsiTheme="minorHAnsi" w:cstheme="minorHAnsi"/>
          <w:sz w:val="20"/>
          <w:szCs w:val="20"/>
        </w:rPr>
        <w:t xml:space="preserve">it </w:t>
      </w:r>
      <w:r w:rsidR="00560F53" w:rsidRPr="00454DA3">
        <w:rPr>
          <w:rFonts w:asciiTheme="minorHAnsi" w:hAnsiTheme="minorHAnsi" w:cstheme="minorHAnsi"/>
          <w:sz w:val="20"/>
          <w:szCs w:val="20"/>
        </w:rPr>
        <w:t xml:space="preserve">is important for </w:t>
      </w:r>
      <w:r w:rsidR="00E31DE3" w:rsidRPr="00454DA3">
        <w:rPr>
          <w:rFonts w:asciiTheme="minorHAnsi" w:hAnsiTheme="minorHAnsi" w:cstheme="minorHAnsi"/>
          <w:sz w:val="20"/>
          <w:szCs w:val="20"/>
        </w:rPr>
        <w:t xml:space="preserve">you </w:t>
      </w:r>
      <w:r w:rsidR="00560F53" w:rsidRPr="00454DA3">
        <w:rPr>
          <w:rFonts w:asciiTheme="minorHAnsi" w:hAnsiTheme="minorHAnsi" w:cstheme="minorHAnsi"/>
          <w:sz w:val="20"/>
          <w:szCs w:val="20"/>
        </w:rPr>
        <w:t>to understand the differences.</w:t>
      </w:r>
      <w:r w:rsidR="00560F53" w:rsidRPr="00454DA3">
        <w:rPr>
          <w:rStyle w:val="A1"/>
          <w:rFonts w:asciiTheme="minorHAnsi" w:hAnsiTheme="minorHAnsi" w:cstheme="minorHAnsi"/>
          <w:i w:val="0"/>
          <w:iCs w:val="0"/>
          <w:color w:val="auto"/>
          <w:sz w:val="20"/>
          <w:szCs w:val="20"/>
        </w:rPr>
        <w:t xml:space="preserve"> </w:t>
      </w:r>
      <w:hyperlink r:id="rId11" w:history="1">
        <w:r w:rsidR="00E31DE3" w:rsidRPr="001F5054">
          <w:rPr>
            <w:rStyle w:val="Hyperlink"/>
            <w:rFonts w:asciiTheme="minorHAnsi" w:hAnsiTheme="minorHAnsi" w:cstheme="minorHAnsi"/>
            <w:sz w:val="20"/>
            <w:szCs w:val="20"/>
          </w:rPr>
          <w:t>Investor.gov/CRS</w:t>
        </w:r>
      </w:hyperlink>
      <w:r w:rsidR="00E31DE3" w:rsidRPr="00454DA3">
        <w:rPr>
          <w:rStyle w:val="Hyperlink"/>
          <w:rFonts w:asciiTheme="minorHAnsi" w:hAnsiTheme="minorHAnsi" w:cstheme="minorHAnsi"/>
          <w:color w:val="auto"/>
          <w:sz w:val="20"/>
          <w:szCs w:val="20"/>
          <w:u w:val="none"/>
        </w:rPr>
        <w:t xml:space="preserve"> is a website providing free and </w:t>
      </w:r>
      <w:r w:rsidR="00560F53" w:rsidRPr="00454DA3">
        <w:rPr>
          <w:rFonts w:asciiTheme="minorHAnsi" w:hAnsiTheme="minorHAnsi" w:cstheme="minorHAnsi"/>
          <w:sz w:val="20"/>
          <w:szCs w:val="20"/>
        </w:rPr>
        <w:t xml:space="preserve">simple </w:t>
      </w:r>
      <w:r w:rsidR="00E31DE3" w:rsidRPr="00454DA3">
        <w:rPr>
          <w:rFonts w:asciiTheme="minorHAnsi" w:hAnsiTheme="minorHAnsi" w:cstheme="minorHAnsi"/>
          <w:sz w:val="20"/>
          <w:szCs w:val="20"/>
        </w:rPr>
        <w:t xml:space="preserve">tools </w:t>
      </w:r>
      <w:r w:rsidR="00560F53" w:rsidRPr="00454DA3">
        <w:rPr>
          <w:rFonts w:asciiTheme="minorHAnsi" w:hAnsiTheme="minorHAnsi" w:cstheme="minorHAnsi"/>
          <w:sz w:val="20"/>
          <w:szCs w:val="20"/>
        </w:rPr>
        <w:t xml:space="preserve">to research firms and financial professionals, </w:t>
      </w:r>
      <w:r w:rsidR="00E31DE3" w:rsidRPr="00454DA3">
        <w:rPr>
          <w:rFonts w:asciiTheme="minorHAnsi" w:hAnsiTheme="minorHAnsi" w:cstheme="minorHAnsi"/>
          <w:sz w:val="20"/>
          <w:szCs w:val="20"/>
        </w:rPr>
        <w:t xml:space="preserve">and </w:t>
      </w:r>
      <w:r w:rsidR="00560F53" w:rsidRPr="00454DA3">
        <w:rPr>
          <w:rFonts w:asciiTheme="minorHAnsi" w:hAnsiTheme="minorHAnsi" w:cstheme="minorHAnsi"/>
          <w:sz w:val="20"/>
          <w:szCs w:val="20"/>
        </w:rPr>
        <w:t xml:space="preserve">which provides educational materials about </w:t>
      </w:r>
      <w:r w:rsidR="00E31DE3" w:rsidRPr="00454DA3">
        <w:rPr>
          <w:rFonts w:asciiTheme="minorHAnsi" w:hAnsiTheme="minorHAnsi" w:cstheme="minorHAnsi"/>
          <w:sz w:val="20"/>
          <w:szCs w:val="20"/>
        </w:rPr>
        <w:t xml:space="preserve">investment advisers, </w:t>
      </w:r>
      <w:r w:rsidR="00560F53" w:rsidRPr="00454DA3">
        <w:rPr>
          <w:rFonts w:asciiTheme="minorHAnsi" w:hAnsiTheme="minorHAnsi" w:cstheme="minorHAnsi"/>
          <w:sz w:val="20"/>
          <w:szCs w:val="20"/>
        </w:rPr>
        <w:t>broker-dealers, and investing.</w:t>
      </w:r>
      <w:r w:rsidR="00157DE0" w:rsidRPr="00454DA3">
        <w:rPr>
          <w:rFonts w:asciiTheme="minorHAnsi" w:hAnsiTheme="minorHAnsi" w:cstheme="minorHAnsi"/>
          <w:sz w:val="20"/>
          <w:szCs w:val="20"/>
        </w:rPr>
        <w:t xml:space="preserve"> </w:t>
      </w:r>
      <w:bookmarkStart w:id="0" w:name="_Hlk40107785"/>
      <w:r w:rsidR="00157DE0" w:rsidRPr="00454DA3">
        <w:rPr>
          <w:rFonts w:asciiTheme="minorHAnsi" w:hAnsiTheme="minorHAnsi" w:cstheme="minorHAnsi"/>
          <w:sz w:val="20"/>
          <w:szCs w:val="20"/>
        </w:rPr>
        <w:t>We encourage you to ask us questions</w:t>
      </w:r>
      <w:r w:rsidR="00A82666">
        <w:rPr>
          <w:rFonts w:asciiTheme="minorHAnsi" w:hAnsiTheme="minorHAnsi" w:cstheme="minorHAnsi"/>
          <w:sz w:val="20"/>
          <w:szCs w:val="20"/>
        </w:rPr>
        <w:t xml:space="preserve"> and have </w:t>
      </w:r>
      <w:r w:rsidR="00157DE0" w:rsidRPr="00454DA3">
        <w:rPr>
          <w:rFonts w:asciiTheme="minorHAnsi" w:hAnsiTheme="minorHAnsi" w:cstheme="minorHAnsi"/>
          <w:sz w:val="20"/>
          <w:szCs w:val="20"/>
        </w:rPr>
        <w:t xml:space="preserve">provided suggested </w:t>
      </w:r>
      <w:r w:rsidR="00A82666">
        <w:rPr>
          <w:rFonts w:asciiTheme="minorHAnsi" w:hAnsiTheme="minorHAnsi" w:cstheme="minorHAnsi"/>
          <w:sz w:val="20"/>
          <w:szCs w:val="20"/>
        </w:rPr>
        <w:t xml:space="preserve">conversation starters in call-out boxes </w:t>
      </w:r>
      <w:r w:rsidR="0095739E" w:rsidRPr="00454DA3">
        <w:rPr>
          <w:rFonts w:asciiTheme="minorHAnsi" w:hAnsiTheme="minorHAnsi" w:cstheme="minorHAnsi"/>
          <w:sz w:val="20"/>
          <w:szCs w:val="20"/>
        </w:rPr>
        <w:t xml:space="preserve">throughout </w:t>
      </w:r>
      <w:r w:rsidR="00157DE0" w:rsidRPr="00454DA3">
        <w:rPr>
          <w:rFonts w:asciiTheme="minorHAnsi" w:hAnsiTheme="minorHAnsi" w:cstheme="minorHAnsi"/>
          <w:sz w:val="20"/>
          <w:szCs w:val="20"/>
        </w:rPr>
        <w:t xml:space="preserve">this </w:t>
      </w:r>
      <w:r w:rsidR="0095739E" w:rsidRPr="00454DA3">
        <w:rPr>
          <w:rFonts w:asciiTheme="minorHAnsi" w:hAnsiTheme="minorHAnsi" w:cstheme="minorHAnsi"/>
          <w:sz w:val="20"/>
          <w:szCs w:val="20"/>
        </w:rPr>
        <w:t xml:space="preserve">Relationship </w:t>
      </w:r>
      <w:r w:rsidR="00157DE0" w:rsidRPr="00454DA3">
        <w:rPr>
          <w:rFonts w:asciiTheme="minorHAnsi" w:hAnsiTheme="minorHAnsi" w:cstheme="minorHAnsi"/>
          <w:sz w:val="20"/>
          <w:szCs w:val="20"/>
        </w:rPr>
        <w:t>Summary</w:t>
      </w:r>
      <w:r w:rsidR="00B87477" w:rsidRPr="00454DA3">
        <w:rPr>
          <w:rFonts w:asciiTheme="minorHAnsi" w:hAnsiTheme="minorHAnsi" w:cstheme="minorHAnsi"/>
          <w:sz w:val="20"/>
          <w:szCs w:val="20"/>
        </w:rPr>
        <w:t>.</w:t>
      </w:r>
    </w:p>
    <w:bookmarkEnd w:id="0"/>
    <w:p w14:paraId="401F5A6E" w14:textId="7B9D3587" w:rsidR="00560F53" w:rsidRPr="00A4529A" w:rsidRDefault="00560F53" w:rsidP="00573A1F">
      <w:pPr>
        <w:pStyle w:val="Heading1"/>
        <w:rPr>
          <w:rStyle w:val="Heading2Char"/>
          <w:bCs/>
          <w:iCs/>
          <w:color w:val="auto"/>
        </w:rPr>
      </w:pPr>
      <w:r w:rsidRPr="00A4529A">
        <w:rPr>
          <w:rStyle w:val="Heading2Char"/>
          <w:b/>
          <w:i w:val="0"/>
          <w:color w:val="auto"/>
        </w:rPr>
        <w:t xml:space="preserve">What investment services and advice can you provide me? </w:t>
      </w:r>
    </w:p>
    <w:p w14:paraId="1842A958" w14:textId="11217D92" w:rsidR="00560F53" w:rsidRPr="00454DA3" w:rsidRDefault="001E3192" w:rsidP="00560F53">
      <w:pPr>
        <w:pStyle w:val="Pa0"/>
        <w:rPr>
          <w:rFonts w:asciiTheme="minorHAnsi" w:hAnsiTheme="minorHAnsi" w:cstheme="minorHAnsi"/>
          <w:sz w:val="20"/>
          <w:szCs w:val="20"/>
        </w:rPr>
      </w:pPr>
      <w:r w:rsidRPr="00454DA3">
        <w:rPr>
          <w:rStyle w:val="A2"/>
          <w:rFonts w:asciiTheme="minorHAnsi" w:hAnsiTheme="minorHAnsi" w:cstheme="minorHAnsi"/>
          <w:b w:val="0"/>
          <w:bCs w:val="0"/>
          <w:i w:val="0"/>
          <w:iCs w:val="0"/>
          <w:noProof/>
          <w:color w:val="auto"/>
          <w:sz w:val="20"/>
          <w:szCs w:val="20"/>
        </w:rPr>
        <w:t>We offer</w:t>
      </w:r>
      <w:r w:rsidR="00560F53" w:rsidRPr="00454DA3">
        <w:rPr>
          <w:rFonts w:asciiTheme="minorHAnsi" w:hAnsiTheme="minorHAnsi" w:cstheme="minorHAnsi"/>
          <w:i/>
          <w:sz w:val="20"/>
          <w:szCs w:val="20"/>
        </w:rPr>
        <w:t xml:space="preserve"> </w:t>
      </w:r>
      <w:r w:rsidR="00560F53" w:rsidRPr="00454DA3">
        <w:rPr>
          <w:rFonts w:asciiTheme="minorHAnsi" w:hAnsiTheme="minorHAnsi" w:cstheme="minorHAnsi"/>
          <w:sz w:val="20"/>
          <w:szCs w:val="20"/>
        </w:rPr>
        <w:t xml:space="preserve">investment advisory services to retail investors. </w:t>
      </w:r>
      <w:r w:rsidR="00F80A5F" w:rsidRPr="00454DA3">
        <w:rPr>
          <w:rFonts w:asciiTheme="minorHAnsi" w:hAnsiTheme="minorHAnsi" w:cstheme="minorHAnsi"/>
          <w:sz w:val="20"/>
          <w:szCs w:val="20"/>
        </w:rPr>
        <w:t xml:space="preserve">We offer portfolio management </w:t>
      </w:r>
      <w:r w:rsidR="00905933" w:rsidRPr="00454DA3">
        <w:rPr>
          <w:rFonts w:asciiTheme="minorHAnsi" w:hAnsiTheme="minorHAnsi" w:cstheme="minorHAnsi"/>
          <w:sz w:val="20"/>
          <w:szCs w:val="20"/>
        </w:rPr>
        <w:t xml:space="preserve">and financial planning </w:t>
      </w:r>
      <w:r w:rsidR="00F80A5F" w:rsidRPr="00454DA3">
        <w:rPr>
          <w:rFonts w:asciiTheme="minorHAnsi" w:hAnsiTheme="minorHAnsi" w:cstheme="minorHAnsi"/>
          <w:sz w:val="20"/>
          <w:szCs w:val="20"/>
        </w:rPr>
        <w:t>services</w:t>
      </w:r>
      <w:r w:rsidR="00905933" w:rsidRPr="00454DA3">
        <w:rPr>
          <w:rFonts w:asciiTheme="minorHAnsi" w:hAnsiTheme="minorHAnsi" w:cstheme="minorHAnsi"/>
          <w:sz w:val="20"/>
          <w:szCs w:val="20"/>
        </w:rPr>
        <w:t xml:space="preserve">. We first meet with you to </w:t>
      </w:r>
      <w:r w:rsidR="00560F53" w:rsidRPr="00454DA3">
        <w:rPr>
          <w:rFonts w:asciiTheme="minorHAnsi" w:hAnsiTheme="minorHAnsi" w:cstheme="minorHAnsi"/>
          <w:sz w:val="20"/>
          <w:szCs w:val="20"/>
        </w:rPr>
        <w:t xml:space="preserve">gain an understanding of </w:t>
      </w:r>
      <w:r w:rsidR="00905933" w:rsidRPr="00454DA3">
        <w:rPr>
          <w:rFonts w:asciiTheme="minorHAnsi" w:hAnsiTheme="minorHAnsi" w:cstheme="minorHAnsi"/>
          <w:sz w:val="20"/>
          <w:szCs w:val="20"/>
        </w:rPr>
        <w:t xml:space="preserve">your current financial situation, your short- and long-term goals, and your risk tolerance. We use this information to recommend an investment portfolio specific to your investment objectives and needs. </w:t>
      </w:r>
    </w:p>
    <w:p w14:paraId="358138CC" w14:textId="1C0099D0" w:rsidR="00293D3C" w:rsidRPr="001729CF" w:rsidRDefault="00293D3C" w:rsidP="00293D3C">
      <w:pPr>
        <w:pStyle w:val="Default"/>
        <w:rPr>
          <w:rFonts w:asciiTheme="minorHAnsi" w:hAnsiTheme="minorHAnsi" w:cstheme="minorHAnsi"/>
          <w:color w:val="auto"/>
        </w:rPr>
      </w:pPr>
    </w:p>
    <w:p w14:paraId="24FCE9F8" w14:textId="666C2B46" w:rsidR="00560F53" w:rsidRPr="00454DA3" w:rsidRDefault="00905933" w:rsidP="00C07976">
      <w:pPr>
        <w:pStyle w:val="Default"/>
        <w:rPr>
          <w:rFonts w:asciiTheme="minorHAnsi" w:hAnsiTheme="minorHAnsi" w:cstheme="minorHAnsi"/>
          <w:color w:val="auto"/>
          <w:sz w:val="20"/>
          <w:szCs w:val="20"/>
        </w:rPr>
      </w:pPr>
      <w:r w:rsidRPr="00454DA3">
        <w:rPr>
          <w:rFonts w:asciiTheme="minorHAnsi" w:hAnsiTheme="minorHAnsi" w:cstheme="minorHAnsi"/>
          <w:color w:val="auto"/>
          <w:sz w:val="20"/>
          <w:szCs w:val="20"/>
        </w:rPr>
        <w:t xml:space="preserve"> </w:t>
      </w:r>
      <w:r w:rsidR="001F5054">
        <w:rPr>
          <w:rFonts w:asciiTheme="minorHAnsi" w:hAnsiTheme="minorHAnsi" w:cstheme="minorHAnsi"/>
          <w:color w:val="auto"/>
          <w:sz w:val="20"/>
          <w:szCs w:val="20"/>
        </w:rPr>
        <w:t xml:space="preserve">Our Chief Investment Officer </w:t>
      </w:r>
      <w:r w:rsidRPr="00454DA3">
        <w:rPr>
          <w:rFonts w:asciiTheme="minorHAnsi" w:hAnsiTheme="minorHAnsi" w:cstheme="minorHAnsi"/>
          <w:color w:val="auto"/>
          <w:sz w:val="20"/>
          <w:szCs w:val="20"/>
        </w:rPr>
        <w:t>reviews and set</w:t>
      </w:r>
      <w:r w:rsidR="001F5054">
        <w:rPr>
          <w:rFonts w:asciiTheme="minorHAnsi" w:hAnsiTheme="minorHAnsi" w:cstheme="minorHAnsi"/>
          <w:color w:val="auto"/>
          <w:sz w:val="20"/>
          <w:szCs w:val="20"/>
        </w:rPr>
        <w:t>s</w:t>
      </w:r>
      <w:r w:rsidRPr="00454DA3">
        <w:rPr>
          <w:rFonts w:asciiTheme="minorHAnsi" w:hAnsiTheme="minorHAnsi" w:cstheme="minorHAnsi"/>
          <w:color w:val="auto"/>
          <w:sz w:val="20"/>
          <w:szCs w:val="20"/>
        </w:rPr>
        <w:t xml:space="preserve"> the firm’s overall investment philosophy and underlying mix of asset classes. We</w:t>
      </w:r>
      <w:r w:rsidR="005356FA" w:rsidRPr="00454DA3">
        <w:rPr>
          <w:rFonts w:asciiTheme="minorHAnsi" w:hAnsiTheme="minorHAnsi" w:cstheme="minorHAnsi"/>
          <w:color w:val="auto"/>
          <w:sz w:val="20"/>
          <w:szCs w:val="20"/>
        </w:rPr>
        <w:t xml:space="preserve"> monitor client portfolios as part of an ongoing process with regular account reviews conducted on at least a </w:t>
      </w:r>
      <w:r w:rsidR="00A175F1">
        <w:rPr>
          <w:rFonts w:asciiTheme="minorHAnsi" w:hAnsiTheme="minorHAnsi" w:cstheme="minorHAnsi"/>
          <w:color w:val="auto"/>
          <w:sz w:val="20"/>
          <w:szCs w:val="20"/>
        </w:rPr>
        <w:t>semi-annual</w:t>
      </w:r>
      <w:r w:rsidR="005356FA" w:rsidRPr="00454DA3">
        <w:rPr>
          <w:rFonts w:asciiTheme="minorHAnsi" w:hAnsiTheme="minorHAnsi" w:cstheme="minorHAnsi"/>
          <w:color w:val="auto"/>
          <w:sz w:val="20"/>
          <w:szCs w:val="20"/>
        </w:rPr>
        <w:t xml:space="preserve"> basis.</w:t>
      </w:r>
      <w:r w:rsidR="005B45B3" w:rsidRPr="00454DA3">
        <w:rPr>
          <w:rFonts w:asciiTheme="minorHAnsi" w:hAnsiTheme="minorHAnsi" w:cstheme="minorHAnsi"/>
          <w:color w:val="auto"/>
          <w:sz w:val="20"/>
          <w:szCs w:val="20"/>
        </w:rPr>
        <w:t xml:space="preserve"> </w:t>
      </w:r>
      <w:r w:rsidR="005356FA" w:rsidRPr="00454DA3">
        <w:rPr>
          <w:rFonts w:asciiTheme="minorHAnsi" w:hAnsiTheme="minorHAnsi" w:cstheme="minorHAnsi"/>
          <w:color w:val="auto"/>
          <w:sz w:val="20"/>
          <w:szCs w:val="20"/>
        </w:rPr>
        <w:t xml:space="preserve">Reviews </w:t>
      </w:r>
      <w:r w:rsidR="005B45B3" w:rsidRPr="00454DA3">
        <w:rPr>
          <w:rFonts w:asciiTheme="minorHAnsi" w:hAnsiTheme="minorHAnsi" w:cstheme="minorHAnsi"/>
          <w:color w:val="auto"/>
          <w:sz w:val="20"/>
          <w:szCs w:val="20"/>
        </w:rPr>
        <w:t xml:space="preserve">are also </w:t>
      </w:r>
      <w:r w:rsidR="005356FA" w:rsidRPr="00454DA3">
        <w:rPr>
          <w:rFonts w:asciiTheme="minorHAnsi" w:hAnsiTheme="minorHAnsi" w:cstheme="minorHAnsi"/>
          <w:color w:val="auto"/>
          <w:sz w:val="20"/>
          <w:szCs w:val="20"/>
        </w:rPr>
        <w:t xml:space="preserve">triggered by material market, economic or political events, or by changes in </w:t>
      </w:r>
      <w:r w:rsidR="005B45B3" w:rsidRPr="00454DA3">
        <w:rPr>
          <w:rFonts w:asciiTheme="minorHAnsi" w:hAnsiTheme="minorHAnsi" w:cstheme="minorHAnsi"/>
          <w:color w:val="auto"/>
          <w:sz w:val="20"/>
          <w:szCs w:val="20"/>
        </w:rPr>
        <w:t>your</w:t>
      </w:r>
      <w:r w:rsidR="005356FA" w:rsidRPr="00454DA3">
        <w:rPr>
          <w:rFonts w:asciiTheme="minorHAnsi" w:hAnsiTheme="minorHAnsi" w:cstheme="minorHAnsi"/>
          <w:color w:val="auto"/>
          <w:sz w:val="20"/>
          <w:szCs w:val="20"/>
        </w:rPr>
        <w:t xml:space="preserve"> financial situation (such as retirement, termination of employment, physical move, or inheritance).</w:t>
      </w:r>
    </w:p>
    <w:p w14:paraId="24DDA6D7" w14:textId="77777777" w:rsidR="00CE6BF3" w:rsidRDefault="00CE6BF3" w:rsidP="00C07976">
      <w:pPr>
        <w:pStyle w:val="Default"/>
        <w:rPr>
          <w:rFonts w:asciiTheme="minorHAnsi" w:hAnsiTheme="minorHAnsi" w:cstheme="minorHAnsi"/>
          <w:color w:val="auto"/>
          <w:sz w:val="22"/>
          <w:szCs w:val="22"/>
        </w:rPr>
      </w:pPr>
    </w:p>
    <w:p w14:paraId="409E588D" w14:textId="5638F083" w:rsidR="00CE6BF3" w:rsidRDefault="00CE6BF3" w:rsidP="00C07976">
      <w:pPr>
        <w:pStyle w:val="Default"/>
        <w:rPr>
          <w:rFonts w:asciiTheme="minorHAnsi" w:hAnsiTheme="minorHAnsi" w:cstheme="minorHAnsi"/>
          <w:color w:val="auto"/>
          <w:sz w:val="22"/>
          <w:szCs w:val="22"/>
        </w:rPr>
      </w:pPr>
      <w:r w:rsidRPr="000211FD">
        <w:rPr>
          <w:rFonts w:asciiTheme="minorHAnsi" w:hAnsiTheme="minorHAnsi" w:cstheme="minorHAnsi"/>
          <w:noProof/>
          <w:color w:val="auto"/>
          <w:sz w:val="22"/>
          <w:szCs w:val="22"/>
        </w:rPr>
        <mc:AlternateContent>
          <mc:Choice Requires="wps">
            <w:drawing>
              <wp:anchor distT="0" distB="0" distL="114300" distR="114300" simplePos="0" relativeHeight="251665408" behindDoc="0" locked="0" layoutInCell="1" allowOverlap="1" wp14:anchorId="496B71B6" wp14:editId="25A47FAC">
                <wp:simplePos x="0" y="0"/>
                <wp:positionH relativeFrom="margin">
                  <wp:posOffset>146050</wp:posOffset>
                </wp:positionH>
                <wp:positionV relativeFrom="paragraph">
                  <wp:posOffset>3810</wp:posOffset>
                </wp:positionV>
                <wp:extent cx="6254496" cy="374650"/>
                <wp:effectExtent l="0" t="0" r="13335" b="25400"/>
                <wp:wrapNone/>
                <wp:docPr id="17" name="Flowchart: Alternate Process 17"/>
                <wp:cNvGraphicFramePr/>
                <a:graphic xmlns:a="http://schemas.openxmlformats.org/drawingml/2006/main">
                  <a:graphicData uri="http://schemas.microsoft.com/office/word/2010/wordprocessingShape">
                    <wps:wsp>
                      <wps:cNvSpPr/>
                      <wps:spPr>
                        <a:xfrm>
                          <a:off x="0" y="0"/>
                          <a:ext cx="6254496" cy="374650"/>
                        </a:xfrm>
                        <a:prstGeom prst="flowChartAlternateProcess">
                          <a:avLst/>
                        </a:prstGeom>
                        <a:noFill/>
                        <a:ln>
                          <a:solidFill>
                            <a:srgbClr val="9E515F"/>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D2E1633" w14:textId="43492317" w:rsidR="00CE6BF3" w:rsidRPr="007216C7" w:rsidRDefault="00CE6BF3" w:rsidP="00CE6BF3">
                            <w:pPr>
                              <w:jc w:val="center"/>
                              <w:rPr>
                                <w:rFonts w:ascii="Arial" w:hAnsi="Arial" w:cs="Arial"/>
                                <w:b/>
                                <w:bCs/>
                                <w:color w:val="9E515F"/>
                                <w:sz w:val="20"/>
                                <w:szCs w:val="20"/>
                              </w:rPr>
                            </w:pPr>
                            <w:r w:rsidRPr="007216C7">
                              <w:rPr>
                                <w:rFonts w:ascii="Arial" w:hAnsi="Arial" w:cs="Arial"/>
                                <w:b/>
                                <w:bCs/>
                                <w:color w:val="9E515F"/>
                                <w:sz w:val="20"/>
                                <w:szCs w:val="20"/>
                              </w:rPr>
                              <w:t>Given my financial situation, should I choose an investment advisory service? W</w:t>
                            </w:r>
                            <w:r w:rsidR="007216C7" w:rsidRPr="007216C7">
                              <w:rPr>
                                <w:rFonts w:ascii="Arial" w:hAnsi="Arial" w:cs="Arial"/>
                                <w:b/>
                                <w:bCs/>
                                <w:color w:val="9E515F"/>
                                <w:sz w:val="20"/>
                                <w:szCs w:val="20"/>
                              </w:rPr>
                              <w:t>hy or why</w:t>
                            </w:r>
                            <w:r w:rsidRPr="007216C7">
                              <w:rPr>
                                <w:rFonts w:ascii="Arial" w:hAnsi="Arial" w:cs="Arial"/>
                                <w:b/>
                                <w:bCs/>
                                <w:color w:val="9E515F"/>
                                <w:sz w:val="20"/>
                                <w:szCs w:val="20"/>
                              </w:rPr>
                              <w:t xml:space="preserve"> not?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6B71B6"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17" o:spid="_x0000_s1026" type="#_x0000_t176" style="position:absolute;margin-left:11.5pt;margin-top:.3pt;width:492.5pt;height:29.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" filled="f" strokecolor="#9e515f" strokeweight="1pt">
                <v:textbox>
                  <w:txbxContent>
                    <w:p w14:paraId="5D2E1633" w14:textId="43492317" w:rsidR="00CE6BF3" w:rsidRPr="007216C7" w:rsidRDefault="00CE6BF3" w:rsidP="00CE6BF3">
                      <w:pPr>
                        <w:jc w:val="center"/>
                        <w:rPr>
                          <w:rFonts w:ascii="Arial" w:hAnsi="Arial" w:cs="Arial"/>
                          <w:b/>
                          <w:bCs/>
                          <w:color w:val="9E515F"/>
                          <w:sz w:val="20"/>
                          <w:szCs w:val="20"/>
                        </w:rPr>
                      </w:pPr>
                      <w:r w:rsidRPr="007216C7">
                        <w:rPr>
                          <w:rFonts w:ascii="Arial" w:hAnsi="Arial" w:cs="Arial"/>
                          <w:b/>
                          <w:bCs/>
                          <w:color w:val="9E515F"/>
                          <w:sz w:val="20"/>
                          <w:szCs w:val="20"/>
                        </w:rPr>
                        <w:t>Given my financial situation, should I choose an investment advisory service? W</w:t>
                      </w:r>
                      <w:r w:rsidR="007216C7" w:rsidRPr="007216C7">
                        <w:rPr>
                          <w:rFonts w:ascii="Arial" w:hAnsi="Arial" w:cs="Arial"/>
                          <w:b/>
                          <w:bCs/>
                          <w:color w:val="9E515F"/>
                          <w:sz w:val="20"/>
                          <w:szCs w:val="20"/>
                        </w:rPr>
                        <w:t>hy or why</w:t>
                      </w:r>
                      <w:r w:rsidRPr="007216C7">
                        <w:rPr>
                          <w:rFonts w:ascii="Arial" w:hAnsi="Arial" w:cs="Arial"/>
                          <w:b/>
                          <w:bCs/>
                          <w:color w:val="9E515F"/>
                          <w:sz w:val="20"/>
                          <w:szCs w:val="20"/>
                        </w:rPr>
                        <w:t xml:space="preserve"> not?</w:t>
                      </w:r>
                    </w:p>
                  </w:txbxContent>
                </v:textbox>
                <w10:wrap anchorx="margin"/>
              </v:shape>
            </w:pict>
          </mc:Fallback>
        </mc:AlternateContent>
      </w:r>
    </w:p>
    <w:p w14:paraId="1019EABB" w14:textId="12BF76B0" w:rsidR="00CE6BF3" w:rsidRDefault="00CE6BF3" w:rsidP="00C07976">
      <w:pPr>
        <w:pStyle w:val="Default"/>
        <w:rPr>
          <w:rFonts w:asciiTheme="minorHAnsi" w:hAnsiTheme="minorHAnsi" w:cstheme="minorHAnsi"/>
          <w:color w:val="auto"/>
          <w:sz w:val="22"/>
          <w:szCs w:val="22"/>
        </w:rPr>
      </w:pPr>
    </w:p>
    <w:p w14:paraId="774AE55D" w14:textId="7828BE4F" w:rsidR="00386B89" w:rsidRDefault="00386B89" w:rsidP="00C07976">
      <w:pPr>
        <w:pStyle w:val="Default"/>
        <w:rPr>
          <w:rFonts w:asciiTheme="minorHAnsi" w:hAnsiTheme="minorHAnsi" w:cstheme="minorHAnsi"/>
          <w:color w:val="auto"/>
          <w:sz w:val="22"/>
          <w:szCs w:val="22"/>
        </w:rPr>
      </w:pPr>
    </w:p>
    <w:p w14:paraId="5C66D1B9" w14:textId="4E19CB5E" w:rsidR="00386B89" w:rsidRDefault="00CE6BF3" w:rsidP="00C07976">
      <w:pPr>
        <w:pStyle w:val="Default"/>
        <w:rPr>
          <w:rFonts w:asciiTheme="minorHAnsi" w:hAnsiTheme="minorHAnsi" w:cstheme="minorHAnsi"/>
          <w:color w:val="auto"/>
          <w:sz w:val="22"/>
          <w:szCs w:val="22"/>
        </w:rPr>
      </w:pPr>
      <w:r>
        <w:rPr>
          <w:rFonts w:asciiTheme="minorHAnsi" w:hAnsiTheme="minorHAnsi" w:cstheme="minorHAnsi"/>
          <w:noProof/>
          <w:color w:val="auto"/>
          <w:sz w:val="22"/>
          <w:szCs w:val="22"/>
        </w:rPr>
        <mc:AlternateContent>
          <mc:Choice Requires="wps">
            <w:drawing>
              <wp:anchor distT="0" distB="0" distL="114300" distR="114300" simplePos="0" relativeHeight="251667456" behindDoc="0" locked="0" layoutInCell="1" allowOverlap="1" wp14:anchorId="17E3717C" wp14:editId="6EC5E121">
                <wp:simplePos x="0" y="0"/>
                <wp:positionH relativeFrom="margin">
                  <wp:posOffset>174885</wp:posOffset>
                </wp:positionH>
                <wp:positionV relativeFrom="paragraph">
                  <wp:posOffset>9993</wp:posOffset>
                </wp:positionV>
                <wp:extent cx="6254496" cy="329184"/>
                <wp:effectExtent l="0" t="0" r="13335" b="13970"/>
                <wp:wrapNone/>
                <wp:docPr id="18" name="Flowchart: Alternate Process 18"/>
                <wp:cNvGraphicFramePr/>
                <a:graphic xmlns:a="http://schemas.openxmlformats.org/drawingml/2006/main">
                  <a:graphicData uri="http://schemas.microsoft.com/office/word/2010/wordprocessingShape">
                    <wps:wsp>
                      <wps:cNvSpPr/>
                      <wps:spPr>
                        <a:xfrm>
                          <a:off x="0" y="0"/>
                          <a:ext cx="6254496" cy="329184"/>
                        </a:xfrm>
                        <a:prstGeom prst="flowChartAlternateProcess">
                          <a:avLst/>
                        </a:prstGeom>
                        <a:noFill/>
                        <a:ln w="12700" cap="flat" cmpd="sng" algn="ctr">
                          <a:solidFill>
                            <a:srgbClr val="9E515F"/>
                          </a:solidFill>
                          <a:prstDash val="solid"/>
                          <a:miter lim="800000"/>
                        </a:ln>
                        <a:effectLst/>
                      </wps:spPr>
                      <wps:txbx>
                        <w:txbxContent>
                          <w:p w14:paraId="0C146780" w14:textId="38046AE2" w:rsidR="00CE6BF3" w:rsidRPr="007216C7" w:rsidRDefault="00CE6BF3" w:rsidP="00CE6BF3">
                            <w:pPr>
                              <w:jc w:val="center"/>
                              <w:rPr>
                                <w:rFonts w:ascii="Arial" w:hAnsi="Arial" w:cs="Arial"/>
                                <w:b/>
                                <w:bCs/>
                                <w:color w:val="9E515F"/>
                                <w:sz w:val="20"/>
                                <w:szCs w:val="20"/>
                              </w:rPr>
                            </w:pPr>
                            <w:r w:rsidRPr="007216C7">
                              <w:rPr>
                                <w:rFonts w:ascii="Arial" w:hAnsi="Arial" w:cs="Arial"/>
                                <w:b/>
                                <w:bCs/>
                                <w:color w:val="9E515F"/>
                                <w:sz w:val="20"/>
                                <w:szCs w:val="20"/>
                              </w:rPr>
                              <w:t>How will you choose investments to recommend to me?</w:t>
                            </w:r>
                          </w:p>
                          <w:p w14:paraId="3741A713" w14:textId="77777777" w:rsidR="000211FD" w:rsidRPr="007216C7" w:rsidRDefault="000211FD">
                            <w:pPr>
                              <w:rPr>
                                <w:b/>
                                <w:bC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E3717C" id="Flowchart: Alternate Process 18" o:spid="_x0000_s1027" type="#_x0000_t176" style="position:absolute;margin-left:13.75pt;margin-top:.8pt;width:492.5pt;height:25.9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" filled="f" strokecolor="#9e515f" strokeweight="1pt">
                <v:textbox>
                  <w:txbxContent>
                    <w:p w14:paraId="0C146780" w14:textId="38046AE2" w:rsidR="00CE6BF3" w:rsidRPr="007216C7" w:rsidRDefault="00CE6BF3" w:rsidP="00CE6BF3">
                      <w:pPr>
                        <w:jc w:val="center"/>
                        <w:rPr>
                          <w:rFonts w:ascii="Arial" w:hAnsi="Arial" w:cs="Arial"/>
                          <w:b/>
                          <w:bCs/>
                          <w:color w:val="9E515F"/>
                          <w:sz w:val="20"/>
                          <w:szCs w:val="20"/>
                        </w:rPr>
                      </w:pPr>
                      <w:r w:rsidRPr="007216C7">
                        <w:rPr>
                          <w:rFonts w:ascii="Arial" w:hAnsi="Arial" w:cs="Arial"/>
                          <w:b/>
                          <w:bCs/>
                          <w:color w:val="9E515F"/>
                          <w:sz w:val="20"/>
                          <w:szCs w:val="20"/>
                        </w:rPr>
                        <w:t>How will you choose investments to recommend to me?</w:t>
                      </w:r>
                    </w:p>
                    <w:p w14:paraId="3741A713" w14:textId="77777777" w:rsidR="000211FD" w:rsidRPr="007216C7" w:rsidRDefault="000211FD">
                      <w:pPr>
                        <w:rPr>
                          <w:b/>
                          <w:bCs/>
                        </w:rPr>
                      </w:pPr>
                    </w:p>
                  </w:txbxContent>
                </v:textbox>
                <w10:wrap anchorx="margin"/>
              </v:shape>
            </w:pict>
          </mc:Fallback>
        </mc:AlternateContent>
      </w:r>
    </w:p>
    <w:p w14:paraId="52B99EBC" w14:textId="00111328" w:rsidR="00A35CF1" w:rsidRDefault="00A35CF1" w:rsidP="00C07976">
      <w:pPr>
        <w:pStyle w:val="Default"/>
        <w:rPr>
          <w:rFonts w:asciiTheme="minorHAnsi" w:hAnsiTheme="minorHAnsi" w:cstheme="minorHAnsi"/>
          <w:color w:val="auto"/>
          <w:sz w:val="22"/>
          <w:szCs w:val="22"/>
        </w:rPr>
      </w:pPr>
    </w:p>
    <w:p w14:paraId="2A18909E" w14:textId="358A51BB" w:rsidR="00CE6BF3" w:rsidRDefault="00CE6BF3" w:rsidP="00C07976">
      <w:pPr>
        <w:pStyle w:val="Default"/>
        <w:rPr>
          <w:rFonts w:asciiTheme="minorHAnsi" w:hAnsiTheme="minorHAnsi" w:cstheme="minorHAnsi"/>
          <w:color w:val="auto"/>
          <w:sz w:val="22"/>
          <w:szCs w:val="22"/>
        </w:rPr>
      </w:pPr>
      <w:r>
        <w:rPr>
          <w:rFonts w:asciiTheme="minorHAnsi" w:hAnsiTheme="minorHAnsi" w:cstheme="minorHAnsi"/>
          <w:noProof/>
          <w:color w:val="auto"/>
          <w:sz w:val="22"/>
          <w:szCs w:val="22"/>
        </w:rPr>
        <mc:AlternateContent>
          <mc:Choice Requires="wps">
            <w:drawing>
              <wp:anchor distT="0" distB="0" distL="114300" distR="114300" simplePos="0" relativeHeight="251669504" behindDoc="0" locked="0" layoutInCell="1" allowOverlap="1" wp14:anchorId="3F4B4747" wp14:editId="43E7AC15">
                <wp:simplePos x="0" y="0"/>
                <wp:positionH relativeFrom="margin">
                  <wp:posOffset>179570</wp:posOffset>
                </wp:positionH>
                <wp:positionV relativeFrom="paragraph">
                  <wp:posOffset>162498</wp:posOffset>
                </wp:positionV>
                <wp:extent cx="6254496" cy="514662"/>
                <wp:effectExtent l="0" t="0" r="13335" b="19050"/>
                <wp:wrapNone/>
                <wp:docPr id="19" name="Flowchart: Alternate Process 19"/>
                <wp:cNvGraphicFramePr/>
                <a:graphic xmlns:a="http://schemas.openxmlformats.org/drawingml/2006/main">
                  <a:graphicData uri="http://schemas.microsoft.com/office/word/2010/wordprocessingShape">
                    <wps:wsp>
                      <wps:cNvSpPr/>
                      <wps:spPr>
                        <a:xfrm>
                          <a:off x="0" y="0"/>
                          <a:ext cx="6254496" cy="514662"/>
                        </a:xfrm>
                        <a:prstGeom prst="flowChartAlternateProcess">
                          <a:avLst/>
                        </a:prstGeom>
                        <a:noFill/>
                        <a:ln>
                          <a:solidFill>
                            <a:srgbClr val="9E515F"/>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A06EF9D" w14:textId="65D75DB3" w:rsidR="00CE6BF3" w:rsidRPr="007216C7" w:rsidRDefault="00CE6BF3" w:rsidP="00CE6BF3">
                            <w:pPr>
                              <w:jc w:val="center"/>
                              <w:rPr>
                                <w:rFonts w:ascii="Arial" w:hAnsi="Arial" w:cs="Arial"/>
                                <w:b/>
                                <w:bCs/>
                                <w:color w:val="9E515F"/>
                                <w:sz w:val="20"/>
                                <w:szCs w:val="20"/>
                              </w:rPr>
                            </w:pPr>
                            <w:r w:rsidRPr="007216C7">
                              <w:rPr>
                                <w:rFonts w:ascii="Arial" w:hAnsi="Arial" w:cs="Arial"/>
                                <w:b/>
                                <w:bCs/>
                                <w:color w:val="9E515F"/>
                                <w:sz w:val="20"/>
                                <w:szCs w:val="20"/>
                              </w:rPr>
                              <w:t>What is your relevant experience, including your licenses, education and other qualifications? What do these qualifications mean?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4B4747" id="Flowchart: Alternate Process 19" o:spid="_x0000_s1028" type="#_x0000_t176" style="position:absolute;margin-left:14.15pt;margin-top:12.8pt;width:492.5pt;height:40.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" filled="f" strokecolor="#9e515f" strokeweight="1pt">
                <v:textbox>
                  <w:txbxContent>
                    <w:p w14:paraId="2A06EF9D" w14:textId="65D75DB3" w:rsidR="00CE6BF3" w:rsidRPr="007216C7" w:rsidRDefault="00CE6BF3" w:rsidP="00CE6BF3">
                      <w:pPr>
                        <w:jc w:val="center"/>
                        <w:rPr>
                          <w:rFonts w:ascii="Arial" w:hAnsi="Arial" w:cs="Arial"/>
                          <w:b/>
                          <w:bCs/>
                          <w:color w:val="9E515F"/>
                          <w:sz w:val="20"/>
                          <w:szCs w:val="20"/>
                        </w:rPr>
                      </w:pPr>
                      <w:r w:rsidRPr="007216C7">
                        <w:rPr>
                          <w:rFonts w:ascii="Arial" w:hAnsi="Arial" w:cs="Arial"/>
                          <w:b/>
                          <w:bCs/>
                          <w:color w:val="9E515F"/>
                          <w:sz w:val="20"/>
                          <w:szCs w:val="20"/>
                        </w:rPr>
                        <w:t>What is your relevant experience, including your licenses, education and other qualifications? What do these qualifications mean?</w:t>
                      </w:r>
                    </w:p>
                  </w:txbxContent>
                </v:textbox>
                <w10:wrap anchorx="margin"/>
              </v:shape>
            </w:pict>
          </mc:Fallback>
        </mc:AlternateContent>
      </w:r>
    </w:p>
    <w:p w14:paraId="4ECD035D" w14:textId="2F8C5449" w:rsidR="00CE6BF3" w:rsidRDefault="00CE6BF3" w:rsidP="00C07976">
      <w:pPr>
        <w:pStyle w:val="Default"/>
        <w:rPr>
          <w:rFonts w:asciiTheme="minorHAnsi" w:hAnsiTheme="minorHAnsi" w:cstheme="minorHAnsi"/>
          <w:color w:val="auto"/>
          <w:sz w:val="22"/>
          <w:szCs w:val="22"/>
        </w:rPr>
      </w:pPr>
    </w:p>
    <w:p w14:paraId="3E4599F3" w14:textId="2AE14E9A" w:rsidR="00386B89" w:rsidRDefault="00386B89" w:rsidP="00925FCB">
      <w:pPr>
        <w:pStyle w:val="Default"/>
        <w:rPr>
          <w:rFonts w:asciiTheme="minorHAnsi" w:hAnsiTheme="minorHAnsi" w:cstheme="minorHAnsi"/>
          <w:color w:val="auto"/>
          <w:sz w:val="22"/>
          <w:szCs w:val="22"/>
        </w:rPr>
      </w:pPr>
    </w:p>
    <w:p w14:paraId="40BAA273" w14:textId="77777777" w:rsidR="00CE6BF3" w:rsidRDefault="00CE6BF3" w:rsidP="00925FCB">
      <w:pPr>
        <w:pStyle w:val="Default"/>
        <w:rPr>
          <w:rFonts w:asciiTheme="minorHAnsi" w:hAnsiTheme="minorHAnsi" w:cstheme="minorHAnsi"/>
          <w:color w:val="auto"/>
          <w:sz w:val="22"/>
          <w:szCs w:val="22"/>
        </w:rPr>
      </w:pPr>
    </w:p>
    <w:p w14:paraId="6453B77A" w14:textId="77777777" w:rsidR="00CE6BF3" w:rsidRDefault="00CE6BF3" w:rsidP="00925FCB">
      <w:pPr>
        <w:pStyle w:val="Default"/>
        <w:rPr>
          <w:rFonts w:asciiTheme="minorHAnsi" w:hAnsiTheme="minorHAnsi" w:cstheme="minorHAnsi"/>
          <w:color w:val="auto"/>
          <w:sz w:val="22"/>
          <w:szCs w:val="22"/>
        </w:rPr>
      </w:pPr>
    </w:p>
    <w:p w14:paraId="43759801" w14:textId="7D944CD3" w:rsidR="00925FCB" w:rsidRPr="00454DA3" w:rsidRDefault="005A79FA" w:rsidP="00925FCB">
      <w:pPr>
        <w:pStyle w:val="Default"/>
        <w:rPr>
          <w:rFonts w:asciiTheme="minorHAnsi" w:hAnsiTheme="minorHAnsi" w:cstheme="minorHAnsi"/>
          <w:color w:val="auto"/>
          <w:sz w:val="20"/>
          <w:szCs w:val="20"/>
        </w:rPr>
      </w:pPr>
      <w:r w:rsidRPr="00454DA3">
        <w:rPr>
          <w:rFonts w:asciiTheme="minorHAnsi" w:hAnsiTheme="minorHAnsi" w:cstheme="minorHAnsi"/>
          <w:color w:val="auto"/>
          <w:sz w:val="20"/>
          <w:szCs w:val="20"/>
        </w:rPr>
        <w:t xml:space="preserve">We manage portfolios on both a </w:t>
      </w:r>
      <w:r w:rsidR="005F01DE" w:rsidRPr="00454DA3">
        <w:rPr>
          <w:rFonts w:asciiTheme="minorHAnsi" w:hAnsiTheme="minorHAnsi" w:cstheme="minorHAnsi"/>
          <w:color w:val="auto"/>
          <w:sz w:val="20"/>
          <w:szCs w:val="20"/>
        </w:rPr>
        <w:t xml:space="preserve">discretionary </w:t>
      </w:r>
      <w:r w:rsidR="00225D39" w:rsidRPr="00454DA3">
        <w:rPr>
          <w:rFonts w:asciiTheme="minorHAnsi" w:hAnsiTheme="minorHAnsi" w:cstheme="minorHAnsi"/>
          <w:color w:val="auto"/>
          <w:sz w:val="20"/>
          <w:szCs w:val="20"/>
        </w:rPr>
        <w:t xml:space="preserve">and non-discretionary </w:t>
      </w:r>
      <w:r w:rsidRPr="00454DA3">
        <w:rPr>
          <w:rFonts w:asciiTheme="minorHAnsi" w:hAnsiTheme="minorHAnsi" w:cstheme="minorHAnsi"/>
          <w:color w:val="auto"/>
          <w:sz w:val="20"/>
          <w:szCs w:val="20"/>
        </w:rPr>
        <w:t xml:space="preserve">basis. </w:t>
      </w:r>
      <w:r w:rsidR="00225D39" w:rsidRPr="00454DA3">
        <w:rPr>
          <w:rFonts w:asciiTheme="minorHAnsi" w:hAnsiTheme="minorHAnsi" w:cstheme="minorHAnsi"/>
          <w:color w:val="auto"/>
          <w:sz w:val="20"/>
          <w:szCs w:val="20"/>
        </w:rPr>
        <w:t xml:space="preserve">When you grant us discretionary </w:t>
      </w:r>
      <w:r w:rsidR="005F01DE" w:rsidRPr="00454DA3">
        <w:rPr>
          <w:rFonts w:asciiTheme="minorHAnsi" w:hAnsiTheme="minorHAnsi" w:cstheme="minorHAnsi"/>
          <w:color w:val="auto"/>
          <w:sz w:val="20"/>
          <w:szCs w:val="20"/>
        </w:rPr>
        <w:t>authority</w:t>
      </w:r>
      <w:r w:rsidR="00225D39" w:rsidRPr="00454DA3">
        <w:rPr>
          <w:rFonts w:asciiTheme="minorHAnsi" w:hAnsiTheme="minorHAnsi" w:cstheme="minorHAnsi"/>
          <w:color w:val="auto"/>
          <w:sz w:val="20"/>
          <w:szCs w:val="20"/>
        </w:rPr>
        <w:t xml:space="preserve">, this means </w:t>
      </w:r>
      <w:r w:rsidR="00E31DE3" w:rsidRPr="00454DA3">
        <w:rPr>
          <w:rFonts w:asciiTheme="minorHAnsi" w:hAnsiTheme="minorHAnsi" w:cstheme="minorHAnsi"/>
          <w:color w:val="auto"/>
          <w:sz w:val="20"/>
          <w:szCs w:val="20"/>
        </w:rPr>
        <w:t xml:space="preserve">we don’t need to call you before buying or selling securities in your account. We obtain discretionary authorization through our signed advisory agreement with you. For </w:t>
      </w:r>
      <w:r w:rsidR="00225D39" w:rsidRPr="00454DA3">
        <w:rPr>
          <w:rFonts w:asciiTheme="minorHAnsi" w:hAnsiTheme="minorHAnsi" w:cstheme="minorHAnsi"/>
          <w:color w:val="auto"/>
          <w:sz w:val="20"/>
          <w:szCs w:val="20"/>
        </w:rPr>
        <w:t xml:space="preserve">non-discretionary </w:t>
      </w:r>
      <w:r w:rsidR="00E31DE3" w:rsidRPr="00454DA3">
        <w:rPr>
          <w:rFonts w:asciiTheme="minorHAnsi" w:hAnsiTheme="minorHAnsi" w:cstheme="minorHAnsi"/>
          <w:color w:val="auto"/>
          <w:sz w:val="20"/>
          <w:szCs w:val="20"/>
        </w:rPr>
        <w:t>portfolio management, w</w:t>
      </w:r>
      <w:r w:rsidR="00225D39" w:rsidRPr="00454DA3">
        <w:rPr>
          <w:rFonts w:asciiTheme="minorHAnsi" w:hAnsiTheme="minorHAnsi" w:cstheme="minorHAnsi"/>
          <w:color w:val="auto"/>
          <w:sz w:val="20"/>
          <w:szCs w:val="20"/>
        </w:rPr>
        <w:t xml:space="preserve">e will obtain your consent before each securities transaction, which means you make the ultimate decision regarding all buys and sells of investments. </w:t>
      </w:r>
      <w:r w:rsidR="00D0252E" w:rsidRPr="00454DA3">
        <w:rPr>
          <w:rFonts w:asciiTheme="minorHAnsi" w:hAnsiTheme="minorHAnsi" w:cstheme="minorHAnsi"/>
          <w:color w:val="auto"/>
          <w:sz w:val="20"/>
          <w:szCs w:val="20"/>
        </w:rPr>
        <w:t xml:space="preserve">We offer advice on different types of securities. </w:t>
      </w:r>
      <w:r w:rsidR="001F5054">
        <w:rPr>
          <w:rFonts w:asciiTheme="minorHAnsi" w:hAnsiTheme="minorHAnsi" w:cstheme="minorHAnsi"/>
          <w:color w:val="auto"/>
          <w:sz w:val="20"/>
          <w:szCs w:val="20"/>
        </w:rPr>
        <w:t xml:space="preserve">Our minimum household size is </w:t>
      </w:r>
      <w:r w:rsidR="008B157D">
        <w:rPr>
          <w:rFonts w:asciiTheme="minorHAnsi" w:hAnsiTheme="minorHAnsi" w:cstheme="minorHAnsi"/>
          <w:color w:val="auto"/>
          <w:sz w:val="20"/>
          <w:szCs w:val="20"/>
        </w:rPr>
        <w:t>$</w:t>
      </w:r>
      <w:r w:rsidR="0073233A">
        <w:rPr>
          <w:rFonts w:asciiTheme="minorHAnsi" w:hAnsiTheme="minorHAnsi" w:cstheme="minorHAnsi"/>
          <w:color w:val="auto"/>
          <w:sz w:val="20"/>
          <w:szCs w:val="20"/>
        </w:rPr>
        <w:t>1,000</w:t>
      </w:r>
      <w:r w:rsidR="001F5054">
        <w:rPr>
          <w:rFonts w:asciiTheme="minorHAnsi" w:hAnsiTheme="minorHAnsi" w:cstheme="minorHAnsi"/>
          <w:color w:val="auto"/>
          <w:sz w:val="20"/>
          <w:szCs w:val="20"/>
        </w:rPr>
        <w:t xml:space="preserve">,000, which may be waived at our discretion. </w:t>
      </w:r>
      <w:r w:rsidR="00925FCB" w:rsidRPr="00454DA3">
        <w:rPr>
          <w:rFonts w:asciiTheme="minorHAnsi" w:hAnsiTheme="minorHAnsi" w:cstheme="minorHAnsi"/>
          <w:color w:val="auto"/>
          <w:sz w:val="20"/>
          <w:szCs w:val="20"/>
        </w:rPr>
        <w:t xml:space="preserve"> </w:t>
      </w:r>
    </w:p>
    <w:p w14:paraId="02404C2E" w14:textId="11553369" w:rsidR="00560F53" w:rsidRPr="001729CF" w:rsidRDefault="00560F53" w:rsidP="00560F53">
      <w:pPr>
        <w:pStyle w:val="Pa0"/>
        <w:rPr>
          <w:rFonts w:asciiTheme="minorHAnsi" w:hAnsiTheme="minorHAnsi" w:cstheme="minorHAnsi"/>
          <w:sz w:val="22"/>
          <w:szCs w:val="22"/>
        </w:rPr>
      </w:pPr>
    </w:p>
    <w:p w14:paraId="5AB7ABA3" w14:textId="3FB4B7FD" w:rsidR="005B45B3" w:rsidRPr="00E25417" w:rsidRDefault="00726140" w:rsidP="00477214">
      <w:pPr>
        <w:rPr>
          <w:rFonts w:eastAsiaTheme="minorEastAsia" w:cstheme="minorHAnsi"/>
          <w:b/>
          <w:bCs/>
          <w:i/>
          <w:iCs/>
          <w:noProof/>
        </w:rPr>
      </w:pPr>
      <w:r w:rsidRPr="00E25417">
        <w:rPr>
          <w:rStyle w:val="A3"/>
          <w:rFonts w:asciiTheme="minorHAnsi" w:hAnsiTheme="minorHAnsi" w:cstheme="minorHAnsi"/>
          <w:b/>
          <w:bCs/>
          <w:i/>
          <w:iCs/>
          <w:color w:val="auto"/>
          <w:sz w:val="22"/>
          <w:szCs w:val="22"/>
        </w:rPr>
        <w:t xml:space="preserve">For more detailed information about </w:t>
      </w:r>
      <w:r w:rsidR="00477214" w:rsidRPr="00E25417">
        <w:rPr>
          <w:rStyle w:val="A3"/>
          <w:rFonts w:asciiTheme="minorHAnsi" w:hAnsiTheme="minorHAnsi" w:cstheme="minorHAnsi"/>
          <w:b/>
          <w:bCs/>
          <w:i/>
          <w:iCs/>
          <w:color w:val="auto"/>
          <w:sz w:val="22"/>
          <w:szCs w:val="22"/>
        </w:rPr>
        <w:t>our</w:t>
      </w:r>
      <w:r w:rsidRPr="00E25417">
        <w:rPr>
          <w:rStyle w:val="A3"/>
          <w:rFonts w:asciiTheme="minorHAnsi" w:hAnsiTheme="minorHAnsi" w:cstheme="minorHAnsi"/>
          <w:b/>
          <w:bCs/>
          <w:i/>
          <w:iCs/>
          <w:color w:val="auto"/>
          <w:sz w:val="22"/>
          <w:szCs w:val="22"/>
        </w:rPr>
        <w:t xml:space="preserve"> services, please request a copy of </w:t>
      </w:r>
      <w:r w:rsidR="00D0252E" w:rsidRPr="00E25417">
        <w:rPr>
          <w:rStyle w:val="A3"/>
          <w:rFonts w:asciiTheme="minorHAnsi" w:hAnsiTheme="minorHAnsi" w:cstheme="minorHAnsi"/>
          <w:b/>
          <w:bCs/>
          <w:i/>
          <w:iCs/>
          <w:color w:val="auto"/>
          <w:sz w:val="22"/>
          <w:szCs w:val="22"/>
        </w:rPr>
        <w:t>our</w:t>
      </w:r>
      <w:r w:rsidRPr="00E25417">
        <w:rPr>
          <w:rStyle w:val="A3"/>
          <w:rFonts w:asciiTheme="minorHAnsi" w:hAnsiTheme="minorHAnsi" w:cstheme="minorHAnsi"/>
          <w:b/>
          <w:bCs/>
          <w:i/>
          <w:iCs/>
          <w:color w:val="auto"/>
          <w:sz w:val="22"/>
          <w:szCs w:val="22"/>
        </w:rPr>
        <w:t xml:space="preserve"> Form ADV, Part 2A brochure.  </w:t>
      </w:r>
      <w:r w:rsidR="00D0252E" w:rsidRPr="00E25417">
        <w:rPr>
          <w:rStyle w:val="A3"/>
          <w:rFonts w:asciiTheme="minorHAnsi" w:hAnsiTheme="minorHAnsi" w:cstheme="minorHAnsi"/>
          <w:b/>
          <w:bCs/>
          <w:i/>
          <w:iCs/>
          <w:color w:val="auto"/>
          <w:sz w:val="22"/>
          <w:szCs w:val="22"/>
        </w:rPr>
        <w:t xml:space="preserve">Our </w:t>
      </w:r>
      <w:r w:rsidRPr="00E25417">
        <w:rPr>
          <w:rStyle w:val="A3"/>
          <w:rFonts w:asciiTheme="minorHAnsi" w:hAnsiTheme="minorHAnsi" w:cstheme="minorHAnsi"/>
          <w:b/>
          <w:bCs/>
          <w:i/>
          <w:iCs/>
          <w:color w:val="auto"/>
          <w:sz w:val="22"/>
          <w:szCs w:val="22"/>
        </w:rPr>
        <w:t xml:space="preserve">brochure can also be found here: </w:t>
      </w:r>
      <w:hyperlink r:id="rId12" w:history="1">
        <w:r w:rsidR="008F4806" w:rsidRPr="008F4806">
          <w:rPr>
            <w:rStyle w:val="Hyperlink"/>
            <w:rFonts w:cstheme="minorHAnsi"/>
            <w:b/>
            <w:bCs/>
            <w:i/>
            <w:iCs/>
          </w:rPr>
          <w:t>Monson Form ADV, Part 2A Brochure</w:t>
        </w:r>
      </w:hyperlink>
    </w:p>
    <w:p w14:paraId="50E15561" w14:textId="21B598EF" w:rsidR="00560F53" w:rsidRPr="00A4529A" w:rsidRDefault="00560F53" w:rsidP="00573A1F">
      <w:pPr>
        <w:pStyle w:val="Heading1"/>
        <w:rPr>
          <w:rStyle w:val="Heading2Char"/>
          <w:bCs/>
          <w:iCs/>
          <w:color w:val="auto"/>
        </w:rPr>
      </w:pPr>
      <w:r w:rsidRPr="00A4529A">
        <w:rPr>
          <w:rStyle w:val="Heading2Char"/>
          <w:b/>
          <w:color w:val="auto"/>
        </w:rPr>
        <w:t xml:space="preserve">What fees will I pay? </w:t>
      </w:r>
    </w:p>
    <w:p w14:paraId="3EA6A38E" w14:textId="1199B61F" w:rsidR="00F2538C" w:rsidRPr="00454DA3" w:rsidRDefault="000E7D3B" w:rsidP="006F3C9E">
      <w:pPr>
        <w:spacing w:after="0" w:line="240" w:lineRule="auto"/>
        <w:rPr>
          <w:rFonts w:cstheme="minorHAnsi"/>
          <w:sz w:val="20"/>
          <w:szCs w:val="20"/>
        </w:rPr>
      </w:pPr>
      <w:r>
        <w:rPr>
          <w:rFonts w:cstheme="minorHAnsi"/>
          <w:sz w:val="20"/>
          <w:szCs w:val="20"/>
        </w:rPr>
        <w:t>For clients holding $500,000 or more in assets with us, w</w:t>
      </w:r>
      <w:r w:rsidR="00D0252E" w:rsidRPr="00454DA3">
        <w:rPr>
          <w:rFonts w:cstheme="minorHAnsi"/>
          <w:sz w:val="20"/>
          <w:szCs w:val="20"/>
        </w:rPr>
        <w:t xml:space="preserve">e </w:t>
      </w:r>
      <w:r w:rsidR="006F3C9E" w:rsidRPr="00454DA3">
        <w:rPr>
          <w:rFonts w:cstheme="minorHAnsi"/>
          <w:sz w:val="20"/>
          <w:szCs w:val="20"/>
        </w:rPr>
        <w:t xml:space="preserve">provide comprehensive financial planning </w:t>
      </w:r>
      <w:r w:rsidR="000420C0" w:rsidRPr="00454DA3">
        <w:rPr>
          <w:rFonts w:cstheme="minorHAnsi"/>
          <w:sz w:val="20"/>
          <w:szCs w:val="20"/>
        </w:rPr>
        <w:t xml:space="preserve">and portfolio management </w:t>
      </w:r>
      <w:r w:rsidR="006F3C9E" w:rsidRPr="00454DA3">
        <w:rPr>
          <w:rFonts w:cstheme="minorHAnsi"/>
          <w:sz w:val="20"/>
          <w:szCs w:val="20"/>
        </w:rPr>
        <w:t xml:space="preserve">for a single, combined fee. </w:t>
      </w:r>
      <w:r w:rsidR="001733D9" w:rsidRPr="00454DA3">
        <w:rPr>
          <w:rFonts w:cstheme="minorHAnsi"/>
          <w:sz w:val="20"/>
          <w:szCs w:val="20"/>
        </w:rPr>
        <w:t xml:space="preserve">Our fee is based on your total assets under management with us. The annual fee ranges from </w:t>
      </w:r>
      <w:r w:rsidR="0009229C" w:rsidRPr="00454DA3">
        <w:rPr>
          <w:rFonts w:cstheme="minorHAnsi"/>
          <w:sz w:val="20"/>
          <w:szCs w:val="20"/>
        </w:rPr>
        <w:t>.</w:t>
      </w:r>
      <w:r w:rsidR="008B157D">
        <w:rPr>
          <w:rFonts w:cstheme="minorHAnsi"/>
          <w:sz w:val="20"/>
          <w:szCs w:val="20"/>
        </w:rPr>
        <w:t>75</w:t>
      </w:r>
      <w:r w:rsidR="0009229C" w:rsidRPr="00454DA3">
        <w:rPr>
          <w:rFonts w:cstheme="minorHAnsi"/>
          <w:sz w:val="20"/>
          <w:szCs w:val="20"/>
        </w:rPr>
        <w:t xml:space="preserve">% to </w:t>
      </w:r>
      <w:r w:rsidR="001733D9" w:rsidRPr="00454DA3">
        <w:rPr>
          <w:rFonts w:cstheme="minorHAnsi"/>
          <w:sz w:val="20"/>
          <w:szCs w:val="20"/>
        </w:rPr>
        <w:t>1.</w:t>
      </w:r>
      <w:r>
        <w:rPr>
          <w:rFonts w:cstheme="minorHAnsi"/>
          <w:sz w:val="20"/>
          <w:szCs w:val="20"/>
        </w:rPr>
        <w:t>7</w:t>
      </w:r>
      <w:r w:rsidR="001733D9" w:rsidRPr="00454DA3">
        <w:rPr>
          <w:rFonts w:cstheme="minorHAnsi"/>
          <w:sz w:val="20"/>
          <w:szCs w:val="20"/>
        </w:rPr>
        <w:t>5%</w:t>
      </w:r>
      <w:r w:rsidR="0097587C" w:rsidRPr="00454DA3">
        <w:rPr>
          <w:rFonts w:cstheme="minorHAnsi"/>
          <w:sz w:val="20"/>
          <w:szCs w:val="20"/>
        </w:rPr>
        <w:t xml:space="preserve">. </w:t>
      </w:r>
      <w:r w:rsidR="001733D9" w:rsidRPr="00454DA3">
        <w:rPr>
          <w:rFonts w:cstheme="minorHAnsi"/>
          <w:sz w:val="20"/>
          <w:szCs w:val="20"/>
        </w:rPr>
        <w:t xml:space="preserve">The percentage amount we charge goes down as your assets grow. We </w:t>
      </w:r>
      <w:r w:rsidR="008B157D">
        <w:rPr>
          <w:rFonts w:cstheme="minorHAnsi"/>
          <w:sz w:val="20"/>
          <w:szCs w:val="20"/>
        </w:rPr>
        <w:t xml:space="preserve">generally </w:t>
      </w:r>
      <w:r w:rsidR="001733D9" w:rsidRPr="00454DA3">
        <w:rPr>
          <w:rFonts w:cstheme="minorHAnsi"/>
          <w:sz w:val="20"/>
          <w:szCs w:val="20"/>
        </w:rPr>
        <w:t xml:space="preserve">bill our fee </w:t>
      </w:r>
      <w:r w:rsidR="00C07976" w:rsidRPr="00454DA3">
        <w:rPr>
          <w:rFonts w:cstheme="minorHAnsi"/>
          <w:sz w:val="20"/>
          <w:szCs w:val="20"/>
        </w:rPr>
        <w:t>quarterly</w:t>
      </w:r>
      <w:r w:rsidR="001733D9" w:rsidRPr="00454DA3">
        <w:rPr>
          <w:rFonts w:cstheme="minorHAnsi"/>
          <w:sz w:val="20"/>
          <w:szCs w:val="20"/>
        </w:rPr>
        <w:t xml:space="preserve"> in </w:t>
      </w:r>
      <w:r>
        <w:rPr>
          <w:rFonts w:cstheme="minorHAnsi"/>
          <w:sz w:val="20"/>
          <w:szCs w:val="20"/>
        </w:rPr>
        <w:t>advance</w:t>
      </w:r>
      <w:r w:rsidR="0009229C" w:rsidRPr="00454DA3">
        <w:rPr>
          <w:rFonts w:cstheme="minorHAnsi"/>
          <w:sz w:val="20"/>
          <w:szCs w:val="20"/>
        </w:rPr>
        <w:t>, usually deducted automatically from your account</w:t>
      </w:r>
      <w:r w:rsidR="004F6DE1">
        <w:rPr>
          <w:rFonts w:cstheme="minorHAnsi"/>
          <w:sz w:val="20"/>
          <w:szCs w:val="20"/>
        </w:rPr>
        <w:t>, although for assets held at American Funds, we bill in quarterly in arrears</w:t>
      </w:r>
      <w:r w:rsidR="00C07976" w:rsidRPr="00454DA3">
        <w:rPr>
          <w:rFonts w:cstheme="minorHAnsi"/>
          <w:sz w:val="20"/>
          <w:szCs w:val="20"/>
        </w:rPr>
        <w:t xml:space="preserve">. </w:t>
      </w:r>
      <w:r w:rsidR="001733D9" w:rsidRPr="00454DA3">
        <w:rPr>
          <w:rFonts w:cstheme="minorHAnsi"/>
          <w:sz w:val="20"/>
          <w:szCs w:val="20"/>
        </w:rPr>
        <w:t xml:space="preserve">We also offer financial planning services for an hourly or fixed rate fee for clients </w:t>
      </w:r>
      <w:r>
        <w:rPr>
          <w:rFonts w:cstheme="minorHAnsi"/>
          <w:sz w:val="20"/>
          <w:szCs w:val="20"/>
        </w:rPr>
        <w:t xml:space="preserve">under $500,000 in assets, </w:t>
      </w:r>
      <w:r w:rsidR="001733D9" w:rsidRPr="00454DA3">
        <w:rPr>
          <w:rFonts w:cstheme="minorHAnsi"/>
          <w:sz w:val="20"/>
          <w:szCs w:val="20"/>
        </w:rPr>
        <w:t xml:space="preserve">or </w:t>
      </w:r>
      <w:r>
        <w:rPr>
          <w:rFonts w:cstheme="minorHAnsi"/>
          <w:sz w:val="20"/>
          <w:szCs w:val="20"/>
        </w:rPr>
        <w:t xml:space="preserve">for clients </w:t>
      </w:r>
      <w:r w:rsidR="001733D9" w:rsidRPr="00454DA3">
        <w:rPr>
          <w:rFonts w:cstheme="minorHAnsi"/>
          <w:sz w:val="20"/>
          <w:szCs w:val="20"/>
        </w:rPr>
        <w:t>request</w:t>
      </w:r>
      <w:r>
        <w:rPr>
          <w:rFonts w:cstheme="minorHAnsi"/>
          <w:sz w:val="20"/>
          <w:szCs w:val="20"/>
        </w:rPr>
        <w:t>ing</w:t>
      </w:r>
      <w:r w:rsidR="001733D9" w:rsidRPr="00454DA3">
        <w:rPr>
          <w:rFonts w:cstheme="minorHAnsi"/>
          <w:sz w:val="20"/>
          <w:szCs w:val="20"/>
        </w:rPr>
        <w:t xml:space="preserve"> a more complex financial planning service. Our maximum hourly rate is $</w:t>
      </w:r>
      <w:r w:rsidR="008B157D">
        <w:rPr>
          <w:rFonts w:cstheme="minorHAnsi"/>
          <w:sz w:val="20"/>
          <w:szCs w:val="20"/>
        </w:rPr>
        <w:t>50</w:t>
      </w:r>
      <w:r w:rsidR="0097587C" w:rsidRPr="00454DA3">
        <w:rPr>
          <w:rFonts w:cstheme="minorHAnsi"/>
          <w:sz w:val="20"/>
          <w:szCs w:val="20"/>
        </w:rPr>
        <w:t>0 and flat fee projects typically range from $500 to $5000 but are entirely dependent upon the specific work involved.</w:t>
      </w:r>
      <w:r w:rsidR="001733D9" w:rsidRPr="00454DA3">
        <w:rPr>
          <w:rFonts w:cstheme="minorHAnsi"/>
          <w:sz w:val="20"/>
          <w:szCs w:val="20"/>
        </w:rPr>
        <w:t xml:space="preserve"> </w:t>
      </w:r>
      <w:r w:rsidR="0097587C" w:rsidRPr="00454DA3">
        <w:rPr>
          <w:rFonts w:cstheme="minorHAnsi"/>
          <w:sz w:val="20"/>
          <w:szCs w:val="20"/>
        </w:rPr>
        <w:t>Our f</w:t>
      </w:r>
      <w:r w:rsidR="006F3C9E" w:rsidRPr="00454DA3">
        <w:rPr>
          <w:rFonts w:cstheme="minorHAnsi"/>
          <w:sz w:val="20"/>
          <w:szCs w:val="20"/>
        </w:rPr>
        <w:t xml:space="preserve">ees are </w:t>
      </w:r>
      <w:r w:rsidR="0097587C" w:rsidRPr="00454DA3">
        <w:rPr>
          <w:rFonts w:cstheme="minorHAnsi"/>
          <w:sz w:val="20"/>
          <w:szCs w:val="20"/>
        </w:rPr>
        <w:t xml:space="preserve">negotiable. </w:t>
      </w:r>
      <w:r w:rsidR="00A86B45" w:rsidRPr="00454DA3">
        <w:rPr>
          <w:rFonts w:cstheme="minorHAnsi"/>
          <w:sz w:val="20"/>
          <w:szCs w:val="20"/>
        </w:rPr>
        <w:t>When we charge asset-based fees, the more assets we manage, the more you’ll pay in management fees. We therefore have a financial incentive to encourage you to increase the amount of assets we manage for you.</w:t>
      </w:r>
    </w:p>
    <w:p w14:paraId="005A5764" w14:textId="77777777" w:rsidR="00454DA3" w:rsidRDefault="00454DA3" w:rsidP="006F3C9E">
      <w:pPr>
        <w:spacing w:after="0" w:line="240" w:lineRule="auto"/>
        <w:rPr>
          <w:rFonts w:cstheme="minorHAnsi"/>
        </w:rPr>
      </w:pPr>
    </w:p>
    <w:p w14:paraId="369F822F" w14:textId="32610CF7" w:rsidR="00814B60" w:rsidRPr="001729CF" w:rsidRDefault="00454DA3" w:rsidP="006F3C9E">
      <w:pPr>
        <w:spacing w:after="0" w:line="240" w:lineRule="auto"/>
        <w:rPr>
          <w:rFonts w:cstheme="minorHAnsi"/>
        </w:rPr>
      </w:pPr>
      <w:r>
        <w:rPr>
          <w:rFonts w:cstheme="minorHAnsi"/>
          <w:noProof/>
        </w:rPr>
        <mc:AlternateContent>
          <mc:Choice Requires="wps">
            <w:drawing>
              <wp:anchor distT="0" distB="0" distL="114300" distR="114300" simplePos="0" relativeHeight="251671552" behindDoc="0" locked="0" layoutInCell="1" allowOverlap="1" wp14:anchorId="72BF721A" wp14:editId="58DDD98F">
                <wp:simplePos x="0" y="0"/>
                <wp:positionH relativeFrom="margin">
                  <wp:posOffset>259549</wp:posOffset>
                </wp:positionH>
                <wp:positionV relativeFrom="paragraph">
                  <wp:posOffset>4445</wp:posOffset>
                </wp:positionV>
                <wp:extent cx="6254496" cy="514662"/>
                <wp:effectExtent l="0" t="0" r="13335" b="19050"/>
                <wp:wrapNone/>
                <wp:docPr id="20" name="Flowchart: Alternate Process 20"/>
                <wp:cNvGraphicFramePr/>
                <a:graphic xmlns:a="http://schemas.openxmlformats.org/drawingml/2006/main">
                  <a:graphicData uri="http://schemas.microsoft.com/office/word/2010/wordprocessingShape">
                    <wps:wsp>
                      <wps:cNvSpPr/>
                      <wps:spPr>
                        <a:xfrm>
                          <a:off x="0" y="0"/>
                          <a:ext cx="6254496" cy="514662"/>
                        </a:xfrm>
                        <a:prstGeom prst="flowChartAlternateProcess">
                          <a:avLst/>
                        </a:prstGeom>
                        <a:noFill/>
                        <a:ln w="12700" cap="flat" cmpd="sng" algn="ctr">
                          <a:solidFill>
                            <a:srgbClr val="9E515F"/>
                          </a:solidFill>
                          <a:prstDash val="solid"/>
                          <a:miter lim="800000"/>
                        </a:ln>
                        <a:effectLst/>
                      </wps:spPr>
                      <wps:txbx>
                        <w:txbxContent>
                          <w:p w14:paraId="45178142" w14:textId="6257F54C" w:rsidR="00454DA3" w:rsidRPr="007216C7" w:rsidRDefault="00454DA3" w:rsidP="00454DA3">
                            <w:pPr>
                              <w:pStyle w:val="Default"/>
                              <w:jc w:val="both"/>
                              <w:rPr>
                                <w:rFonts w:ascii="Arial" w:hAnsi="Arial" w:cs="Arial"/>
                                <w:b/>
                                <w:bCs/>
                                <w:color w:val="9E515F"/>
                                <w:sz w:val="20"/>
                                <w:szCs w:val="20"/>
                              </w:rPr>
                            </w:pPr>
                            <w:r w:rsidRPr="007216C7">
                              <w:rPr>
                                <w:rFonts w:ascii="Arial" w:hAnsi="Arial" w:cs="Arial"/>
                                <w:b/>
                                <w:bCs/>
                                <w:color w:val="9E515F"/>
                                <w:sz w:val="20"/>
                                <w:szCs w:val="20"/>
                              </w:rPr>
                              <w:t>Help me understand how these fees and costs might affect my investments.  If I give you $10,000 to invest, how much will go to fees and costs, and how much will be invested for me?</w:t>
                            </w:r>
                          </w:p>
                          <w:p w14:paraId="1E67DEB1" w14:textId="503B2410" w:rsidR="00454DA3" w:rsidRDefault="00454DA3" w:rsidP="00454DA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BF721A" id="Flowchart: Alternate Process 20" o:spid="_x0000_s1029" type="#_x0000_t176" style="position:absolute;margin-left:20.45pt;margin-top:.35pt;width:492.5pt;height:40.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" filled="f" strokecolor="#9e515f" strokeweight="1pt">
                <v:textbox>
                  <w:txbxContent>
                    <w:p w14:paraId="45178142" w14:textId="6257F54C" w:rsidR="00454DA3" w:rsidRPr="007216C7" w:rsidRDefault="00454DA3" w:rsidP="00454DA3">
                      <w:pPr>
                        <w:pStyle w:val="Default"/>
                        <w:jc w:val="both"/>
                        <w:rPr>
                          <w:rFonts w:ascii="Arial" w:hAnsi="Arial" w:cs="Arial"/>
                          <w:b/>
                          <w:bCs/>
                          <w:color w:val="9E515F"/>
                          <w:sz w:val="20"/>
                          <w:szCs w:val="20"/>
                        </w:rPr>
                      </w:pPr>
                      <w:r w:rsidRPr="007216C7">
                        <w:rPr>
                          <w:rFonts w:ascii="Arial" w:hAnsi="Arial" w:cs="Arial"/>
                          <w:b/>
                          <w:bCs/>
                          <w:color w:val="9E515F"/>
                          <w:sz w:val="20"/>
                          <w:szCs w:val="20"/>
                        </w:rPr>
                        <w:t>Help me understand how these fees and costs might affect my investments.  If I give you $10,000 to invest, how much will go to fees and costs, and how much will be invested for me?</w:t>
                      </w:r>
                    </w:p>
                    <w:p w14:paraId="1E67DEB1" w14:textId="503B2410" w:rsidR="00454DA3" w:rsidRDefault="00454DA3" w:rsidP="00454DA3">
                      <w:pPr>
                        <w:jc w:val="center"/>
                      </w:pPr>
                    </w:p>
                  </w:txbxContent>
                </v:textbox>
                <w10:wrap anchorx="margin"/>
              </v:shape>
            </w:pict>
          </mc:Fallback>
        </mc:AlternateContent>
      </w:r>
    </w:p>
    <w:p w14:paraId="519047FB" w14:textId="77777777" w:rsidR="00454DA3" w:rsidRDefault="00454DA3" w:rsidP="006F3C9E">
      <w:pPr>
        <w:autoSpaceDE w:val="0"/>
        <w:autoSpaceDN w:val="0"/>
        <w:adjustRightInd w:val="0"/>
        <w:spacing w:after="0" w:line="240" w:lineRule="auto"/>
        <w:rPr>
          <w:rFonts w:cstheme="minorHAnsi"/>
        </w:rPr>
      </w:pPr>
    </w:p>
    <w:p w14:paraId="7FB3E33D" w14:textId="77777777" w:rsidR="000E7D3B" w:rsidRDefault="000E7D3B" w:rsidP="006F3C9E">
      <w:pPr>
        <w:autoSpaceDE w:val="0"/>
        <w:autoSpaceDN w:val="0"/>
        <w:adjustRightInd w:val="0"/>
        <w:spacing w:after="0" w:line="240" w:lineRule="auto"/>
        <w:rPr>
          <w:rFonts w:cstheme="minorHAnsi"/>
          <w:sz w:val="20"/>
          <w:szCs w:val="20"/>
        </w:rPr>
      </w:pPr>
    </w:p>
    <w:p w14:paraId="53F5F9A5" w14:textId="5CCE54AB" w:rsidR="006F3C9E" w:rsidRPr="00454DA3" w:rsidRDefault="0009229C" w:rsidP="006F3C9E">
      <w:pPr>
        <w:autoSpaceDE w:val="0"/>
        <w:autoSpaceDN w:val="0"/>
        <w:adjustRightInd w:val="0"/>
        <w:spacing w:after="0" w:line="240" w:lineRule="auto"/>
        <w:rPr>
          <w:rFonts w:cstheme="minorHAnsi"/>
          <w:sz w:val="20"/>
          <w:szCs w:val="20"/>
        </w:rPr>
      </w:pPr>
      <w:r w:rsidRPr="00454DA3">
        <w:rPr>
          <w:rFonts w:cstheme="minorHAnsi"/>
          <w:sz w:val="20"/>
          <w:szCs w:val="20"/>
        </w:rPr>
        <w:t xml:space="preserve">In addition to </w:t>
      </w:r>
      <w:r w:rsidR="00A837F3" w:rsidRPr="00454DA3">
        <w:rPr>
          <w:rFonts w:cstheme="minorHAnsi"/>
          <w:sz w:val="20"/>
          <w:szCs w:val="20"/>
        </w:rPr>
        <w:t xml:space="preserve">our </w:t>
      </w:r>
      <w:r w:rsidRPr="00454DA3">
        <w:rPr>
          <w:rFonts w:cstheme="minorHAnsi"/>
          <w:sz w:val="20"/>
          <w:szCs w:val="20"/>
        </w:rPr>
        <w:t>advisory fees, you will pay fees charged by third parties for other services provided to you, including fees charge</w:t>
      </w:r>
      <w:r w:rsidR="00EA71B8" w:rsidRPr="00454DA3">
        <w:rPr>
          <w:rFonts w:cstheme="minorHAnsi"/>
          <w:sz w:val="20"/>
          <w:szCs w:val="20"/>
        </w:rPr>
        <w:t>d by</w:t>
      </w:r>
      <w:r w:rsidR="006F3C9E" w:rsidRPr="00454DA3">
        <w:rPr>
          <w:rFonts w:cstheme="minorHAnsi"/>
          <w:sz w:val="20"/>
          <w:szCs w:val="20"/>
        </w:rPr>
        <w:t xml:space="preserve"> </w:t>
      </w:r>
      <w:r w:rsidRPr="00454DA3">
        <w:rPr>
          <w:rFonts w:cstheme="minorHAnsi"/>
          <w:sz w:val="20"/>
          <w:szCs w:val="20"/>
        </w:rPr>
        <w:t xml:space="preserve">your </w:t>
      </w:r>
      <w:r w:rsidR="006F3C9E" w:rsidRPr="00454DA3">
        <w:rPr>
          <w:rFonts w:cstheme="minorHAnsi"/>
          <w:sz w:val="20"/>
          <w:szCs w:val="20"/>
        </w:rPr>
        <w:t>custodian</w:t>
      </w:r>
      <w:r w:rsidR="00EA71B8" w:rsidRPr="00454DA3">
        <w:rPr>
          <w:rFonts w:cstheme="minorHAnsi"/>
          <w:sz w:val="20"/>
          <w:szCs w:val="20"/>
        </w:rPr>
        <w:t xml:space="preserve"> and</w:t>
      </w:r>
      <w:r w:rsidR="006F3C9E" w:rsidRPr="00454DA3">
        <w:rPr>
          <w:rFonts w:cstheme="minorHAnsi"/>
          <w:sz w:val="20"/>
          <w:szCs w:val="20"/>
        </w:rPr>
        <w:t xml:space="preserve"> broker</w:t>
      </w:r>
      <w:r w:rsidR="00EA71B8" w:rsidRPr="00454DA3">
        <w:rPr>
          <w:rFonts w:cstheme="minorHAnsi"/>
          <w:sz w:val="20"/>
          <w:szCs w:val="20"/>
        </w:rPr>
        <w:t xml:space="preserve">-dealer. </w:t>
      </w:r>
      <w:r w:rsidR="0097587C" w:rsidRPr="00454DA3">
        <w:rPr>
          <w:rFonts w:cstheme="minorHAnsi"/>
          <w:sz w:val="20"/>
          <w:szCs w:val="20"/>
        </w:rPr>
        <w:t xml:space="preserve">Examples </w:t>
      </w:r>
      <w:r w:rsidR="00BB39F7" w:rsidRPr="00454DA3">
        <w:rPr>
          <w:rFonts w:cstheme="minorHAnsi"/>
          <w:sz w:val="20"/>
          <w:szCs w:val="20"/>
        </w:rPr>
        <w:t xml:space="preserve">of costs you might pay </w:t>
      </w:r>
      <w:r w:rsidR="0097587C" w:rsidRPr="00454DA3">
        <w:rPr>
          <w:rFonts w:cstheme="minorHAnsi"/>
          <w:sz w:val="20"/>
          <w:szCs w:val="20"/>
        </w:rPr>
        <w:t>include</w:t>
      </w:r>
      <w:r w:rsidR="006F3C9E" w:rsidRPr="00454DA3">
        <w:rPr>
          <w:rFonts w:cstheme="minorHAnsi"/>
          <w:sz w:val="20"/>
          <w:szCs w:val="20"/>
        </w:rPr>
        <w:t xml:space="preserve"> </w:t>
      </w:r>
      <w:r w:rsidR="00BB39F7" w:rsidRPr="00454DA3">
        <w:rPr>
          <w:rFonts w:cstheme="minorHAnsi"/>
          <w:sz w:val="20"/>
          <w:szCs w:val="20"/>
        </w:rPr>
        <w:t xml:space="preserve">brokerage commissions, transaction fees, </w:t>
      </w:r>
      <w:r w:rsidR="006F3C9E" w:rsidRPr="00454DA3">
        <w:rPr>
          <w:rFonts w:cstheme="minorHAnsi"/>
          <w:sz w:val="20"/>
          <w:szCs w:val="20"/>
        </w:rPr>
        <w:t xml:space="preserve">custodial fees, transfer taxes, wire transfer and electronic fund fees. Mutual funds and exchange traded funds also charge internal management fees, which </w:t>
      </w:r>
      <w:r w:rsidR="00EA71B8" w:rsidRPr="00454DA3">
        <w:rPr>
          <w:rFonts w:cstheme="minorHAnsi"/>
          <w:sz w:val="20"/>
          <w:szCs w:val="20"/>
        </w:rPr>
        <w:t xml:space="preserve">reduce the </w:t>
      </w:r>
      <w:r w:rsidR="00A86B45" w:rsidRPr="00454DA3">
        <w:rPr>
          <w:rFonts w:cstheme="minorHAnsi"/>
          <w:sz w:val="20"/>
          <w:szCs w:val="20"/>
        </w:rPr>
        <w:t xml:space="preserve">return </w:t>
      </w:r>
      <w:r w:rsidR="00EA71B8" w:rsidRPr="00454DA3">
        <w:rPr>
          <w:rFonts w:cstheme="minorHAnsi"/>
          <w:sz w:val="20"/>
          <w:szCs w:val="20"/>
        </w:rPr>
        <w:t>of investment</w:t>
      </w:r>
      <w:r w:rsidR="00A86B45" w:rsidRPr="00454DA3">
        <w:rPr>
          <w:rFonts w:cstheme="minorHAnsi"/>
          <w:sz w:val="20"/>
          <w:szCs w:val="20"/>
        </w:rPr>
        <w:t>s</w:t>
      </w:r>
      <w:r w:rsidR="00EA71B8" w:rsidRPr="00454DA3">
        <w:rPr>
          <w:rFonts w:cstheme="minorHAnsi"/>
          <w:sz w:val="20"/>
          <w:szCs w:val="20"/>
        </w:rPr>
        <w:t xml:space="preserve"> over time. We</w:t>
      </w:r>
      <w:r w:rsidR="006F3C9E" w:rsidRPr="00454DA3">
        <w:rPr>
          <w:rFonts w:cstheme="minorHAnsi"/>
          <w:sz w:val="20"/>
          <w:szCs w:val="20"/>
        </w:rPr>
        <w:t xml:space="preserve"> </w:t>
      </w:r>
      <w:r w:rsidR="00BB39F7" w:rsidRPr="00454DA3">
        <w:rPr>
          <w:rFonts w:cstheme="minorHAnsi"/>
          <w:sz w:val="20"/>
          <w:szCs w:val="20"/>
        </w:rPr>
        <w:t>do</w:t>
      </w:r>
      <w:r w:rsidR="006F3C9E" w:rsidRPr="00454DA3">
        <w:rPr>
          <w:rFonts w:cstheme="minorHAnsi"/>
          <w:sz w:val="20"/>
          <w:szCs w:val="20"/>
        </w:rPr>
        <w:t xml:space="preserve"> not receive any portion of these </w:t>
      </w:r>
      <w:r w:rsidR="00A86B45" w:rsidRPr="00454DA3">
        <w:rPr>
          <w:rFonts w:cstheme="minorHAnsi"/>
          <w:sz w:val="20"/>
          <w:szCs w:val="20"/>
        </w:rPr>
        <w:t>charges; we are compensated only through our own advisory fees</w:t>
      </w:r>
      <w:r w:rsidR="006F3C9E" w:rsidRPr="00454DA3">
        <w:rPr>
          <w:rFonts w:cstheme="minorHAnsi"/>
          <w:sz w:val="20"/>
          <w:szCs w:val="20"/>
        </w:rPr>
        <w:t>.</w:t>
      </w:r>
    </w:p>
    <w:p w14:paraId="6712D8B2" w14:textId="6649B0A1" w:rsidR="006F3C9E" w:rsidRPr="001729CF" w:rsidRDefault="006F3C9E" w:rsidP="00560F53">
      <w:pPr>
        <w:pStyle w:val="Pa0"/>
        <w:rPr>
          <w:rFonts w:asciiTheme="minorHAnsi" w:hAnsiTheme="minorHAnsi" w:cstheme="minorHAnsi"/>
          <w:sz w:val="22"/>
          <w:szCs w:val="22"/>
        </w:rPr>
      </w:pPr>
    </w:p>
    <w:p w14:paraId="553E9F44" w14:textId="454BE6EE" w:rsidR="009879CF" w:rsidRPr="00573A1F" w:rsidRDefault="00560F53" w:rsidP="00573A1F">
      <w:pPr>
        <w:pStyle w:val="Pa0"/>
        <w:rPr>
          <w:rFonts w:asciiTheme="minorHAnsi" w:hAnsiTheme="minorHAnsi" w:cstheme="minorHAnsi"/>
          <w:b/>
          <w:bCs/>
          <w:i/>
          <w:iCs/>
          <w:sz w:val="22"/>
          <w:szCs w:val="22"/>
        </w:rPr>
      </w:pPr>
      <w:r w:rsidRPr="00E25417">
        <w:rPr>
          <w:rFonts w:asciiTheme="minorHAnsi" w:hAnsiTheme="minorHAnsi" w:cstheme="minorHAnsi"/>
          <w:b/>
          <w:bCs/>
          <w:i/>
          <w:iCs/>
          <w:sz w:val="22"/>
          <w:szCs w:val="22"/>
        </w:rPr>
        <w:t xml:space="preserve">You will pay fees and costs whether you make or lose money on your investments. Fees and costs will reduce any amount of money you make on your investments over time. Please make sure you understand what fees and costs you are paying. </w:t>
      </w:r>
      <w:r w:rsidR="00E434F6" w:rsidRPr="00E25417">
        <w:rPr>
          <w:rFonts w:asciiTheme="minorHAnsi" w:hAnsiTheme="minorHAnsi" w:cstheme="minorHAnsi"/>
          <w:b/>
          <w:bCs/>
          <w:i/>
          <w:iCs/>
          <w:sz w:val="22"/>
          <w:szCs w:val="22"/>
        </w:rPr>
        <w:t xml:space="preserve">Our </w:t>
      </w:r>
      <w:hyperlink r:id="rId13" w:history="1">
        <w:r w:rsidR="00E434F6" w:rsidRPr="008F4806">
          <w:rPr>
            <w:rStyle w:val="Hyperlink"/>
            <w:rFonts w:asciiTheme="minorHAnsi" w:hAnsiTheme="minorHAnsi" w:cstheme="minorHAnsi"/>
            <w:b/>
            <w:bCs/>
            <w:i/>
            <w:iCs/>
            <w:sz w:val="22"/>
            <w:szCs w:val="22"/>
          </w:rPr>
          <w:t>Form ADV, Part 2A (Item 5 and Item 12</w:t>
        </w:r>
      </w:hyperlink>
      <w:r w:rsidR="00E434F6" w:rsidRPr="008F4806">
        <w:rPr>
          <w:rFonts w:asciiTheme="minorHAnsi" w:hAnsiTheme="minorHAnsi" w:cstheme="minorHAnsi"/>
          <w:b/>
          <w:bCs/>
          <w:i/>
          <w:iCs/>
          <w:sz w:val="22"/>
          <w:szCs w:val="22"/>
          <w:u w:val="single"/>
        </w:rPr>
        <w:t>)</w:t>
      </w:r>
      <w:r w:rsidR="00E434F6" w:rsidRPr="00E25417">
        <w:rPr>
          <w:rFonts w:asciiTheme="minorHAnsi" w:hAnsiTheme="minorHAnsi" w:cstheme="minorHAnsi"/>
          <w:b/>
          <w:bCs/>
          <w:i/>
          <w:iCs/>
          <w:sz w:val="22"/>
          <w:szCs w:val="22"/>
        </w:rPr>
        <w:t xml:space="preserve"> contains </w:t>
      </w:r>
      <w:r w:rsidR="00C07976" w:rsidRPr="00E25417">
        <w:rPr>
          <w:rStyle w:val="A3"/>
          <w:rFonts w:asciiTheme="minorHAnsi" w:hAnsiTheme="minorHAnsi" w:cstheme="minorHAnsi"/>
          <w:b/>
          <w:bCs/>
          <w:i/>
          <w:iCs/>
          <w:color w:val="auto"/>
          <w:sz w:val="22"/>
          <w:szCs w:val="22"/>
        </w:rPr>
        <w:t xml:space="preserve">more detailed information about </w:t>
      </w:r>
      <w:r w:rsidR="009879CF" w:rsidRPr="00E25417">
        <w:rPr>
          <w:rStyle w:val="A3"/>
          <w:rFonts w:asciiTheme="minorHAnsi" w:hAnsiTheme="minorHAnsi" w:cstheme="minorHAnsi"/>
          <w:b/>
          <w:bCs/>
          <w:i/>
          <w:iCs/>
          <w:color w:val="auto"/>
          <w:sz w:val="22"/>
          <w:szCs w:val="22"/>
        </w:rPr>
        <w:t>fees and costs</w:t>
      </w:r>
      <w:r w:rsidR="00C07976" w:rsidRPr="00E25417">
        <w:rPr>
          <w:rStyle w:val="A3"/>
          <w:rFonts w:asciiTheme="minorHAnsi" w:hAnsiTheme="minorHAnsi" w:cstheme="minorHAnsi"/>
          <w:b/>
          <w:bCs/>
          <w:i/>
          <w:iCs/>
          <w:color w:val="auto"/>
          <w:sz w:val="22"/>
          <w:szCs w:val="22"/>
        </w:rPr>
        <w:t xml:space="preserve">.  </w:t>
      </w:r>
    </w:p>
    <w:p w14:paraId="3ED64733" w14:textId="7581B10D" w:rsidR="00AD404E" w:rsidRPr="00A4529A" w:rsidRDefault="00560F53" w:rsidP="00573A1F">
      <w:pPr>
        <w:pStyle w:val="Heading1"/>
        <w:rPr>
          <w:rStyle w:val="Heading2Char"/>
          <w:bCs/>
          <w:color w:val="auto"/>
        </w:rPr>
      </w:pPr>
      <w:r w:rsidRPr="00A4529A">
        <w:rPr>
          <w:rStyle w:val="Heading2Char"/>
          <w:b/>
          <w:color w:val="auto"/>
        </w:rPr>
        <w:t xml:space="preserve">What are your legal obligations to me when acting as my investment adviser? How else does your firm make money and what conflicts of interest do you have? </w:t>
      </w:r>
    </w:p>
    <w:p w14:paraId="2F7DDE62" w14:textId="21ECE43A" w:rsidR="00454DA3" w:rsidRPr="00E25417" w:rsidRDefault="00560F53" w:rsidP="001102F8">
      <w:pPr>
        <w:pStyle w:val="Pa0"/>
        <w:spacing w:before="120" w:after="80"/>
        <w:rPr>
          <w:rStyle w:val="A4"/>
          <w:rFonts w:asciiTheme="minorHAnsi" w:hAnsiTheme="minorHAnsi" w:cstheme="minorHAnsi"/>
          <w:color w:val="auto"/>
          <w:sz w:val="22"/>
          <w:szCs w:val="22"/>
        </w:rPr>
      </w:pPr>
      <w:r w:rsidRPr="00E25417">
        <w:rPr>
          <w:rStyle w:val="A4"/>
          <w:rFonts w:asciiTheme="minorHAnsi" w:hAnsiTheme="minorHAnsi" w:cstheme="minorHAnsi"/>
          <w:b/>
          <w:bCs/>
          <w:color w:val="auto"/>
          <w:sz w:val="22"/>
          <w:szCs w:val="22"/>
        </w:rPr>
        <w:t xml:space="preserve">When we act as your investment adviser, </w:t>
      </w:r>
      <w:r w:rsidRPr="00E25417">
        <w:rPr>
          <w:rStyle w:val="A4"/>
          <w:rFonts w:asciiTheme="minorHAnsi" w:hAnsiTheme="minorHAnsi" w:cstheme="minorHAnsi"/>
          <w:color w:val="auto"/>
          <w:sz w:val="22"/>
          <w:szCs w:val="22"/>
        </w:rPr>
        <w:t xml:space="preserve">we </w:t>
      </w:r>
      <w:r w:rsidR="0073267A" w:rsidRPr="00E25417">
        <w:rPr>
          <w:rStyle w:val="A4"/>
          <w:rFonts w:asciiTheme="minorHAnsi" w:hAnsiTheme="minorHAnsi" w:cstheme="minorHAnsi"/>
          <w:color w:val="auto"/>
          <w:sz w:val="22"/>
          <w:szCs w:val="22"/>
        </w:rPr>
        <w:t>must</w:t>
      </w:r>
      <w:r w:rsidRPr="00E25417">
        <w:rPr>
          <w:rStyle w:val="A4"/>
          <w:rFonts w:asciiTheme="minorHAnsi" w:hAnsiTheme="minorHAnsi" w:cstheme="minorHAnsi"/>
          <w:color w:val="auto"/>
          <w:sz w:val="22"/>
          <w:szCs w:val="22"/>
        </w:rPr>
        <w:t xml:space="preserve"> act in your best interest and not put our interest ahead of </w:t>
      </w:r>
      <w:proofErr w:type="gramStart"/>
      <w:r w:rsidRPr="00E25417">
        <w:rPr>
          <w:rStyle w:val="A4"/>
          <w:rFonts w:asciiTheme="minorHAnsi" w:hAnsiTheme="minorHAnsi" w:cstheme="minorHAnsi"/>
          <w:color w:val="auto"/>
          <w:sz w:val="22"/>
          <w:szCs w:val="22"/>
        </w:rPr>
        <w:t>yours</w:t>
      </w:r>
      <w:proofErr w:type="gramEnd"/>
      <w:r w:rsidRPr="00E25417">
        <w:rPr>
          <w:rStyle w:val="A4"/>
          <w:rFonts w:asciiTheme="minorHAnsi" w:hAnsiTheme="minorHAnsi" w:cstheme="minorHAnsi"/>
          <w:color w:val="auto"/>
          <w:sz w:val="22"/>
          <w:szCs w:val="22"/>
        </w:rPr>
        <w:t xml:space="preserve">. At the same time, the way we make money creates some conflicts with your interests. You should understand and ask us about these conflicts because they can affect the investment advice we provide you. </w:t>
      </w:r>
    </w:p>
    <w:p w14:paraId="6014776A" w14:textId="4409130D" w:rsidR="00454DA3" w:rsidRDefault="00454DA3" w:rsidP="001102F8">
      <w:pPr>
        <w:pStyle w:val="Pa0"/>
        <w:spacing w:before="120" w:after="80"/>
        <w:rPr>
          <w:rStyle w:val="A4"/>
          <w:rFonts w:asciiTheme="minorHAnsi" w:hAnsiTheme="minorHAnsi" w:cstheme="minorHAnsi"/>
          <w:i w:val="0"/>
          <w:iCs w:val="0"/>
          <w:color w:val="9E515F"/>
          <w:sz w:val="22"/>
          <w:szCs w:val="22"/>
        </w:rPr>
      </w:pPr>
      <w:r>
        <w:rPr>
          <w:rFonts w:asciiTheme="minorHAnsi" w:hAnsiTheme="minorHAnsi" w:cstheme="minorHAnsi"/>
          <w:noProof/>
          <w:sz w:val="22"/>
          <w:szCs w:val="22"/>
        </w:rPr>
        <mc:AlternateContent>
          <mc:Choice Requires="wps">
            <w:drawing>
              <wp:anchor distT="0" distB="0" distL="114300" distR="114300" simplePos="0" relativeHeight="251673600" behindDoc="0" locked="0" layoutInCell="1" allowOverlap="1" wp14:anchorId="2B2CA913" wp14:editId="6566E94C">
                <wp:simplePos x="0" y="0"/>
                <wp:positionH relativeFrom="margin">
                  <wp:posOffset>254521</wp:posOffset>
                </wp:positionH>
                <wp:positionV relativeFrom="paragraph">
                  <wp:posOffset>94865</wp:posOffset>
                </wp:positionV>
                <wp:extent cx="6254496" cy="329184"/>
                <wp:effectExtent l="0" t="0" r="13335" b="13970"/>
                <wp:wrapNone/>
                <wp:docPr id="21" name="Flowchart: Alternate Process 21"/>
                <wp:cNvGraphicFramePr/>
                <a:graphic xmlns:a="http://schemas.openxmlformats.org/drawingml/2006/main">
                  <a:graphicData uri="http://schemas.microsoft.com/office/word/2010/wordprocessingShape">
                    <wps:wsp>
                      <wps:cNvSpPr/>
                      <wps:spPr>
                        <a:xfrm>
                          <a:off x="0" y="0"/>
                          <a:ext cx="6254496" cy="329184"/>
                        </a:xfrm>
                        <a:prstGeom prst="flowChartAlternateProcess">
                          <a:avLst/>
                        </a:prstGeom>
                        <a:noFill/>
                        <a:ln w="12700" cap="flat" cmpd="sng" algn="ctr">
                          <a:solidFill>
                            <a:srgbClr val="9E515F"/>
                          </a:solidFill>
                          <a:prstDash val="solid"/>
                          <a:miter lim="800000"/>
                        </a:ln>
                        <a:effectLst/>
                      </wps:spPr>
                      <wps:txbx>
                        <w:txbxContent>
                          <w:p w14:paraId="0BEC3133" w14:textId="0CFAFD6E" w:rsidR="00454DA3" w:rsidRPr="007216C7" w:rsidRDefault="00454DA3" w:rsidP="00454DA3">
                            <w:pPr>
                              <w:jc w:val="center"/>
                              <w:rPr>
                                <w:rFonts w:ascii="Arial" w:hAnsi="Arial" w:cs="Arial"/>
                                <w:b/>
                                <w:bCs/>
                                <w:color w:val="9E515F"/>
                                <w:sz w:val="20"/>
                                <w:szCs w:val="20"/>
                              </w:rPr>
                            </w:pPr>
                            <w:r w:rsidRPr="007216C7">
                              <w:rPr>
                                <w:rFonts w:ascii="Arial" w:hAnsi="Arial" w:cs="Arial"/>
                                <w:b/>
                                <w:bCs/>
                                <w:color w:val="9E515F"/>
                                <w:sz w:val="20"/>
                                <w:szCs w:val="20"/>
                              </w:rPr>
                              <w:t>How might your conflicts of interest affect me, and how will you address them?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2CA913" id="Flowchart: Alternate Process 21" o:spid="_x0000_s1030" type="#_x0000_t176" style="position:absolute;margin-left:20.05pt;margin-top:7.45pt;width:492.5pt;height:25.9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" filled="f" strokecolor="#9e515f" strokeweight="1pt">
                <v:textbox>
                  <w:txbxContent>
                    <w:p w14:paraId="0BEC3133" w14:textId="0CFAFD6E" w:rsidR="00454DA3" w:rsidRPr="007216C7" w:rsidRDefault="00454DA3" w:rsidP="00454DA3">
                      <w:pPr>
                        <w:jc w:val="center"/>
                        <w:rPr>
                          <w:rFonts w:ascii="Arial" w:hAnsi="Arial" w:cs="Arial"/>
                          <w:b/>
                          <w:bCs/>
                          <w:color w:val="9E515F"/>
                          <w:sz w:val="20"/>
                          <w:szCs w:val="20"/>
                        </w:rPr>
                      </w:pPr>
                      <w:r w:rsidRPr="007216C7">
                        <w:rPr>
                          <w:rFonts w:ascii="Arial" w:hAnsi="Arial" w:cs="Arial"/>
                          <w:b/>
                          <w:bCs/>
                          <w:color w:val="9E515F"/>
                          <w:sz w:val="20"/>
                          <w:szCs w:val="20"/>
                        </w:rPr>
                        <w:t>How might your conflicts of interest affect me, and how will you address them?</w:t>
                      </w:r>
                    </w:p>
                  </w:txbxContent>
                </v:textbox>
                <w10:wrap anchorx="margin"/>
              </v:shape>
            </w:pict>
          </mc:Fallback>
        </mc:AlternateContent>
      </w:r>
    </w:p>
    <w:p w14:paraId="0B7427E3" w14:textId="77777777" w:rsidR="00454DA3" w:rsidRDefault="00454DA3" w:rsidP="001102F8">
      <w:pPr>
        <w:pStyle w:val="Pa0"/>
        <w:spacing w:before="120" w:after="80"/>
        <w:rPr>
          <w:rStyle w:val="A4"/>
          <w:rFonts w:asciiTheme="minorHAnsi" w:hAnsiTheme="minorHAnsi" w:cstheme="minorHAnsi"/>
          <w:i w:val="0"/>
          <w:iCs w:val="0"/>
          <w:color w:val="9E515F"/>
          <w:sz w:val="22"/>
          <w:szCs w:val="22"/>
        </w:rPr>
      </w:pPr>
    </w:p>
    <w:p w14:paraId="6983DA88" w14:textId="144BCFF3" w:rsidR="001102F8" w:rsidRPr="00454DA3" w:rsidRDefault="001102F8" w:rsidP="001102F8">
      <w:pPr>
        <w:pStyle w:val="Pa0"/>
        <w:spacing w:before="120" w:after="80"/>
        <w:rPr>
          <w:rFonts w:asciiTheme="minorHAnsi" w:hAnsiTheme="minorHAnsi" w:cstheme="minorHAnsi"/>
          <w:i/>
          <w:iCs/>
          <w:sz w:val="20"/>
          <w:szCs w:val="20"/>
        </w:rPr>
      </w:pPr>
      <w:r w:rsidRPr="00454DA3">
        <w:rPr>
          <w:rStyle w:val="A4"/>
          <w:rFonts w:asciiTheme="minorHAnsi" w:hAnsiTheme="minorHAnsi" w:cstheme="minorHAnsi"/>
          <w:i w:val="0"/>
          <w:iCs w:val="0"/>
          <w:color w:val="auto"/>
        </w:rPr>
        <w:t xml:space="preserve">Our primary conflict of interest is our receipt of asset-based fees. For example, if you asked us for a recommendation about paying down outstanding debt or making charitable contributions, versus keeping those funds in your accounts with us, we will always </w:t>
      </w:r>
      <w:r w:rsidR="005E78CC" w:rsidRPr="00454DA3">
        <w:rPr>
          <w:rStyle w:val="A4"/>
          <w:rFonts w:asciiTheme="minorHAnsi" w:hAnsiTheme="minorHAnsi" w:cstheme="minorHAnsi"/>
          <w:i w:val="0"/>
          <w:iCs w:val="0"/>
          <w:color w:val="auto"/>
        </w:rPr>
        <w:t>recommend that</w:t>
      </w:r>
      <w:r w:rsidRPr="00454DA3">
        <w:rPr>
          <w:rStyle w:val="A4"/>
          <w:rFonts w:asciiTheme="minorHAnsi" w:hAnsiTheme="minorHAnsi" w:cstheme="minorHAnsi"/>
          <w:i w:val="0"/>
          <w:iCs w:val="0"/>
          <w:color w:val="auto"/>
        </w:rPr>
        <w:t xml:space="preserve"> we believe is in your best interest. At the same time, we have a conflict of interest in making the recommendation because we earn more advisory fees when you keep more assets in your account.  </w:t>
      </w:r>
    </w:p>
    <w:p w14:paraId="01B5DC25" w14:textId="034DF190" w:rsidR="00477214" w:rsidRPr="00454DA3" w:rsidRDefault="008D2BE2" w:rsidP="00477214">
      <w:pPr>
        <w:pStyle w:val="Pa0"/>
        <w:rPr>
          <w:rFonts w:asciiTheme="minorHAnsi" w:hAnsiTheme="minorHAnsi" w:cstheme="minorHAnsi"/>
          <w:sz w:val="20"/>
          <w:szCs w:val="20"/>
        </w:rPr>
      </w:pPr>
      <w:bookmarkStart w:id="1" w:name="_Hlk39907926"/>
      <w:r w:rsidRPr="00454DA3">
        <w:rPr>
          <w:rFonts w:asciiTheme="minorHAnsi" w:hAnsiTheme="minorHAnsi" w:cstheme="minorHAnsi"/>
          <w:sz w:val="20"/>
          <w:szCs w:val="20"/>
        </w:rPr>
        <w:t xml:space="preserve">The only </w:t>
      </w:r>
      <w:r w:rsidR="001102F8" w:rsidRPr="00454DA3">
        <w:rPr>
          <w:rFonts w:asciiTheme="minorHAnsi" w:hAnsiTheme="minorHAnsi" w:cstheme="minorHAnsi"/>
          <w:sz w:val="20"/>
          <w:szCs w:val="20"/>
        </w:rPr>
        <w:t xml:space="preserve">direct </w:t>
      </w:r>
      <w:r w:rsidRPr="00454DA3">
        <w:rPr>
          <w:rFonts w:asciiTheme="minorHAnsi" w:hAnsiTheme="minorHAnsi" w:cstheme="minorHAnsi"/>
          <w:sz w:val="20"/>
          <w:szCs w:val="20"/>
        </w:rPr>
        <w:t xml:space="preserve">revenue we receive is from the advisory fees you pay to us. However, we have an incentive to recommend our clients </w:t>
      </w:r>
      <w:r w:rsidR="001102F8" w:rsidRPr="00454DA3">
        <w:rPr>
          <w:rFonts w:asciiTheme="minorHAnsi" w:hAnsiTheme="minorHAnsi" w:cstheme="minorHAnsi"/>
          <w:sz w:val="20"/>
          <w:szCs w:val="20"/>
        </w:rPr>
        <w:t xml:space="preserve">use </w:t>
      </w:r>
      <w:r w:rsidR="000E7D3B">
        <w:rPr>
          <w:rFonts w:asciiTheme="minorHAnsi" w:hAnsiTheme="minorHAnsi" w:cstheme="minorHAnsi"/>
          <w:sz w:val="20"/>
          <w:szCs w:val="20"/>
        </w:rPr>
        <w:t>Trade-PMR</w:t>
      </w:r>
      <w:r w:rsidR="001102F8" w:rsidRPr="00454DA3">
        <w:rPr>
          <w:rFonts w:asciiTheme="minorHAnsi" w:hAnsiTheme="minorHAnsi" w:cstheme="minorHAnsi"/>
          <w:sz w:val="20"/>
          <w:szCs w:val="20"/>
        </w:rPr>
        <w:t xml:space="preserve"> as custodian</w:t>
      </w:r>
      <w:r w:rsidRPr="00454DA3">
        <w:rPr>
          <w:rFonts w:asciiTheme="minorHAnsi" w:hAnsiTheme="minorHAnsi" w:cstheme="minorHAnsi"/>
          <w:sz w:val="20"/>
          <w:szCs w:val="20"/>
        </w:rPr>
        <w:t xml:space="preserve"> because we receive other benefits, such as access to research, technology services, and seminars through our </w:t>
      </w:r>
      <w:r w:rsidR="001102F8" w:rsidRPr="00454DA3">
        <w:rPr>
          <w:rFonts w:asciiTheme="minorHAnsi" w:hAnsiTheme="minorHAnsi" w:cstheme="minorHAnsi"/>
          <w:sz w:val="20"/>
          <w:szCs w:val="20"/>
        </w:rPr>
        <w:t>relationship</w:t>
      </w:r>
      <w:r w:rsidRPr="00454DA3">
        <w:rPr>
          <w:rFonts w:asciiTheme="minorHAnsi" w:hAnsiTheme="minorHAnsi" w:cstheme="minorHAnsi"/>
          <w:sz w:val="20"/>
          <w:szCs w:val="20"/>
        </w:rPr>
        <w:t xml:space="preserve"> with</w:t>
      </w:r>
      <w:r w:rsidR="000E7D3B">
        <w:rPr>
          <w:rFonts w:asciiTheme="minorHAnsi" w:hAnsiTheme="minorHAnsi" w:cstheme="minorHAnsi"/>
          <w:sz w:val="20"/>
          <w:szCs w:val="20"/>
        </w:rPr>
        <w:t xml:space="preserve"> Trade-PMR</w:t>
      </w:r>
      <w:r w:rsidRPr="00454DA3">
        <w:rPr>
          <w:rFonts w:asciiTheme="minorHAnsi" w:hAnsiTheme="minorHAnsi" w:cstheme="minorHAnsi"/>
          <w:sz w:val="20"/>
          <w:szCs w:val="20"/>
        </w:rPr>
        <w:t xml:space="preserve">.  </w:t>
      </w:r>
      <w:bookmarkEnd w:id="1"/>
    </w:p>
    <w:p w14:paraId="68B8714C" w14:textId="77777777" w:rsidR="00477214" w:rsidRPr="00477214" w:rsidRDefault="00477214" w:rsidP="00477214">
      <w:pPr>
        <w:pStyle w:val="Default"/>
      </w:pPr>
    </w:p>
    <w:p w14:paraId="6CA2AEF2" w14:textId="1B2234BF" w:rsidR="00560F53" w:rsidRPr="00E25417" w:rsidRDefault="001E3192" w:rsidP="00477214">
      <w:pPr>
        <w:pStyle w:val="Default"/>
        <w:spacing w:after="120"/>
        <w:rPr>
          <w:rFonts w:asciiTheme="minorHAnsi" w:hAnsiTheme="minorHAnsi" w:cs="Arial"/>
          <w:b/>
          <w:bCs/>
          <w:i/>
          <w:iCs/>
          <w:color w:val="auto"/>
          <w:sz w:val="22"/>
          <w:szCs w:val="22"/>
        </w:rPr>
      </w:pPr>
      <w:r w:rsidRPr="00E25417">
        <w:rPr>
          <w:rStyle w:val="A3"/>
          <w:rFonts w:asciiTheme="minorHAnsi" w:hAnsiTheme="minorHAnsi" w:cs="Arial"/>
          <w:b/>
          <w:bCs/>
          <w:i/>
          <w:iCs/>
          <w:color w:val="auto"/>
          <w:sz w:val="22"/>
          <w:szCs w:val="22"/>
        </w:rPr>
        <w:t xml:space="preserve">Our </w:t>
      </w:r>
      <w:hyperlink r:id="rId14" w:history="1">
        <w:r w:rsidR="008D2BE2" w:rsidRPr="008F4806">
          <w:rPr>
            <w:rStyle w:val="Hyperlink"/>
            <w:rFonts w:asciiTheme="minorHAnsi" w:hAnsiTheme="minorHAnsi" w:cs="Arial"/>
            <w:b/>
            <w:bCs/>
            <w:i/>
            <w:iCs/>
            <w:sz w:val="22"/>
            <w:szCs w:val="22"/>
          </w:rPr>
          <w:t>Form ADV, Part 2A</w:t>
        </w:r>
      </w:hyperlink>
      <w:r w:rsidR="008D2BE2" w:rsidRPr="00E25417">
        <w:rPr>
          <w:rStyle w:val="A3"/>
          <w:rFonts w:asciiTheme="minorHAnsi" w:hAnsiTheme="minorHAnsi" w:cs="Arial"/>
          <w:b/>
          <w:bCs/>
          <w:i/>
          <w:iCs/>
          <w:color w:val="auto"/>
          <w:sz w:val="22"/>
          <w:szCs w:val="22"/>
        </w:rPr>
        <w:t xml:space="preserve"> contains</w:t>
      </w:r>
      <w:r w:rsidR="009879CF" w:rsidRPr="00E25417">
        <w:rPr>
          <w:rStyle w:val="A3"/>
          <w:rFonts w:asciiTheme="minorHAnsi" w:hAnsiTheme="minorHAnsi" w:cs="Arial"/>
          <w:b/>
          <w:bCs/>
          <w:i/>
          <w:iCs/>
          <w:color w:val="auto"/>
          <w:sz w:val="22"/>
          <w:szCs w:val="22"/>
        </w:rPr>
        <w:t xml:space="preserve"> detailed information about </w:t>
      </w:r>
      <w:r w:rsidR="008D2BE2" w:rsidRPr="00E25417">
        <w:rPr>
          <w:rStyle w:val="A3"/>
          <w:rFonts w:asciiTheme="minorHAnsi" w:hAnsiTheme="minorHAnsi" w:cs="Arial"/>
          <w:b/>
          <w:bCs/>
          <w:i/>
          <w:iCs/>
          <w:color w:val="auto"/>
          <w:sz w:val="22"/>
          <w:szCs w:val="22"/>
        </w:rPr>
        <w:t>our</w:t>
      </w:r>
      <w:r w:rsidR="009879CF" w:rsidRPr="00E25417">
        <w:rPr>
          <w:rStyle w:val="A3"/>
          <w:rFonts w:asciiTheme="minorHAnsi" w:hAnsiTheme="minorHAnsi" w:cs="Arial"/>
          <w:b/>
          <w:bCs/>
          <w:i/>
          <w:iCs/>
          <w:color w:val="auto"/>
          <w:sz w:val="22"/>
          <w:szCs w:val="22"/>
        </w:rPr>
        <w:t xml:space="preserve"> conflicts of interest</w:t>
      </w:r>
      <w:r w:rsidR="008D2BE2" w:rsidRPr="00E25417">
        <w:rPr>
          <w:rStyle w:val="A3"/>
          <w:rFonts w:asciiTheme="minorHAnsi" w:hAnsiTheme="minorHAnsi" w:cs="Arial"/>
          <w:b/>
          <w:bCs/>
          <w:i/>
          <w:iCs/>
          <w:color w:val="auto"/>
          <w:sz w:val="22"/>
          <w:szCs w:val="22"/>
        </w:rPr>
        <w:t xml:space="preserve">. </w:t>
      </w:r>
    </w:p>
    <w:p w14:paraId="00E4293E" w14:textId="43B96BE5" w:rsidR="00560F53" w:rsidRPr="00A4529A" w:rsidRDefault="00560F53" w:rsidP="00A4529A">
      <w:pPr>
        <w:pStyle w:val="Heading1"/>
        <w:rPr>
          <w:rStyle w:val="Heading2Char"/>
          <w:b/>
          <w:bCs/>
          <w:i w:val="0"/>
          <w:iCs/>
          <w:color w:val="auto"/>
        </w:rPr>
      </w:pPr>
      <w:r w:rsidRPr="00A4529A">
        <w:rPr>
          <w:rStyle w:val="Heading2Char"/>
          <w:b/>
          <w:bCs/>
          <w:i w:val="0"/>
          <w:iCs/>
          <w:color w:val="auto"/>
        </w:rPr>
        <w:t xml:space="preserve">How do your financial professionals make money? </w:t>
      </w:r>
    </w:p>
    <w:p w14:paraId="3932C8D7" w14:textId="2B38A6A4" w:rsidR="009E5BEA" w:rsidRDefault="009E5BEA" w:rsidP="00563784">
      <w:pPr>
        <w:pStyle w:val="Pa0"/>
        <w:spacing w:before="80"/>
        <w:rPr>
          <w:rFonts w:asciiTheme="minorHAnsi" w:hAnsiTheme="minorHAnsi" w:cstheme="minorHAnsi"/>
          <w:sz w:val="20"/>
          <w:szCs w:val="20"/>
        </w:rPr>
      </w:pPr>
      <w:r w:rsidRPr="00454DA3">
        <w:rPr>
          <w:rFonts w:asciiTheme="minorHAnsi" w:hAnsiTheme="minorHAnsi" w:cstheme="minorHAnsi"/>
          <w:sz w:val="20"/>
          <w:szCs w:val="20"/>
        </w:rPr>
        <w:t>Our f</w:t>
      </w:r>
      <w:r w:rsidR="00222C3F" w:rsidRPr="00454DA3">
        <w:rPr>
          <w:rFonts w:asciiTheme="minorHAnsi" w:hAnsiTheme="minorHAnsi" w:cstheme="minorHAnsi"/>
          <w:sz w:val="20"/>
          <w:szCs w:val="20"/>
        </w:rPr>
        <w:t>inancial professionals</w:t>
      </w:r>
      <w:r w:rsidRPr="00454DA3">
        <w:rPr>
          <w:rFonts w:asciiTheme="minorHAnsi" w:hAnsiTheme="minorHAnsi" w:cstheme="minorHAnsi"/>
          <w:sz w:val="20"/>
          <w:szCs w:val="20"/>
        </w:rPr>
        <w:t xml:space="preserve"> </w:t>
      </w:r>
      <w:r w:rsidR="00222C3F" w:rsidRPr="00454DA3">
        <w:rPr>
          <w:rFonts w:asciiTheme="minorHAnsi" w:hAnsiTheme="minorHAnsi" w:cstheme="minorHAnsi"/>
          <w:sz w:val="20"/>
          <w:szCs w:val="20"/>
        </w:rPr>
        <w:t xml:space="preserve">receive </w:t>
      </w:r>
      <w:r w:rsidR="00F34BF7" w:rsidRPr="00454DA3">
        <w:rPr>
          <w:rFonts w:asciiTheme="minorHAnsi" w:hAnsiTheme="minorHAnsi" w:cstheme="minorHAnsi"/>
          <w:sz w:val="20"/>
          <w:szCs w:val="20"/>
        </w:rPr>
        <w:t>variable compensation related to the number of clients served and total</w:t>
      </w:r>
      <w:r w:rsidRPr="00454DA3">
        <w:rPr>
          <w:rFonts w:asciiTheme="minorHAnsi" w:hAnsiTheme="minorHAnsi" w:cstheme="minorHAnsi"/>
          <w:sz w:val="20"/>
          <w:szCs w:val="20"/>
        </w:rPr>
        <w:t xml:space="preserve"> advisory</w:t>
      </w:r>
      <w:r w:rsidR="00F34BF7" w:rsidRPr="00454DA3">
        <w:rPr>
          <w:rFonts w:asciiTheme="minorHAnsi" w:hAnsiTheme="minorHAnsi" w:cstheme="minorHAnsi"/>
          <w:sz w:val="20"/>
          <w:szCs w:val="20"/>
        </w:rPr>
        <w:t xml:space="preserve"> fees generated. This creates a financial incentive to solicit and retain clients.</w:t>
      </w:r>
    </w:p>
    <w:p w14:paraId="375DB653" w14:textId="21285257" w:rsidR="000E7D3B" w:rsidRDefault="000E7D3B" w:rsidP="000E7D3B">
      <w:pPr>
        <w:pStyle w:val="Default"/>
      </w:pPr>
    </w:p>
    <w:p w14:paraId="22EB9253" w14:textId="42DD5F51" w:rsidR="000E7D3B" w:rsidRPr="000E7D3B" w:rsidRDefault="000E7D3B" w:rsidP="000E7D3B">
      <w:pPr>
        <w:pStyle w:val="Default"/>
      </w:pPr>
      <w:r>
        <w:rPr>
          <w:rFonts w:asciiTheme="minorHAnsi" w:hAnsiTheme="minorHAnsi" w:cstheme="minorHAnsi"/>
          <w:noProof/>
          <w:color w:val="auto"/>
          <w:sz w:val="22"/>
          <w:szCs w:val="22"/>
        </w:rPr>
        <mc:AlternateContent>
          <mc:Choice Requires="wps">
            <w:drawing>
              <wp:anchor distT="0" distB="0" distL="114300" distR="114300" simplePos="0" relativeHeight="251675648" behindDoc="0" locked="0" layoutInCell="1" allowOverlap="1" wp14:anchorId="4899A6AD" wp14:editId="0CDD7511">
                <wp:simplePos x="0" y="0"/>
                <wp:positionH relativeFrom="margin">
                  <wp:posOffset>122810</wp:posOffset>
                </wp:positionH>
                <wp:positionV relativeFrom="paragraph">
                  <wp:posOffset>124976</wp:posOffset>
                </wp:positionV>
                <wp:extent cx="6254496" cy="329184"/>
                <wp:effectExtent l="0" t="0" r="13335" b="13970"/>
                <wp:wrapNone/>
                <wp:docPr id="22" name="Flowchart: Alternate Process 22"/>
                <wp:cNvGraphicFramePr/>
                <a:graphic xmlns:a="http://schemas.openxmlformats.org/drawingml/2006/main">
                  <a:graphicData uri="http://schemas.microsoft.com/office/word/2010/wordprocessingShape">
                    <wps:wsp>
                      <wps:cNvSpPr/>
                      <wps:spPr>
                        <a:xfrm>
                          <a:off x="0" y="0"/>
                          <a:ext cx="6254496" cy="329184"/>
                        </a:xfrm>
                        <a:prstGeom prst="flowChartAlternateProcess">
                          <a:avLst/>
                        </a:prstGeom>
                        <a:noFill/>
                        <a:ln w="12700" cap="flat" cmpd="sng" algn="ctr">
                          <a:solidFill>
                            <a:srgbClr val="9E515F"/>
                          </a:solidFill>
                          <a:prstDash val="solid"/>
                          <a:miter lim="800000"/>
                        </a:ln>
                        <a:effectLst/>
                      </wps:spPr>
                      <wps:txbx>
                        <w:txbxContent>
                          <w:p w14:paraId="23EEBAE9" w14:textId="6E05D436" w:rsidR="004071D8" w:rsidRPr="007216C7" w:rsidRDefault="004071D8" w:rsidP="004071D8">
                            <w:pPr>
                              <w:jc w:val="center"/>
                              <w:rPr>
                                <w:rFonts w:ascii="Arial" w:hAnsi="Arial" w:cs="Arial"/>
                                <w:b/>
                                <w:bCs/>
                                <w:color w:val="9E515F"/>
                                <w:sz w:val="20"/>
                                <w:szCs w:val="20"/>
                              </w:rPr>
                            </w:pPr>
                            <w:r w:rsidRPr="007216C7">
                              <w:rPr>
                                <w:rFonts w:ascii="Arial" w:hAnsi="Arial" w:cs="Arial"/>
                                <w:b/>
                                <w:bCs/>
                                <w:color w:val="9E515F"/>
                                <w:sz w:val="20"/>
                                <w:szCs w:val="20"/>
                              </w:rPr>
                              <w:t>As a financial professional, do you have any disciplinary history? For what type of conduct?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99A6AD" id="Flowchart: Alternate Process 22" o:spid="_x0000_s1031" type="#_x0000_t176" style="position:absolute;margin-left:9.65pt;margin-top:9.85pt;width:492.5pt;height:25.9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" filled="f" strokecolor="#9e515f" strokeweight="1pt">
                <v:textbox>
                  <w:txbxContent>
                    <w:p w14:paraId="23EEBAE9" w14:textId="6E05D436" w:rsidR="004071D8" w:rsidRPr="007216C7" w:rsidRDefault="004071D8" w:rsidP="004071D8">
                      <w:pPr>
                        <w:jc w:val="center"/>
                        <w:rPr>
                          <w:rFonts w:ascii="Arial" w:hAnsi="Arial" w:cs="Arial"/>
                          <w:b/>
                          <w:bCs/>
                          <w:color w:val="9E515F"/>
                          <w:sz w:val="20"/>
                          <w:szCs w:val="20"/>
                        </w:rPr>
                      </w:pPr>
                      <w:r w:rsidRPr="007216C7">
                        <w:rPr>
                          <w:rFonts w:ascii="Arial" w:hAnsi="Arial" w:cs="Arial"/>
                          <w:b/>
                          <w:bCs/>
                          <w:color w:val="9E515F"/>
                          <w:sz w:val="20"/>
                          <w:szCs w:val="20"/>
                        </w:rPr>
                        <w:t>As a financial professional, do you have any disciplinary history? For what type of conduct?</w:t>
                      </w:r>
                    </w:p>
                  </w:txbxContent>
                </v:textbox>
                <w10:wrap anchorx="margin"/>
              </v:shape>
            </w:pict>
          </mc:Fallback>
        </mc:AlternateContent>
      </w:r>
    </w:p>
    <w:p w14:paraId="1F090A76" w14:textId="77777777" w:rsidR="00B0730B" w:rsidRDefault="00B0730B" w:rsidP="00BB7458">
      <w:pPr>
        <w:pStyle w:val="Heading1"/>
        <w:rPr>
          <w:rStyle w:val="Heading2Char"/>
          <w:b/>
          <w:bCs/>
          <w:i w:val="0"/>
          <w:iCs/>
          <w:color w:val="auto"/>
        </w:rPr>
      </w:pPr>
    </w:p>
    <w:p w14:paraId="72C5618F" w14:textId="3B8CAE57" w:rsidR="00560F53" w:rsidRPr="00E25417" w:rsidRDefault="00560F53" w:rsidP="00BB7458">
      <w:pPr>
        <w:pStyle w:val="Heading1"/>
        <w:rPr>
          <w:b w:val="0"/>
          <w:bCs/>
          <w:i/>
          <w:iCs/>
        </w:rPr>
      </w:pPr>
      <w:r w:rsidRPr="00E25417">
        <w:rPr>
          <w:rStyle w:val="Heading2Char"/>
          <w:b/>
          <w:bCs/>
          <w:i w:val="0"/>
          <w:iCs/>
          <w:color w:val="auto"/>
        </w:rPr>
        <w:t>Do you or your financial professionals have legal or disciplinary history</w:t>
      </w:r>
      <w:r w:rsidRPr="00E25417">
        <w:rPr>
          <w:rStyle w:val="A2"/>
          <w:rFonts w:cstheme="majorBidi"/>
          <w:b/>
          <w:bCs w:val="0"/>
          <w:i w:val="0"/>
          <w:iCs w:val="0"/>
          <w:color w:val="auto"/>
          <w:sz w:val="24"/>
          <w:szCs w:val="26"/>
        </w:rPr>
        <w:t xml:space="preserve">? </w:t>
      </w:r>
    </w:p>
    <w:p w14:paraId="12176E47" w14:textId="3229EF90" w:rsidR="00F34BF7" w:rsidRDefault="000E7D3B" w:rsidP="00563784">
      <w:pPr>
        <w:pStyle w:val="Pa0"/>
        <w:spacing w:before="80"/>
        <w:rPr>
          <w:rStyle w:val="A1"/>
          <w:rFonts w:asciiTheme="minorHAnsi" w:hAnsiTheme="minorHAnsi" w:cstheme="minorHAnsi"/>
          <w:i w:val="0"/>
          <w:iCs w:val="0"/>
          <w:color w:val="auto"/>
          <w:sz w:val="22"/>
          <w:szCs w:val="22"/>
        </w:rPr>
      </w:pPr>
      <w:r w:rsidRPr="000E7D3B">
        <w:rPr>
          <w:rFonts w:asciiTheme="minorHAnsi" w:hAnsiTheme="minorHAnsi" w:cstheme="minorHAnsi"/>
          <w:noProof/>
          <w:sz w:val="22"/>
          <w:szCs w:val="22"/>
        </w:rPr>
        <w:t>No</w:t>
      </w:r>
      <w:r w:rsidR="00814B60">
        <w:rPr>
          <w:rFonts w:asciiTheme="minorHAnsi" w:hAnsiTheme="minorHAnsi" w:cstheme="minorHAnsi"/>
          <w:i/>
          <w:iCs/>
          <w:noProof/>
          <w:sz w:val="22"/>
          <w:szCs w:val="22"/>
        </w:rPr>
        <w:t>.</w:t>
      </w:r>
      <w:r w:rsidR="00077C13" w:rsidRPr="001729CF">
        <w:rPr>
          <w:rFonts w:asciiTheme="minorHAnsi" w:hAnsiTheme="minorHAnsi" w:cstheme="minorHAnsi"/>
          <w:sz w:val="22"/>
          <w:szCs w:val="22"/>
        </w:rPr>
        <w:t xml:space="preserve"> </w:t>
      </w:r>
      <w:r w:rsidR="00F34BF7" w:rsidRPr="001729CF">
        <w:rPr>
          <w:rFonts w:asciiTheme="minorHAnsi" w:hAnsiTheme="minorHAnsi" w:cstheme="minorHAnsi"/>
          <w:sz w:val="22"/>
          <w:szCs w:val="22"/>
        </w:rPr>
        <w:t>Visit</w:t>
      </w:r>
      <w:r w:rsidR="00560F53" w:rsidRPr="001729CF">
        <w:rPr>
          <w:rFonts w:asciiTheme="minorHAnsi" w:hAnsiTheme="minorHAnsi" w:cstheme="minorHAnsi"/>
          <w:sz w:val="22"/>
          <w:szCs w:val="22"/>
        </w:rPr>
        <w:t xml:space="preserve"> </w:t>
      </w:r>
      <w:hyperlink r:id="rId15" w:history="1">
        <w:r w:rsidR="00560F53" w:rsidRPr="000E7D3B">
          <w:rPr>
            <w:rStyle w:val="Hyperlink"/>
            <w:rFonts w:asciiTheme="minorHAnsi" w:hAnsiTheme="minorHAnsi" w:cstheme="minorHAnsi"/>
            <w:sz w:val="22"/>
            <w:szCs w:val="22"/>
          </w:rPr>
          <w:t>Investor.gov/CRS</w:t>
        </w:r>
      </w:hyperlink>
      <w:r w:rsidR="00560F53" w:rsidRPr="001729CF">
        <w:rPr>
          <w:rFonts w:asciiTheme="minorHAnsi" w:hAnsiTheme="minorHAnsi" w:cstheme="minorHAnsi"/>
          <w:sz w:val="22"/>
          <w:szCs w:val="22"/>
        </w:rPr>
        <w:t xml:space="preserve"> for </w:t>
      </w:r>
      <w:r w:rsidR="00A02B6F" w:rsidRPr="001729CF">
        <w:rPr>
          <w:rFonts w:asciiTheme="minorHAnsi" w:hAnsiTheme="minorHAnsi" w:cstheme="minorHAnsi"/>
          <w:sz w:val="22"/>
          <w:szCs w:val="22"/>
        </w:rPr>
        <w:t xml:space="preserve">a </w:t>
      </w:r>
      <w:r w:rsidR="00560F53" w:rsidRPr="001729CF">
        <w:rPr>
          <w:rFonts w:asciiTheme="minorHAnsi" w:hAnsiTheme="minorHAnsi" w:cstheme="minorHAnsi"/>
          <w:sz w:val="22"/>
          <w:szCs w:val="22"/>
        </w:rPr>
        <w:t>free and simple search tool to researc</w:t>
      </w:r>
      <w:r w:rsidR="00DE3B0A" w:rsidRPr="001729CF">
        <w:rPr>
          <w:rFonts w:asciiTheme="minorHAnsi" w:hAnsiTheme="minorHAnsi" w:cstheme="minorHAnsi"/>
          <w:sz w:val="22"/>
          <w:szCs w:val="22"/>
        </w:rPr>
        <w:t>h our firm a</w:t>
      </w:r>
      <w:r w:rsidR="00560F53" w:rsidRPr="001729CF">
        <w:rPr>
          <w:rFonts w:asciiTheme="minorHAnsi" w:hAnsiTheme="minorHAnsi" w:cstheme="minorHAnsi"/>
          <w:sz w:val="22"/>
          <w:szCs w:val="22"/>
        </w:rPr>
        <w:t>nd our financial professionals.</w:t>
      </w:r>
      <w:r w:rsidR="00560F53" w:rsidRPr="001729CF">
        <w:rPr>
          <w:rStyle w:val="A1"/>
          <w:rFonts w:asciiTheme="minorHAnsi" w:hAnsiTheme="minorHAnsi" w:cstheme="minorHAnsi"/>
          <w:i w:val="0"/>
          <w:iCs w:val="0"/>
          <w:color w:val="auto"/>
          <w:sz w:val="22"/>
          <w:szCs w:val="22"/>
        </w:rPr>
        <w:t xml:space="preserve"> </w:t>
      </w:r>
    </w:p>
    <w:p w14:paraId="74A12F9F" w14:textId="205A4A34" w:rsidR="004071D8" w:rsidRDefault="004071D8" w:rsidP="004071D8">
      <w:pPr>
        <w:pStyle w:val="Default"/>
      </w:pPr>
    </w:p>
    <w:p w14:paraId="119889E4" w14:textId="3AAC34A0" w:rsidR="004071D8" w:rsidRPr="004071D8" w:rsidRDefault="000E7D3B" w:rsidP="004071D8">
      <w:pPr>
        <w:pStyle w:val="Default"/>
      </w:pPr>
      <w:r>
        <w:rPr>
          <w:rFonts w:asciiTheme="minorHAnsi" w:hAnsiTheme="minorHAnsi" w:cstheme="minorHAnsi"/>
          <w:noProof/>
          <w:color w:val="auto"/>
          <w:sz w:val="22"/>
          <w:szCs w:val="22"/>
        </w:rPr>
        <mc:AlternateContent>
          <mc:Choice Requires="wps">
            <w:drawing>
              <wp:anchor distT="0" distB="0" distL="114300" distR="114300" simplePos="0" relativeHeight="251677696" behindDoc="0" locked="0" layoutInCell="1" allowOverlap="1" wp14:anchorId="1A71AEFA" wp14:editId="675686F1">
                <wp:simplePos x="0" y="0"/>
                <wp:positionH relativeFrom="margin">
                  <wp:posOffset>102985</wp:posOffset>
                </wp:positionH>
                <wp:positionV relativeFrom="paragraph">
                  <wp:posOffset>3471</wp:posOffset>
                </wp:positionV>
                <wp:extent cx="6254496" cy="454702"/>
                <wp:effectExtent l="0" t="0" r="13335" b="21590"/>
                <wp:wrapNone/>
                <wp:docPr id="23" name="Flowchart: Alternate Process 23"/>
                <wp:cNvGraphicFramePr/>
                <a:graphic xmlns:a="http://schemas.openxmlformats.org/drawingml/2006/main">
                  <a:graphicData uri="http://schemas.microsoft.com/office/word/2010/wordprocessingShape">
                    <wps:wsp>
                      <wps:cNvSpPr/>
                      <wps:spPr>
                        <a:xfrm>
                          <a:off x="0" y="0"/>
                          <a:ext cx="6254496" cy="454702"/>
                        </a:xfrm>
                        <a:prstGeom prst="flowChartAlternateProcess">
                          <a:avLst/>
                        </a:prstGeom>
                        <a:noFill/>
                        <a:ln w="12700" cap="flat" cmpd="sng" algn="ctr">
                          <a:solidFill>
                            <a:srgbClr val="9E515F"/>
                          </a:solidFill>
                          <a:prstDash val="solid"/>
                          <a:miter lim="800000"/>
                        </a:ln>
                        <a:effectLst/>
                      </wps:spPr>
                      <wps:txbx>
                        <w:txbxContent>
                          <w:p w14:paraId="036A042A" w14:textId="722EFB91" w:rsidR="004071D8" w:rsidRPr="007216C7" w:rsidRDefault="004071D8" w:rsidP="004071D8">
                            <w:pPr>
                              <w:pStyle w:val="Default"/>
                              <w:rPr>
                                <w:rFonts w:ascii="Arial" w:hAnsi="Arial" w:cs="Arial"/>
                                <w:b/>
                                <w:bCs/>
                                <w:color w:val="9E515F"/>
                                <w:sz w:val="20"/>
                                <w:szCs w:val="20"/>
                              </w:rPr>
                            </w:pPr>
                            <w:r w:rsidRPr="007216C7">
                              <w:rPr>
                                <w:rFonts w:ascii="Arial" w:hAnsi="Arial" w:cs="Arial"/>
                                <w:b/>
                                <w:bCs/>
                                <w:color w:val="9E515F"/>
                                <w:sz w:val="20"/>
                                <w:szCs w:val="20"/>
                              </w:rPr>
                              <w:t>Who is my primary contact person?  Is he or she a representative of an investment adviser or a broker-dealer?  Who can I talk to if I have concerns about how this person is treating me?</w:t>
                            </w:r>
                          </w:p>
                          <w:p w14:paraId="37CB76FE" w14:textId="77777777" w:rsidR="004071D8" w:rsidRDefault="004071D8" w:rsidP="004071D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71AEFA" id="Flowchart: Alternate Process 23" o:spid="_x0000_s1032" type="#_x0000_t176" style="position:absolute;margin-left:8.1pt;margin-top:.25pt;width:492.5pt;height:35.8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" filled="f" strokecolor="#9e515f" strokeweight="1pt">
                <v:textbox>
                  <w:txbxContent>
                    <w:p w14:paraId="036A042A" w14:textId="722EFB91" w:rsidR="004071D8" w:rsidRPr="007216C7" w:rsidRDefault="004071D8" w:rsidP="004071D8">
                      <w:pPr>
                        <w:pStyle w:val="Default"/>
                        <w:rPr>
                          <w:rFonts w:ascii="Arial" w:hAnsi="Arial" w:cs="Arial"/>
                          <w:b/>
                          <w:bCs/>
                          <w:color w:val="9E515F"/>
                          <w:sz w:val="20"/>
                          <w:szCs w:val="20"/>
                        </w:rPr>
                      </w:pPr>
                      <w:r w:rsidRPr="007216C7">
                        <w:rPr>
                          <w:rFonts w:ascii="Arial" w:hAnsi="Arial" w:cs="Arial"/>
                          <w:b/>
                          <w:bCs/>
                          <w:color w:val="9E515F"/>
                          <w:sz w:val="20"/>
                          <w:szCs w:val="20"/>
                        </w:rPr>
                        <w:t>Who is my primary contact person?  Is he or she a representative of an investment adviser or a broker-dealer?  Who can I talk to if I have concerns about how this person is treating me?</w:t>
                      </w:r>
                    </w:p>
                    <w:p w14:paraId="37CB76FE" w14:textId="77777777" w:rsidR="004071D8" w:rsidRDefault="004071D8" w:rsidP="004071D8">
                      <w:pPr>
                        <w:jc w:val="center"/>
                      </w:pPr>
                    </w:p>
                  </w:txbxContent>
                </v:textbox>
                <w10:wrap anchorx="margin"/>
              </v:shape>
            </w:pict>
          </mc:Fallback>
        </mc:AlternateContent>
      </w:r>
    </w:p>
    <w:p w14:paraId="27EE6326" w14:textId="47CB65C7" w:rsidR="00F34BF7" w:rsidRDefault="00F34BF7" w:rsidP="00F34BF7">
      <w:pPr>
        <w:pStyle w:val="Pa0"/>
        <w:rPr>
          <w:rFonts w:asciiTheme="minorHAnsi" w:hAnsiTheme="minorHAnsi" w:cstheme="minorHAnsi"/>
          <w:sz w:val="16"/>
          <w:szCs w:val="16"/>
        </w:rPr>
      </w:pPr>
    </w:p>
    <w:p w14:paraId="1C3FDA82" w14:textId="77777777" w:rsidR="004071D8" w:rsidRPr="004071D8" w:rsidRDefault="004071D8" w:rsidP="004071D8">
      <w:pPr>
        <w:pStyle w:val="Default"/>
      </w:pPr>
    </w:p>
    <w:p w14:paraId="6FBC790C" w14:textId="77777777" w:rsidR="000E7D3B" w:rsidRDefault="000E7D3B" w:rsidP="00757554">
      <w:pPr>
        <w:pStyle w:val="Default"/>
        <w:rPr>
          <w:rStyle w:val="A3"/>
          <w:rFonts w:asciiTheme="minorHAnsi" w:hAnsiTheme="minorHAnsi" w:cstheme="minorHAnsi"/>
          <w:b/>
          <w:bCs/>
          <w:i/>
          <w:iCs/>
          <w:color w:val="auto"/>
          <w:sz w:val="22"/>
          <w:szCs w:val="22"/>
        </w:rPr>
      </w:pPr>
    </w:p>
    <w:p w14:paraId="2660163F" w14:textId="047A72E7" w:rsidR="00757554" w:rsidRDefault="00F34BF7" w:rsidP="00757554">
      <w:pPr>
        <w:pStyle w:val="Default"/>
        <w:rPr>
          <w:rFonts w:asciiTheme="minorHAnsi" w:hAnsiTheme="minorHAnsi" w:cstheme="minorHAnsi"/>
          <w:color w:val="A6A6A6" w:themeColor="background1" w:themeShade="A6"/>
          <w:sz w:val="22"/>
          <w:szCs w:val="22"/>
        </w:rPr>
      </w:pPr>
      <w:r w:rsidRPr="004071D8">
        <w:rPr>
          <w:rStyle w:val="A3"/>
          <w:rFonts w:asciiTheme="minorHAnsi" w:hAnsiTheme="minorHAnsi" w:cstheme="minorHAnsi"/>
          <w:b/>
          <w:bCs/>
          <w:i/>
          <w:iCs/>
          <w:color w:val="auto"/>
          <w:sz w:val="22"/>
          <w:szCs w:val="22"/>
        </w:rPr>
        <w:t>For more detailed information about</w:t>
      </w:r>
      <w:r w:rsidR="00DE3B0A" w:rsidRPr="004071D8">
        <w:rPr>
          <w:rStyle w:val="A3"/>
          <w:rFonts w:asciiTheme="minorHAnsi" w:hAnsiTheme="minorHAnsi" w:cstheme="minorHAnsi"/>
          <w:b/>
          <w:bCs/>
          <w:i/>
          <w:iCs/>
          <w:color w:val="auto"/>
          <w:sz w:val="22"/>
          <w:szCs w:val="22"/>
        </w:rPr>
        <w:t xml:space="preserve"> our </w:t>
      </w:r>
      <w:r w:rsidR="001E3192" w:rsidRPr="004071D8">
        <w:rPr>
          <w:rStyle w:val="A3"/>
          <w:rFonts w:asciiTheme="minorHAnsi" w:hAnsiTheme="minorHAnsi" w:cstheme="minorHAnsi"/>
          <w:b/>
          <w:bCs/>
          <w:i/>
          <w:iCs/>
          <w:color w:val="auto"/>
          <w:sz w:val="22"/>
          <w:szCs w:val="22"/>
        </w:rPr>
        <w:t>investment advisory services, or to request another copy of this Relationship Summary</w:t>
      </w:r>
      <w:r w:rsidRPr="004071D8">
        <w:rPr>
          <w:rStyle w:val="A3"/>
          <w:rFonts w:asciiTheme="minorHAnsi" w:hAnsiTheme="minorHAnsi" w:cstheme="minorHAnsi"/>
          <w:b/>
          <w:bCs/>
          <w:i/>
          <w:iCs/>
          <w:color w:val="auto"/>
          <w:sz w:val="22"/>
          <w:szCs w:val="22"/>
        </w:rPr>
        <w:t>,</w:t>
      </w:r>
      <w:r w:rsidR="001E3192" w:rsidRPr="004071D8">
        <w:rPr>
          <w:rStyle w:val="A3"/>
          <w:rFonts w:asciiTheme="minorHAnsi" w:hAnsiTheme="minorHAnsi" w:cstheme="minorHAnsi"/>
          <w:b/>
          <w:bCs/>
          <w:i/>
          <w:iCs/>
          <w:color w:val="auto"/>
          <w:sz w:val="22"/>
          <w:szCs w:val="22"/>
        </w:rPr>
        <w:t xml:space="preserve"> please contact us at </w:t>
      </w:r>
      <w:r w:rsidR="000E7D3B" w:rsidRPr="000E7D3B">
        <w:rPr>
          <w:rFonts w:asciiTheme="minorHAnsi" w:hAnsiTheme="minorHAnsi" w:cstheme="minorHAnsi"/>
          <w:b/>
          <w:bCs/>
          <w:i/>
          <w:iCs/>
          <w:sz w:val="20"/>
          <w:szCs w:val="20"/>
        </w:rPr>
        <w:t>5</w:t>
      </w:r>
      <w:r w:rsidR="000E7D3B" w:rsidRPr="000E7D3B">
        <w:rPr>
          <w:rFonts w:ascii="Calibri" w:hAnsi="Calibri" w:cs="Calibri"/>
          <w:b/>
          <w:bCs/>
          <w:i/>
          <w:iCs/>
          <w:sz w:val="20"/>
          <w:szCs w:val="20"/>
        </w:rPr>
        <w:t>09.628.1358</w:t>
      </w:r>
      <w:r w:rsidR="000E7D3B" w:rsidRPr="004071D8">
        <w:rPr>
          <w:rStyle w:val="A3"/>
          <w:rFonts w:asciiTheme="minorHAnsi" w:hAnsiTheme="minorHAnsi" w:cstheme="minorHAnsi"/>
          <w:b/>
          <w:bCs/>
          <w:i/>
          <w:iCs/>
          <w:color w:val="FF0000"/>
          <w:sz w:val="22"/>
          <w:szCs w:val="22"/>
        </w:rPr>
        <w:t xml:space="preserve"> </w:t>
      </w:r>
      <w:r w:rsidR="00D37A04" w:rsidRPr="000E7D3B">
        <w:rPr>
          <w:rStyle w:val="A3"/>
          <w:rFonts w:asciiTheme="minorHAnsi" w:hAnsiTheme="minorHAnsi" w:cstheme="minorHAnsi"/>
          <w:b/>
          <w:bCs/>
          <w:i/>
          <w:iCs/>
          <w:color w:val="auto"/>
          <w:sz w:val="22"/>
          <w:szCs w:val="22"/>
        </w:rPr>
        <w:t>and speak to your advisory professional or our compliance support staff</w:t>
      </w:r>
      <w:r w:rsidR="00604D6B" w:rsidRPr="004071D8">
        <w:rPr>
          <w:rStyle w:val="A3"/>
          <w:rFonts w:asciiTheme="minorHAnsi" w:hAnsiTheme="minorHAnsi" w:cstheme="minorHAnsi"/>
          <w:b/>
          <w:bCs/>
          <w:i/>
          <w:iCs/>
          <w:color w:val="auto"/>
          <w:sz w:val="22"/>
          <w:szCs w:val="22"/>
        </w:rPr>
        <w:t>.</w:t>
      </w:r>
      <w:r w:rsidR="00560F53" w:rsidRPr="004071D8">
        <w:rPr>
          <w:rStyle w:val="A1"/>
          <w:rFonts w:asciiTheme="minorHAnsi" w:hAnsiTheme="minorHAnsi" w:cstheme="minorHAnsi"/>
          <w:b/>
          <w:bCs/>
          <w:i w:val="0"/>
          <w:iCs w:val="0"/>
          <w:color w:val="auto"/>
          <w:sz w:val="22"/>
          <w:szCs w:val="22"/>
        </w:rPr>
        <w:t xml:space="preserve"> </w:t>
      </w:r>
      <w:r w:rsidR="00EA4502" w:rsidRPr="004071D8">
        <w:rPr>
          <w:rStyle w:val="A3"/>
          <w:rFonts w:asciiTheme="minorHAnsi" w:hAnsiTheme="minorHAnsi" w:cstheme="minorHAnsi"/>
          <w:b/>
          <w:bCs/>
          <w:i/>
          <w:iCs/>
          <w:color w:val="auto"/>
          <w:sz w:val="22"/>
          <w:szCs w:val="22"/>
        </w:rPr>
        <w:t xml:space="preserve"> You may also visit the SEC’s public disclosure website at </w:t>
      </w:r>
      <w:hyperlink r:id="rId16" w:history="1">
        <w:r w:rsidR="00EA4502" w:rsidRPr="000E7D3B">
          <w:rPr>
            <w:rStyle w:val="Hyperlink"/>
            <w:rFonts w:asciiTheme="minorHAnsi" w:hAnsiTheme="minorHAnsi" w:cstheme="minorHAnsi"/>
            <w:b/>
            <w:bCs/>
            <w:i/>
            <w:iCs/>
            <w:sz w:val="22"/>
            <w:szCs w:val="22"/>
          </w:rPr>
          <w:t>www.adviserinfo.sec.gov</w:t>
        </w:r>
      </w:hyperlink>
      <w:r w:rsidR="00EA4502" w:rsidRPr="004071D8">
        <w:rPr>
          <w:rStyle w:val="A3"/>
          <w:rFonts w:asciiTheme="minorHAnsi" w:hAnsiTheme="minorHAnsi" w:cstheme="minorHAnsi"/>
          <w:b/>
          <w:bCs/>
          <w:i/>
          <w:iCs/>
          <w:color w:val="auto"/>
          <w:sz w:val="22"/>
          <w:szCs w:val="22"/>
        </w:rPr>
        <w:t xml:space="preserve">. </w:t>
      </w:r>
    </w:p>
    <w:p w14:paraId="3582D2B2" w14:textId="029574BD" w:rsidR="004071D8" w:rsidRPr="00925FCB" w:rsidRDefault="004071D8" w:rsidP="00757554">
      <w:pPr>
        <w:pStyle w:val="Default"/>
        <w:rPr>
          <w:rFonts w:asciiTheme="minorHAnsi" w:hAnsiTheme="minorHAnsi" w:cstheme="minorHAnsi"/>
          <w:color w:val="A6A6A6" w:themeColor="background1" w:themeShade="A6"/>
          <w:sz w:val="22"/>
          <w:szCs w:val="22"/>
        </w:rPr>
      </w:pPr>
    </w:p>
    <w:sectPr w:rsidR="004071D8" w:rsidRPr="00925FCB" w:rsidSect="00386B89">
      <w:headerReference w:type="default" r:id="rId17"/>
      <w:footerReference w:type="default" r:id="rId18"/>
      <w:headerReference w:type="first" r:id="rId19"/>
      <w:pgSz w:w="12240" w:h="15840"/>
      <w:pgMar w:top="1170" w:right="720" w:bottom="720" w:left="630" w:header="360" w:footer="35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F441A5" w14:textId="77777777" w:rsidR="00483BFA" w:rsidRDefault="00483BFA" w:rsidP="00F2538C">
      <w:pPr>
        <w:spacing w:after="0" w:line="240" w:lineRule="auto"/>
      </w:pPr>
      <w:r>
        <w:separator/>
      </w:r>
    </w:p>
  </w:endnote>
  <w:endnote w:type="continuationSeparator" w:id="0">
    <w:p w14:paraId="5D73BEDF" w14:textId="77777777" w:rsidR="00483BFA" w:rsidRDefault="00483BFA" w:rsidP="00F253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Roboto Light">
    <w:charset w:val="00"/>
    <w:family w:val="auto"/>
    <w:pitch w:val="variable"/>
    <w:sig w:usb0="E0000AFF" w:usb1="5000217F" w:usb2="0000002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3D223" w14:textId="7AD03F7E" w:rsidR="00AD5EFA" w:rsidRDefault="00AD5EFA">
    <w:pPr>
      <w:pStyle w:val="Footer"/>
    </w:pPr>
  </w:p>
  <w:p w14:paraId="63A869AD" w14:textId="6FCB37CB" w:rsidR="00AD5EFA" w:rsidRPr="00AD5EFA" w:rsidRDefault="00AD5EFA">
    <w:pPr>
      <w:pStyle w:val="Footer"/>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BFC8A7" w14:textId="77777777" w:rsidR="00483BFA" w:rsidRDefault="00483BFA" w:rsidP="00F2538C">
      <w:pPr>
        <w:spacing w:after="0" w:line="240" w:lineRule="auto"/>
      </w:pPr>
      <w:r>
        <w:separator/>
      </w:r>
    </w:p>
  </w:footnote>
  <w:footnote w:type="continuationSeparator" w:id="0">
    <w:p w14:paraId="16CFD4EB" w14:textId="77777777" w:rsidR="00483BFA" w:rsidRDefault="00483BFA" w:rsidP="00F253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05B76" w14:textId="1BCB752F" w:rsidR="000E7D3B" w:rsidRDefault="000E7D3B">
    <w:pPr>
      <w:pStyle w:val="Header"/>
    </w:pPr>
    <w:r>
      <w:t>Monson Wealth Management, Inc.</w:t>
    </w:r>
  </w:p>
  <w:p w14:paraId="675B471E" w14:textId="02DDFEC7" w:rsidR="000E7D3B" w:rsidRDefault="000E7D3B">
    <w:pPr>
      <w:pStyle w:val="Header"/>
    </w:pPr>
    <w:r>
      <w:t>Form CRS</w:t>
    </w:r>
  </w:p>
  <w:p w14:paraId="1983CE3E" w14:textId="793C10A9" w:rsidR="000E7D3B" w:rsidRDefault="00825722">
    <w:pPr>
      <w:pStyle w:val="Header"/>
    </w:pPr>
    <w:r>
      <w:t>April</w:t>
    </w:r>
    <w:r w:rsidR="000E7D3B">
      <w:t xml:space="preserve"> 202</w:t>
    </w:r>
    <w:r w:rsidR="0073267A">
      <w:t>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AA5F0" w14:textId="2C3A7293" w:rsidR="00D80B3A" w:rsidRPr="00814B60" w:rsidRDefault="00406D30" w:rsidP="00D80B3A">
    <w:pPr>
      <w:pStyle w:val="Header"/>
      <w:rPr>
        <w:color w:val="FF0000"/>
        <w:sz w:val="40"/>
        <w:szCs w:val="40"/>
      </w:rPr>
    </w:pPr>
    <w:r>
      <w:rPr>
        <w:noProof/>
        <w:color w:val="FF0000"/>
        <w:sz w:val="40"/>
        <w:szCs w:val="40"/>
      </w:rPr>
      <w:drawing>
        <wp:inline distT="0" distB="0" distL="0" distR="0" wp14:anchorId="513473CD" wp14:editId="594A35BC">
          <wp:extent cx="914366" cy="687495"/>
          <wp:effectExtent l="0" t="0" r="635"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41312" cy="707755"/>
                  </a:xfrm>
                  <a:prstGeom prst="rect">
                    <a:avLst/>
                  </a:prstGeom>
                </pic:spPr>
              </pic:pic>
            </a:graphicData>
          </a:graphic>
        </wp:inline>
      </w:drawing>
    </w:r>
  </w:p>
  <w:p w14:paraId="220F79C8" w14:textId="77777777" w:rsidR="00D80B3A" w:rsidRDefault="00D80B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1E1D7E"/>
    <w:multiLevelType w:val="hybridMultilevel"/>
    <w:tmpl w:val="5CB87ED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88239D"/>
    <w:multiLevelType w:val="hybridMultilevel"/>
    <w:tmpl w:val="F482C16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06438956">
    <w:abstractNumId w:val="1"/>
  </w:num>
  <w:num w:numId="2" w16cid:durableId="10393575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F53"/>
    <w:rsid w:val="00001AD1"/>
    <w:rsid w:val="000211FD"/>
    <w:rsid w:val="000420C0"/>
    <w:rsid w:val="00077C13"/>
    <w:rsid w:val="0008632E"/>
    <w:rsid w:val="0009229C"/>
    <w:rsid w:val="00092CB0"/>
    <w:rsid w:val="000A6274"/>
    <w:rsid w:val="000E7D3B"/>
    <w:rsid w:val="001102F8"/>
    <w:rsid w:val="001307AF"/>
    <w:rsid w:val="00152C3E"/>
    <w:rsid w:val="001535A5"/>
    <w:rsid w:val="00157DE0"/>
    <w:rsid w:val="001729CF"/>
    <w:rsid w:val="001733D9"/>
    <w:rsid w:val="00196718"/>
    <w:rsid w:val="001D432B"/>
    <w:rsid w:val="001E3192"/>
    <w:rsid w:val="001F5054"/>
    <w:rsid w:val="001F7528"/>
    <w:rsid w:val="00222C3F"/>
    <w:rsid w:val="00225D39"/>
    <w:rsid w:val="00232874"/>
    <w:rsid w:val="00237CAE"/>
    <w:rsid w:val="00252885"/>
    <w:rsid w:val="00267B58"/>
    <w:rsid w:val="00293D3C"/>
    <w:rsid w:val="002E256E"/>
    <w:rsid w:val="003244BE"/>
    <w:rsid w:val="003543E9"/>
    <w:rsid w:val="00356B48"/>
    <w:rsid w:val="00386B89"/>
    <w:rsid w:val="00391CBD"/>
    <w:rsid w:val="004009E6"/>
    <w:rsid w:val="00406D30"/>
    <w:rsid w:val="004071D8"/>
    <w:rsid w:val="00421856"/>
    <w:rsid w:val="0044604E"/>
    <w:rsid w:val="00454DA3"/>
    <w:rsid w:val="004715BB"/>
    <w:rsid w:val="00477214"/>
    <w:rsid w:val="004829DB"/>
    <w:rsid w:val="00483BFA"/>
    <w:rsid w:val="00496E0D"/>
    <w:rsid w:val="004B0547"/>
    <w:rsid w:val="004B35EA"/>
    <w:rsid w:val="004F6DE1"/>
    <w:rsid w:val="00511D5C"/>
    <w:rsid w:val="00513183"/>
    <w:rsid w:val="005207C1"/>
    <w:rsid w:val="005356FA"/>
    <w:rsid w:val="00560F53"/>
    <w:rsid w:val="00563784"/>
    <w:rsid w:val="00573A1F"/>
    <w:rsid w:val="005868B9"/>
    <w:rsid w:val="00592471"/>
    <w:rsid w:val="005A79FA"/>
    <w:rsid w:val="005B45B3"/>
    <w:rsid w:val="005E78CC"/>
    <w:rsid w:val="005F01DE"/>
    <w:rsid w:val="00604D6B"/>
    <w:rsid w:val="00613378"/>
    <w:rsid w:val="006217BF"/>
    <w:rsid w:val="006259AD"/>
    <w:rsid w:val="00633FC0"/>
    <w:rsid w:val="006546A8"/>
    <w:rsid w:val="006577D6"/>
    <w:rsid w:val="006579EC"/>
    <w:rsid w:val="0066371A"/>
    <w:rsid w:val="00665827"/>
    <w:rsid w:val="006848B1"/>
    <w:rsid w:val="006A6B7E"/>
    <w:rsid w:val="006C448F"/>
    <w:rsid w:val="006D3572"/>
    <w:rsid w:val="006E60EA"/>
    <w:rsid w:val="006F3C9E"/>
    <w:rsid w:val="007216C7"/>
    <w:rsid w:val="00726140"/>
    <w:rsid w:val="0073233A"/>
    <w:rsid w:val="0073267A"/>
    <w:rsid w:val="00757554"/>
    <w:rsid w:val="007C4DD5"/>
    <w:rsid w:val="007D29FA"/>
    <w:rsid w:val="00814B60"/>
    <w:rsid w:val="00825722"/>
    <w:rsid w:val="00877837"/>
    <w:rsid w:val="008B157D"/>
    <w:rsid w:val="008B39B5"/>
    <w:rsid w:val="008C1A49"/>
    <w:rsid w:val="008C1B0A"/>
    <w:rsid w:val="008C616B"/>
    <w:rsid w:val="008D2BE2"/>
    <w:rsid w:val="008F143C"/>
    <w:rsid w:val="008F4806"/>
    <w:rsid w:val="00905933"/>
    <w:rsid w:val="00925FCB"/>
    <w:rsid w:val="0095739E"/>
    <w:rsid w:val="0097587C"/>
    <w:rsid w:val="00982680"/>
    <w:rsid w:val="009879CF"/>
    <w:rsid w:val="00991F51"/>
    <w:rsid w:val="009C77EB"/>
    <w:rsid w:val="009D18A5"/>
    <w:rsid w:val="009E263B"/>
    <w:rsid w:val="009E5537"/>
    <w:rsid w:val="009E5BEA"/>
    <w:rsid w:val="009F1E57"/>
    <w:rsid w:val="009F57A8"/>
    <w:rsid w:val="00A02B6F"/>
    <w:rsid w:val="00A175F1"/>
    <w:rsid w:val="00A35C5F"/>
    <w:rsid w:val="00A35CF1"/>
    <w:rsid w:val="00A4529A"/>
    <w:rsid w:val="00A82666"/>
    <w:rsid w:val="00A837F3"/>
    <w:rsid w:val="00A86B45"/>
    <w:rsid w:val="00AB3337"/>
    <w:rsid w:val="00AD404E"/>
    <w:rsid w:val="00AD5EFA"/>
    <w:rsid w:val="00B00AFB"/>
    <w:rsid w:val="00B05935"/>
    <w:rsid w:val="00B0730B"/>
    <w:rsid w:val="00B504E2"/>
    <w:rsid w:val="00B87477"/>
    <w:rsid w:val="00BB39F7"/>
    <w:rsid w:val="00BB3D62"/>
    <w:rsid w:val="00BB7458"/>
    <w:rsid w:val="00BD6E23"/>
    <w:rsid w:val="00C00D6B"/>
    <w:rsid w:val="00C0499C"/>
    <w:rsid w:val="00C07976"/>
    <w:rsid w:val="00C12A5E"/>
    <w:rsid w:val="00C30E22"/>
    <w:rsid w:val="00C47B61"/>
    <w:rsid w:val="00C66626"/>
    <w:rsid w:val="00C83C49"/>
    <w:rsid w:val="00CB6C81"/>
    <w:rsid w:val="00CE6BF3"/>
    <w:rsid w:val="00D0252E"/>
    <w:rsid w:val="00D20847"/>
    <w:rsid w:val="00D37A04"/>
    <w:rsid w:val="00D44645"/>
    <w:rsid w:val="00D56C8E"/>
    <w:rsid w:val="00D80B3A"/>
    <w:rsid w:val="00D96595"/>
    <w:rsid w:val="00DC0EF6"/>
    <w:rsid w:val="00DC38B5"/>
    <w:rsid w:val="00DD0545"/>
    <w:rsid w:val="00DE3B0A"/>
    <w:rsid w:val="00E02EFC"/>
    <w:rsid w:val="00E25417"/>
    <w:rsid w:val="00E31DE3"/>
    <w:rsid w:val="00E434F6"/>
    <w:rsid w:val="00E73312"/>
    <w:rsid w:val="00E83CEB"/>
    <w:rsid w:val="00E845EB"/>
    <w:rsid w:val="00E930D6"/>
    <w:rsid w:val="00EA4502"/>
    <w:rsid w:val="00EA71B8"/>
    <w:rsid w:val="00F20C35"/>
    <w:rsid w:val="00F2538C"/>
    <w:rsid w:val="00F34BF7"/>
    <w:rsid w:val="00F35164"/>
    <w:rsid w:val="00F36590"/>
    <w:rsid w:val="00F42452"/>
    <w:rsid w:val="00F525A2"/>
    <w:rsid w:val="00F54112"/>
    <w:rsid w:val="00F705B0"/>
    <w:rsid w:val="00F80A5F"/>
    <w:rsid w:val="00F811E3"/>
    <w:rsid w:val="00F846A8"/>
    <w:rsid w:val="00F86305"/>
    <w:rsid w:val="00FE16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BFDC3A"/>
  <w15:docId w15:val="{AAB32667-E8B1-4943-83B8-F142A7660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305"/>
  </w:style>
  <w:style w:type="paragraph" w:styleId="Heading1">
    <w:name w:val="heading 1"/>
    <w:basedOn w:val="Normal"/>
    <w:next w:val="Normal"/>
    <w:link w:val="Heading1Char"/>
    <w:uiPriority w:val="9"/>
    <w:qFormat/>
    <w:rsid w:val="00573A1F"/>
    <w:pPr>
      <w:keepNext/>
      <w:keepLines/>
      <w:spacing w:before="240" w:after="0"/>
      <w:outlineLvl w:val="0"/>
    </w:pPr>
    <w:rPr>
      <w:rFonts w:ascii="Calibri" w:eastAsiaTheme="majorEastAsia" w:hAnsi="Calibri" w:cstheme="majorBidi"/>
      <w:b/>
      <w:sz w:val="28"/>
      <w:szCs w:val="32"/>
    </w:rPr>
  </w:style>
  <w:style w:type="paragraph" w:styleId="Heading2">
    <w:name w:val="heading 2"/>
    <w:basedOn w:val="Normal"/>
    <w:next w:val="Normal"/>
    <w:link w:val="Heading2Char"/>
    <w:uiPriority w:val="9"/>
    <w:unhideWhenUsed/>
    <w:qFormat/>
    <w:rsid w:val="004071D8"/>
    <w:pPr>
      <w:keepNext/>
      <w:keepLines/>
      <w:spacing w:before="40" w:after="0"/>
      <w:outlineLvl w:val="1"/>
    </w:pPr>
    <w:rPr>
      <w:rFonts w:ascii="Calibri" w:eastAsiaTheme="majorEastAsia" w:hAnsi="Calibri" w:cstheme="majorBidi"/>
      <w:b/>
      <w:i/>
      <w:color w:val="9E515F"/>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60F53"/>
    <w:pPr>
      <w:autoSpaceDE w:val="0"/>
      <w:autoSpaceDN w:val="0"/>
      <w:adjustRightInd w:val="0"/>
      <w:spacing w:after="0" w:line="240" w:lineRule="auto"/>
    </w:pPr>
    <w:rPr>
      <w:rFonts w:ascii="Roboto" w:hAnsi="Roboto" w:cs="Roboto"/>
      <w:color w:val="000000"/>
      <w:sz w:val="24"/>
      <w:szCs w:val="24"/>
    </w:rPr>
  </w:style>
  <w:style w:type="paragraph" w:customStyle="1" w:styleId="Pa3">
    <w:name w:val="Pa3"/>
    <w:basedOn w:val="Default"/>
    <w:next w:val="Default"/>
    <w:uiPriority w:val="99"/>
    <w:rsid w:val="00560F53"/>
    <w:pPr>
      <w:spacing w:line="221" w:lineRule="atLeast"/>
    </w:pPr>
    <w:rPr>
      <w:rFonts w:cstheme="minorBidi"/>
      <w:color w:val="auto"/>
    </w:rPr>
  </w:style>
  <w:style w:type="paragraph" w:customStyle="1" w:styleId="Pa0">
    <w:name w:val="Pa0"/>
    <w:basedOn w:val="Default"/>
    <w:next w:val="Default"/>
    <w:uiPriority w:val="99"/>
    <w:rsid w:val="00560F53"/>
    <w:pPr>
      <w:spacing w:line="221" w:lineRule="atLeast"/>
    </w:pPr>
    <w:rPr>
      <w:rFonts w:cstheme="minorBidi"/>
      <w:color w:val="auto"/>
    </w:rPr>
  </w:style>
  <w:style w:type="character" w:customStyle="1" w:styleId="A1">
    <w:name w:val="A1"/>
    <w:uiPriority w:val="99"/>
    <w:rsid w:val="00560F53"/>
    <w:rPr>
      <w:rFonts w:cs="Roboto"/>
      <w:i/>
      <w:iCs/>
      <w:color w:val="000000"/>
      <w:sz w:val="16"/>
      <w:szCs w:val="16"/>
    </w:rPr>
  </w:style>
  <w:style w:type="paragraph" w:customStyle="1" w:styleId="Pa1">
    <w:name w:val="Pa1"/>
    <w:basedOn w:val="Default"/>
    <w:next w:val="Default"/>
    <w:uiPriority w:val="99"/>
    <w:rsid w:val="00560F53"/>
    <w:pPr>
      <w:spacing w:line="221" w:lineRule="atLeast"/>
    </w:pPr>
    <w:rPr>
      <w:rFonts w:cstheme="minorBidi"/>
      <w:color w:val="auto"/>
    </w:rPr>
  </w:style>
  <w:style w:type="character" w:customStyle="1" w:styleId="A2">
    <w:name w:val="A2"/>
    <w:uiPriority w:val="99"/>
    <w:rsid w:val="00560F53"/>
    <w:rPr>
      <w:rFonts w:cs="Roboto"/>
      <w:b/>
      <w:bCs/>
      <w:i/>
      <w:iCs/>
      <w:color w:val="000000"/>
      <w:sz w:val="28"/>
      <w:szCs w:val="28"/>
    </w:rPr>
  </w:style>
  <w:style w:type="character" w:customStyle="1" w:styleId="A3">
    <w:name w:val="A3"/>
    <w:uiPriority w:val="99"/>
    <w:rsid w:val="00560F53"/>
    <w:rPr>
      <w:rFonts w:ascii="Roboto Light" w:hAnsi="Roboto Light" w:cs="Roboto Light"/>
      <w:color w:val="000000"/>
      <w:sz w:val="18"/>
      <w:szCs w:val="18"/>
    </w:rPr>
  </w:style>
  <w:style w:type="paragraph" w:customStyle="1" w:styleId="Pa2">
    <w:name w:val="Pa2"/>
    <w:basedOn w:val="Default"/>
    <w:next w:val="Default"/>
    <w:uiPriority w:val="99"/>
    <w:rsid w:val="00560F53"/>
    <w:pPr>
      <w:spacing w:line="221" w:lineRule="atLeast"/>
    </w:pPr>
    <w:rPr>
      <w:rFonts w:cstheme="minorBidi"/>
      <w:color w:val="auto"/>
    </w:rPr>
  </w:style>
  <w:style w:type="character" w:customStyle="1" w:styleId="A4">
    <w:name w:val="A4"/>
    <w:uiPriority w:val="99"/>
    <w:rsid w:val="00560F53"/>
    <w:rPr>
      <w:rFonts w:cs="Roboto"/>
      <w:i/>
      <w:iCs/>
      <w:color w:val="000000"/>
      <w:sz w:val="20"/>
      <w:szCs w:val="20"/>
    </w:rPr>
  </w:style>
  <w:style w:type="paragraph" w:customStyle="1" w:styleId="Pa4">
    <w:name w:val="Pa4"/>
    <w:basedOn w:val="Default"/>
    <w:next w:val="Default"/>
    <w:uiPriority w:val="99"/>
    <w:rsid w:val="00560F53"/>
    <w:pPr>
      <w:spacing w:line="241" w:lineRule="atLeast"/>
    </w:pPr>
    <w:rPr>
      <w:rFonts w:cstheme="minorBidi"/>
      <w:color w:val="auto"/>
    </w:rPr>
  </w:style>
  <w:style w:type="character" w:customStyle="1" w:styleId="A5">
    <w:name w:val="A5"/>
    <w:uiPriority w:val="99"/>
    <w:rsid w:val="00560F53"/>
    <w:rPr>
      <w:rFonts w:ascii="Roboto Light" w:hAnsi="Roboto Light" w:cs="Roboto Light"/>
      <w:color w:val="000000"/>
      <w:sz w:val="12"/>
      <w:szCs w:val="12"/>
    </w:rPr>
  </w:style>
  <w:style w:type="character" w:styleId="CommentReference">
    <w:name w:val="annotation reference"/>
    <w:basedOn w:val="DefaultParagraphFont"/>
    <w:uiPriority w:val="99"/>
    <w:semiHidden/>
    <w:unhideWhenUsed/>
    <w:rsid w:val="00560F53"/>
    <w:rPr>
      <w:sz w:val="16"/>
      <w:szCs w:val="16"/>
    </w:rPr>
  </w:style>
  <w:style w:type="paragraph" w:styleId="CommentText">
    <w:name w:val="annotation text"/>
    <w:basedOn w:val="Normal"/>
    <w:link w:val="CommentTextChar"/>
    <w:uiPriority w:val="99"/>
    <w:unhideWhenUsed/>
    <w:rsid w:val="00560F53"/>
    <w:pPr>
      <w:spacing w:line="240" w:lineRule="auto"/>
    </w:pPr>
    <w:rPr>
      <w:sz w:val="20"/>
      <w:szCs w:val="20"/>
    </w:rPr>
  </w:style>
  <w:style w:type="character" w:customStyle="1" w:styleId="CommentTextChar">
    <w:name w:val="Comment Text Char"/>
    <w:basedOn w:val="DefaultParagraphFont"/>
    <w:link w:val="CommentText"/>
    <w:uiPriority w:val="99"/>
    <w:rsid w:val="00560F53"/>
    <w:rPr>
      <w:sz w:val="20"/>
      <w:szCs w:val="20"/>
    </w:rPr>
  </w:style>
  <w:style w:type="paragraph" w:styleId="CommentSubject">
    <w:name w:val="annotation subject"/>
    <w:basedOn w:val="CommentText"/>
    <w:next w:val="CommentText"/>
    <w:link w:val="CommentSubjectChar"/>
    <w:uiPriority w:val="99"/>
    <w:semiHidden/>
    <w:unhideWhenUsed/>
    <w:rsid w:val="00560F53"/>
    <w:rPr>
      <w:b/>
      <w:bCs/>
    </w:rPr>
  </w:style>
  <w:style w:type="character" w:customStyle="1" w:styleId="CommentSubjectChar">
    <w:name w:val="Comment Subject Char"/>
    <w:basedOn w:val="CommentTextChar"/>
    <w:link w:val="CommentSubject"/>
    <w:uiPriority w:val="99"/>
    <w:semiHidden/>
    <w:rsid w:val="00560F53"/>
    <w:rPr>
      <w:b/>
      <w:bCs/>
      <w:sz w:val="20"/>
      <w:szCs w:val="20"/>
    </w:rPr>
  </w:style>
  <w:style w:type="paragraph" w:styleId="BalloonText">
    <w:name w:val="Balloon Text"/>
    <w:basedOn w:val="Normal"/>
    <w:link w:val="BalloonTextChar"/>
    <w:uiPriority w:val="99"/>
    <w:semiHidden/>
    <w:unhideWhenUsed/>
    <w:rsid w:val="00560F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0F53"/>
    <w:rPr>
      <w:rFonts w:ascii="Segoe UI" w:hAnsi="Segoe UI" w:cs="Segoe UI"/>
      <w:sz w:val="18"/>
      <w:szCs w:val="18"/>
    </w:rPr>
  </w:style>
  <w:style w:type="character" w:styleId="Hyperlink">
    <w:name w:val="Hyperlink"/>
    <w:basedOn w:val="DefaultParagraphFont"/>
    <w:uiPriority w:val="99"/>
    <w:unhideWhenUsed/>
    <w:rsid w:val="00560F53"/>
    <w:rPr>
      <w:color w:val="0563C1" w:themeColor="hyperlink"/>
      <w:u w:val="single"/>
    </w:rPr>
  </w:style>
  <w:style w:type="character" w:customStyle="1" w:styleId="UnresolvedMention1">
    <w:name w:val="Unresolved Mention1"/>
    <w:basedOn w:val="DefaultParagraphFont"/>
    <w:uiPriority w:val="99"/>
    <w:semiHidden/>
    <w:unhideWhenUsed/>
    <w:rsid w:val="00560F53"/>
    <w:rPr>
      <w:color w:val="605E5C"/>
      <w:shd w:val="clear" w:color="auto" w:fill="E1DFDD"/>
    </w:rPr>
  </w:style>
  <w:style w:type="character" w:styleId="FollowedHyperlink">
    <w:name w:val="FollowedHyperlink"/>
    <w:basedOn w:val="DefaultParagraphFont"/>
    <w:uiPriority w:val="99"/>
    <w:semiHidden/>
    <w:unhideWhenUsed/>
    <w:rsid w:val="00560F53"/>
    <w:rPr>
      <w:color w:val="954F72" w:themeColor="followedHyperlink"/>
      <w:u w:val="single"/>
    </w:rPr>
  </w:style>
  <w:style w:type="paragraph" w:styleId="Header">
    <w:name w:val="header"/>
    <w:basedOn w:val="Normal"/>
    <w:link w:val="HeaderChar"/>
    <w:uiPriority w:val="99"/>
    <w:unhideWhenUsed/>
    <w:rsid w:val="00F253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538C"/>
  </w:style>
  <w:style w:type="paragraph" w:styleId="Footer">
    <w:name w:val="footer"/>
    <w:basedOn w:val="Normal"/>
    <w:link w:val="FooterChar"/>
    <w:uiPriority w:val="99"/>
    <w:unhideWhenUsed/>
    <w:rsid w:val="00F253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538C"/>
  </w:style>
  <w:style w:type="paragraph" w:styleId="Revision">
    <w:name w:val="Revision"/>
    <w:hidden/>
    <w:uiPriority w:val="99"/>
    <w:semiHidden/>
    <w:rsid w:val="00F2538C"/>
    <w:pPr>
      <w:spacing w:after="0" w:line="240" w:lineRule="auto"/>
    </w:pPr>
  </w:style>
  <w:style w:type="character" w:styleId="UnresolvedMention">
    <w:name w:val="Unresolved Mention"/>
    <w:basedOn w:val="DefaultParagraphFont"/>
    <w:uiPriority w:val="99"/>
    <w:semiHidden/>
    <w:unhideWhenUsed/>
    <w:rsid w:val="005B45B3"/>
    <w:rPr>
      <w:color w:val="605E5C"/>
      <w:shd w:val="clear" w:color="auto" w:fill="E1DFDD"/>
    </w:rPr>
  </w:style>
  <w:style w:type="paragraph" w:styleId="ListParagraph">
    <w:name w:val="List Paragraph"/>
    <w:basedOn w:val="Normal"/>
    <w:uiPriority w:val="34"/>
    <w:qFormat/>
    <w:rsid w:val="00157DE0"/>
    <w:pPr>
      <w:ind w:left="720"/>
      <w:contextualSpacing/>
    </w:pPr>
  </w:style>
  <w:style w:type="character" w:customStyle="1" w:styleId="Heading1Char">
    <w:name w:val="Heading 1 Char"/>
    <w:basedOn w:val="DefaultParagraphFont"/>
    <w:link w:val="Heading1"/>
    <w:uiPriority w:val="9"/>
    <w:rsid w:val="00573A1F"/>
    <w:rPr>
      <w:rFonts w:ascii="Calibri" w:eastAsiaTheme="majorEastAsia" w:hAnsi="Calibri" w:cstheme="majorBidi"/>
      <w:b/>
      <w:sz w:val="28"/>
      <w:szCs w:val="32"/>
    </w:rPr>
  </w:style>
  <w:style w:type="character" w:customStyle="1" w:styleId="Heading2Char">
    <w:name w:val="Heading 2 Char"/>
    <w:basedOn w:val="DefaultParagraphFont"/>
    <w:link w:val="Heading2"/>
    <w:uiPriority w:val="9"/>
    <w:rsid w:val="004071D8"/>
    <w:rPr>
      <w:rFonts w:ascii="Calibri" w:eastAsiaTheme="majorEastAsia" w:hAnsi="Calibri" w:cstheme="majorBidi"/>
      <w:b/>
      <w:i/>
      <w:color w:val="9E515F"/>
      <w:sz w:val="24"/>
      <w:szCs w:val="26"/>
    </w:rPr>
  </w:style>
  <w:style w:type="paragraph" w:customStyle="1" w:styleId="StyleCRSCallout">
    <w:name w:val="Style CRS Callout"/>
    <w:basedOn w:val="Normal"/>
    <w:qFormat/>
    <w:rsid w:val="00F86305"/>
    <w:pPr>
      <w:pBdr>
        <w:top w:val="double" w:sz="4" w:space="1" w:color="2F5496" w:themeColor="accent1" w:themeShade="BF"/>
        <w:left w:val="double" w:sz="4" w:space="4" w:color="2F5496" w:themeColor="accent1" w:themeShade="BF"/>
        <w:bottom w:val="double" w:sz="4" w:space="1" w:color="2F5496" w:themeColor="accent1" w:themeShade="BF"/>
        <w:right w:val="double" w:sz="4" w:space="4" w:color="2F5496" w:themeColor="accent1" w:themeShade="BF"/>
      </w:pBdr>
      <w:shd w:val="clear" w:color="auto" w:fill="FFE599" w:themeFill="accent4" w:themeFillTint="66"/>
      <w:ind w:left="144" w:right="144"/>
    </w:pPr>
    <w:rPr>
      <w:rFonts w:ascii="Arial" w:hAnsi="Arial" w:cstheme="minorHAnsi"/>
      <w:color w:val="FF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3383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files.adviserinfo.sec.gov/IAPD/Content/Common/crd_iapd_Brochure.aspx?BRCHR_VRSN_ID=697484"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files.adviserinfo.sec.gov/IAPD/Content/Common/crd_iapd_Brochure.aspx?BRCHR_VRSN_ID=697484"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file:///C:\Users\Janice%20Greene\ShareFile\Shared%20Folders\Clients\Monson%20Wealth%20Management%20(MWM)\ADV\ADV%203%20-%20Form%20CRS\www.adviserinfo.sec.go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nvestor.gov/crs" TargetMode="External"/><Relationship Id="rId5" Type="http://schemas.openxmlformats.org/officeDocument/2006/relationships/numbering" Target="numbering.xml"/><Relationship Id="rId15" Type="http://schemas.openxmlformats.org/officeDocument/2006/relationships/hyperlink" Target="https://investor.gov/crs"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files.adviserinfo.sec.gov/IAPD/Content/Common/crd_iapd_Brochure.aspx?BRCHR_VRSN_ID=697484"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8ff9aea-5fe9-41f0-a033-35c3eac7e3cc">
      <Terms xmlns="http://schemas.microsoft.com/office/infopath/2007/PartnerControls"/>
    </lcf76f155ced4ddcb4097134ff3c332f>
    <TaxCatchAll xmlns="4e2d4df1-324f-4268-8072-091b39780f8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91679D8D5AFF84CA805901D71CCCDAD" ma:contentTypeVersion="16" ma:contentTypeDescription="Create a new document." ma:contentTypeScope="" ma:versionID="124e5871ee48bd7c65e82799c6b2176e">
  <xsd:schema xmlns:xsd="http://www.w3.org/2001/XMLSchema" xmlns:xs="http://www.w3.org/2001/XMLSchema" xmlns:p="http://schemas.microsoft.com/office/2006/metadata/properties" xmlns:ns2="78ff9aea-5fe9-41f0-a033-35c3eac7e3cc" xmlns:ns3="4e2d4df1-324f-4268-8072-091b39780f87" targetNamespace="http://schemas.microsoft.com/office/2006/metadata/properties" ma:root="true" ma:fieldsID="644d3cd45f8bc8111d1bbdccfda169d3" ns2:_="" ns3:_="">
    <xsd:import namespace="78ff9aea-5fe9-41f0-a033-35c3eac7e3cc"/>
    <xsd:import namespace="4e2d4df1-324f-4268-8072-091b39780f8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ff9aea-5fe9-41f0-a033-35c3eac7e3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c8655bc-a60f-4025-8a60-9bdb600378b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2d4df1-324f-4268-8072-091b39780f8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1350236d-2939-4a59-ac5d-7b0e065d9c82}" ma:internalName="TaxCatchAll" ma:showField="CatchAllData" ma:web="4e2d4df1-324f-4268-8072-091b39780f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AB6139-6F3E-4E42-BEE4-65608A9CC9BF}">
  <ds:schemaRefs>
    <ds:schemaRef ds:uri="http://schemas.microsoft.com/sharepoint/v3/contenttype/forms"/>
  </ds:schemaRefs>
</ds:datastoreItem>
</file>

<file path=customXml/itemProps2.xml><?xml version="1.0" encoding="utf-8"?>
<ds:datastoreItem xmlns:ds="http://schemas.openxmlformats.org/officeDocument/2006/customXml" ds:itemID="{10C0A0AA-DD42-4E3F-A61F-C78AA8B97B08}">
  <ds:schemaRefs>
    <ds:schemaRef ds:uri="http://schemas.microsoft.com/office/2006/metadata/properties"/>
    <ds:schemaRef ds:uri="http://schemas.microsoft.com/office/infopath/2007/PartnerControls"/>
    <ds:schemaRef ds:uri="78ff9aea-5fe9-41f0-a033-35c3eac7e3cc"/>
    <ds:schemaRef ds:uri="4e2d4df1-324f-4268-8072-091b39780f87"/>
  </ds:schemaRefs>
</ds:datastoreItem>
</file>

<file path=customXml/itemProps3.xml><?xml version="1.0" encoding="utf-8"?>
<ds:datastoreItem xmlns:ds="http://schemas.openxmlformats.org/officeDocument/2006/customXml" ds:itemID="{06E24B4F-7688-4E1C-9823-F803C78A94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ff9aea-5fe9-41f0-a033-35c3eac7e3cc"/>
    <ds:schemaRef ds:uri="4e2d4df1-324f-4268-8072-091b39780f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D55F03-58C7-4C17-B06A-8C80B7B84B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1001</Words>
  <Characters>5392</Characters>
  <Application>Microsoft Office Word</Application>
  <DocSecurity>0</DocSecurity>
  <Lines>90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Precedent Partners</dc:creator>
  <cp:lastModifiedBy>Linn Serven</cp:lastModifiedBy>
  <cp:revision>7</cp:revision>
  <cp:lastPrinted>2026-03-26T21:48:00Z</cp:lastPrinted>
  <dcterms:created xsi:type="dcterms:W3CDTF">2026-03-26T21:46:00Z</dcterms:created>
  <dcterms:modified xsi:type="dcterms:W3CDTF">2026-03-31T17:48:00Z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0x010100291679D8D5AFF84CA805901D71CCCDAD</vt:lpwstr>
  </property>
  <property fmtid="{D5CDD505-2E9C-101B-9397-08002B2CF9AE}" pid="3" name="Order">
    <vt:r8>2458400</vt:r8>
  </property>
  <property fmtid="{D5CDD505-2E9C-101B-9397-08002B2CF9AE}" pid="4" name="MediaServiceImageTags">
    <vt:lpwstr/>
  </property>
</Properties>
</file>