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F3F5C19" w14:textId="77777777" w:rsidR="008B04A9" w:rsidRDefault="008B04A9">
      <w:pPr>
        <w:spacing w:line="240" w:lineRule="auto"/>
        <w:jc w:val="right"/>
        <w:rPr>
          <w:i/>
          <w:sz w:val="60"/>
          <w:szCs w:val="60"/>
          <w:highlight w:val="yellow"/>
        </w:rPr>
      </w:pPr>
    </w:p>
    <w:p w14:paraId="5CBCF569" w14:textId="77777777" w:rsidR="008B04A9" w:rsidRDefault="008B04A9">
      <w:pPr>
        <w:spacing w:line="240" w:lineRule="auto"/>
        <w:jc w:val="right"/>
        <w:rPr>
          <w:i/>
          <w:sz w:val="60"/>
          <w:szCs w:val="60"/>
          <w:highlight w:val="yellow"/>
        </w:rPr>
      </w:pPr>
    </w:p>
    <w:p w14:paraId="581F9E2D" w14:textId="77777777" w:rsidR="008B04A9" w:rsidRDefault="008B04A9">
      <w:pPr>
        <w:spacing w:line="240" w:lineRule="auto"/>
        <w:jc w:val="right"/>
        <w:rPr>
          <w:i/>
          <w:sz w:val="60"/>
          <w:szCs w:val="60"/>
          <w:highlight w:val="yellow"/>
        </w:rPr>
      </w:pPr>
    </w:p>
    <w:p w14:paraId="500406CE" w14:textId="3AE74254" w:rsidR="008B04A9" w:rsidRDefault="001371CC" w:rsidP="001371CC">
      <w:pPr>
        <w:spacing w:line="240" w:lineRule="auto"/>
        <w:jc w:val="center"/>
        <w:rPr>
          <w:i/>
          <w:sz w:val="60"/>
          <w:szCs w:val="60"/>
          <w:highlight w:val="yellow"/>
        </w:rPr>
      </w:pPr>
      <w:r w:rsidRPr="00EF5696">
        <w:rPr>
          <w:noProof/>
          <w:lang w:val="en-US"/>
        </w:rPr>
        <w:drawing>
          <wp:inline distT="0" distB="0" distL="0" distR="0" wp14:anchorId="54E8725F" wp14:editId="347BCB6B">
            <wp:extent cx="6917667" cy="1478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extLst>
                        <a:ext uri="{28A0092B-C50C-407E-A947-70E740481C1C}">
                          <a14:useLocalDpi xmlns:a14="http://schemas.microsoft.com/office/drawing/2010/main" val="0"/>
                        </a:ext>
                      </a:extLst>
                    </a:blip>
                    <a:srcRect t="25845" b="32060"/>
                    <a:stretch>
                      <a:fillRect/>
                    </a:stretch>
                  </pic:blipFill>
                  <pic:spPr bwMode="auto">
                    <a:xfrm>
                      <a:off x="0" y="0"/>
                      <a:ext cx="6959224" cy="1487161"/>
                    </a:xfrm>
                    <a:prstGeom prst="rect">
                      <a:avLst/>
                    </a:prstGeom>
                    <a:ln>
                      <a:noFill/>
                    </a:ln>
                    <a:extLst>
                      <a:ext uri="{53640926-AAD7-44D8-BBD7-CCE9431645EC}">
                        <a14:shadowObscured xmlns:a14="http://schemas.microsoft.com/office/drawing/2010/main"/>
                      </a:ext>
                    </a:extLst>
                  </pic:spPr>
                </pic:pic>
              </a:graphicData>
            </a:graphic>
          </wp:inline>
        </w:drawing>
      </w:r>
    </w:p>
    <w:p w14:paraId="4585DA3D" w14:textId="77777777" w:rsidR="008B04A9" w:rsidRDefault="008B04A9">
      <w:pPr>
        <w:spacing w:line="240" w:lineRule="auto"/>
        <w:jc w:val="right"/>
        <w:rPr>
          <w:i/>
          <w:sz w:val="60"/>
          <w:szCs w:val="60"/>
          <w:highlight w:val="yellow"/>
        </w:rPr>
      </w:pPr>
    </w:p>
    <w:p w14:paraId="3B1221FD" w14:textId="77777777" w:rsidR="008B04A9" w:rsidRDefault="008B04A9">
      <w:pPr>
        <w:spacing w:line="240" w:lineRule="auto"/>
        <w:jc w:val="right"/>
        <w:rPr>
          <w:i/>
          <w:sz w:val="60"/>
          <w:szCs w:val="60"/>
          <w:highlight w:val="yellow"/>
        </w:rPr>
      </w:pPr>
    </w:p>
    <w:p w14:paraId="453D785D" w14:textId="77777777" w:rsidR="00004ECA" w:rsidRPr="00004ECA" w:rsidRDefault="00004ECA" w:rsidP="00B249B5">
      <w:pPr>
        <w:spacing w:line="240" w:lineRule="auto"/>
        <w:jc w:val="center"/>
        <w:rPr>
          <w:sz w:val="52"/>
          <w:szCs w:val="52"/>
        </w:rPr>
      </w:pPr>
      <w:r w:rsidRPr="00004ECA">
        <w:rPr>
          <w:sz w:val="52"/>
          <w:szCs w:val="52"/>
        </w:rPr>
        <w:t>Response Plan</w:t>
      </w:r>
    </w:p>
    <w:p w14:paraId="5A4995AE" w14:textId="3A804C24" w:rsidR="008B04A9" w:rsidRDefault="00004ECA" w:rsidP="00B249B5">
      <w:pPr>
        <w:spacing w:line="240" w:lineRule="auto"/>
        <w:jc w:val="center"/>
        <w:rPr>
          <w:sz w:val="52"/>
          <w:szCs w:val="52"/>
        </w:rPr>
      </w:pPr>
      <w:r w:rsidRPr="00004ECA">
        <w:rPr>
          <w:sz w:val="52"/>
          <w:szCs w:val="52"/>
        </w:rPr>
        <w:t>Annex VIII</w:t>
      </w:r>
      <w:r w:rsidR="00AF273C">
        <w:rPr>
          <w:sz w:val="52"/>
          <w:szCs w:val="52"/>
        </w:rPr>
        <w:t>I</w:t>
      </w:r>
    </w:p>
    <w:p w14:paraId="5AA7AF2D" w14:textId="77777777" w:rsidR="00004ECA" w:rsidRPr="00004ECA" w:rsidRDefault="00004ECA" w:rsidP="00B249B5">
      <w:pPr>
        <w:spacing w:line="240" w:lineRule="auto"/>
        <w:jc w:val="center"/>
        <w:rPr>
          <w:sz w:val="52"/>
          <w:szCs w:val="52"/>
        </w:rPr>
      </w:pPr>
    </w:p>
    <w:p w14:paraId="2C824881" w14:textId="1C5558DC" w:rsidR="00C40EFF" w:rsidRDefault="00AF273C" w:rsidP="00EA0ABD">
      <w:pPr>
        <w:spacing w:line="240" w:lineRule="auto"/>
        <w:jc w:val="center"/>
        <w:rPr>
          <w:sz w:val="60"/>
          <w:szCs w:val="60"/>
        </w:rPr>
      </w:pPr>
      <w:r>
        <w:rPr>
          <w:sz w:val="60"/>
          <w:szCs w:val="60"/>
        </w:rPr>
        <w:t>Infectious Disease Annex</w:t>
      </w:r>
    </w:p>
    <w:p w14:paraId="25BF8581" w14:textId="35AC03FC" w:rsidR="008B04A9" w:rsidRDefault="008B04A9">
      <w:pPr>
        <w:spacing w:line="240" w:lineRule="auto"/>
        <w:jc w:val="right"/>
        <w:rPr>
          <w:sz w:val="60"/>
          <w:szCs w:val="60"/>
        </w:rPr>
      </w:pPr>
    </w:p>
    <w:p w14:paraId="2321A182" w14:textId="77777777" w:rsidR="00867712" w:rsidRDefault="00867712">
      <w:pPr>
        <w:spacing w:line="240" w:lineRule="auto"/>
        <w:jc w:val="right"/>
        <w:rPr>
          <w:sz w:val="60"/>
          <w:szCs w:val="60"/>
        </w:rPr>
      </w:pPr>
    </w:p>
    <w:p w14:paraId="3F715B5D" w14:textId="0930DB94" w:rsidR="008B04A9" w:rsidRPr="00EA0ABD" w:rsidRDefault="00975D0C">
      <w:pPr>
        <w:spacing w:line="240" w:lineRule="auto"/>
        <w:jc w:val="right"/>
        <w:rPr>
          <w:i/>
          <w:sz w:val="60"/>
          <w:szCs w:val="60"/>
        </w:rPr>
      </w:pPr>
      <w:r>
        <w:rPr>
          <w:i/>
          <w:sz w:val="60"/>
          <w:szCs w:val="60"/>
        </w:rPr>
        <w:t>0</w:t>
      </w:r>
      <w:r w:rsidR="00C45F7F">
        <w:rPr>
          <w:i/>
          <w:sz w:val="60"/>
          <w:szCs w:val="60"/>
        </w:rPr>
        <w:t>4</w:t>
      </w:r>
      <w:r w:rsidR="00EA0ABD" w:rsidRPr="00EA0ABD">
        <w:rPr>
          <w:i/>
          <w:sz w:val="60"/>
          <w:szCs w:val="60"/>
        </w:rPr>
        <w:t>/20</w:t>
      </w:r>
      <w:r w:rsidR="00EB7AEC">
        <w:rPr>
          <w:i/>
          <w:sz w:val="60"/>
          <w:szCs w:val="60"/>
        </w:rPr>
        <w:t>2</w:t>
      </w:r>
      <w:r>
        <w:rPr>
          <w:i/>
          <w:sz w:val="60"/>
          <w:szCs w:val="60"/>
        </w:rPr>
        <w:t>1</w:t>
      </w:r>
    </w:p>
    <w:p w14:paraId="7ACACCC8" w14:textId="77777777" w:rsidR="008B04A9" w:rsidRDefault="008B04A9">
      <w:pPr>
        <w:pStyle w:val="Heading3"/>
      </w:pPr>
      <w:bookmarkStart w:id="0" w:name="_2mnseo2xqp8s" w:colFirst="0" w:colLast="0"/>
      <w:bookmarkEnd w:id="0"/>
    </w:p>
    <w:p w14:paraId="30F167C6" w14:textId="77777777" w:rsidR="008B04A9" w:rsidRDefault="008B04A9"/>
    <w:p w14:paraId="3826F6B0" w14:textId="77777777" w:rsidR="008B04A9" w:rsidRDefault="008B04A9"/>
    <w:p w14:paraId="49D29D05" w14:textId="77777777" w:rsidR="008B04A9" w:rsidRDefault="008B04A9"/>
    <w:p w14:paraId="0DF59778" w14:textId="77777777" w:rsidR="008B04A9" w:rsidRDefault="008B04A9"/>
    <w:p w14:paraId="21C098AF" w14:textId="2AED4A6A" w:rsidR="008B04A9" w:rsidRPr="00C40EFF" w:rsidRDefault="00C40EFF" w:rsidP="00C40EFF">
      <w:pPr>
        <w:jc w:val="right"/>
        <w:rPr>
          <w:sz w:val="36"/>
          <w:szCs w:val="36"/>
        </w:rPr>
      </w:pPr>
      <w:r w:rsidRPr="00C40EFF">
        <w:rPr>
          <w:sz w:val="36"/>
          <w:szCs w:val="36"/>
        </w:rPr>
        <w:t>Version 1.</w:t>
      </w:r>
      <w:r w:rsidR="00816306">
        <w:rPr>
          <w:sz w:val="36"/>
          <w:szCs w:val="36"/>
        </w:rPr>
        <w:t>1</w:t>
      </w:r>
    </w:p>
    <w:p w14:paraId="1AA7BFFD" w14:textId="568B587D" w:rsidR="000A0C5D" w:rsidRDefault="000A0C5D" w:rsidP="000A0C5D">
      <w:pPr>
        <w:jc w:val="center"/>
      </w:pPr>
      <w:r>
        <w:br w:type="page"/>
      </w:r>
      <w:r>
        <w:lastRenderedPageBreak/>
        <w:t>This Page Intentionally Left Blank</w:t>
      </w:r>
    </w:p>
    <w:p w14:paraId="7D30DB23" w14:textId="7F81AC17" w:rsidR="000A0C5D" w:rsidRDefault="000A0C5D" w:rsidP="00086919">
      <w:r>
        <w:br w:type="page"/>
      </w:r>
    </w:p>
    <w:tbl>
      <w:tblPr>
        <w:tblStyle w:val="a"/>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34331045" w14:textId="77777777" w:rsidTr="00086919">
        <w:trPr>
          <w:trHeight w:val="22"/>
        </w:trPr>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sdt>
            <w:sdtPr>
              <w:rPr>
                <w:rFonts w:ascii="Arial" w:eastAsia="Arial" w:hAnsi="Arial" w:cs="Arial"/>
                <w:color w:val="auto"/>
                <w:sz w:val="22"/>
                <w:szCs w:val="22"/>
                <w:lang w:val="en"/>
              </w:rPr>
              <w:id w:val="1707134280"/>
              <w:docPartObj>
                <w:docPartGallery w:val="Table of Contents"/>
                <w:docPartUnique/>
              </w:docPartObj>
            </w:sdtPr>
            <w:sdtEndPr>
              <w:rPr>
                <w:b/>
                <w:bCs/>
                <w:noProof/>
              </w:rPr>
            </w:sdtEndPr>
            <w:sdtContent>
              <w:p w14:paraId="2007509B" w14:textId="69EC8CBF" w:rsidR="00C40EFF" w:rsidRDefault="00C40EFF">
                <w:pPr>
                  <w:pStyle w:val="TOCHeading"/>
                </w:pPr>
                <w:r>
                  <w:t>Table of Contents</w:t>
                </w:r>
              </w:p>
              <w:p w14:paraId="09A87139" w14:textId="6CBDC113" w:rsidR="00FA509B" w:rsidRDefault="00C40EFF">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"1-3" \h \z \u </w:instrText>
                </w:r>
                <w:r>
                  <w:fldChar w:fldCharType="separate"/>
                </w:r>
                <w:hyperlink w:anchor="_Toc214615027" w:history="1">
                  <w:r w:rsidR="00FA509B" w:rsidRPr="00C97138">
                    <w:rPr>
                      <w:rStyle w:val="Hyperlink"/>
                      <w:b/>
                      <w:bCs/>
                      <w:noProof/>
                    </w:rPr>
                    <w:t>1. Introduction</w:t>
                  </w:r>
                  <w:r w:rsidR="00FA509B">
                    <w:rPr>
                      <w:noProof/>
                      <w:webHidden/>
                    </w:rPr>
                    <w:tab/>
                  </w:r>
                  <w:r w:rsidR="00FA509B">
                    <w:rPr>
                      <w:noProof/>
                      <w:webHidden/>
                    </w:rPr>
                    <w:fldChar w:fldCharType="begin"/>
                  </w:r>
                  <w:r w:rsidR="00FA509B">
                    <w:rPr>
                      <w:noProof/>
                      <w:webHidden/>
                    </w:rPr>
                    <w:instrText xml:space="preserve"> PAGEREF _Toc214615027 \h </w:instrText>
                  </w:r>
                  <w:r w:rsidR="00FA509B">
                    <w:rPr>
                      <w:noProof/>
                      <w:webHidden/>
                    </w:rPr>
                  </w:r>
                  <w:r w:rsidR="00FA509B">
                    <w:rPr>
                      <w:noProof/>
                      <w:webHidden/>
                    </w:rPr>
                    <w:fldChar w:fldCharType="separate"/>
                  </w:r>
                  <w:r w:rsidR="00FA509B">
                    <w:rPr>
                      <w:noProof/>
                      <w:webHidden/>
                    </w:rPr>
                    <w:t>4</w:t>
                  </w:r>
                  <w:r w:rsidR="00FA509B">
                    <w:rPr>
                      <w:noProof/>
                      <w:webHidden/>
                    </w:rPr>
                    <w:fldChar w:fldCharType="end"/>
                  </w:r>
                </w:hyperlink>
              </w:p>
              <w:p w14:paraId="1E0C535A" w14:textId="3C7A757E"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28" w:history="1">
                  <w:r w:rsidRPr="00C97138">
                    <w:rPr>
                      <w:rStyle w:val="Hyperlink"/>
                      <w:noProof/>
                    </w:rPr>
                    <w:t>1.1 Purpose</w:t>
                  </w:r>
                  <w:r>
                    <w:rPr>
                      <w:noProof/>
                      <w:webHidden/>
                    </w:rPr>
                    <w:tab/>
                  </w:r>
                  <w:r>
                    <w:rPr>
                      <w:noProof/>
                      <w:webHidden/>
                    </w:rPr>
                    <w:fldChar w:fldCharType="begin"/>
                  </w:r>
                  <w:r>
                    <w:rPr>
                      <w:noProof/>
                      <w:webHidden/>
                    </w:rPr>
                    <w:instrText xml:space="preserve"> PAGEREF _Toc214615028 \h </w:instrText>
                  </w:r>
                  <w:r>
                    <w:rPr>
                      <w:noProof/>
                      <w:webHidden/>
                    </w:rPr>
                  </w:r>
                  <w:r>
                    <w:rPr>
                      <w:noProof/>
                      <w:webHidden/>
                    </w:rPr>
                    <w:fldChar w:fldCharType="separate"/>
                  </w:r>
                  <w:r>
                    <w:rPr>
                      <w:noProof/>
                      <w:webHidden/>
                    </w:rPr>
                    <w:t>4</w:t>
                  </w:r>
                  <w:r>
                    <w:rPr>
                      <w:noProof/>
                      <w:webHidden/>
                    </w:rPr>
                    <w:fldChar w:fldCharType="end"/>
                  </w:r>
                </w:hyperlink>
              </w:p>
              <w:p w14:paraId="59E66DA6" w14:textId="5CA6312D"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29" w:history="1">
                  <w:r w:rsidRPr="00C97138">
                    <w:rPr>
                      <w:rStyle w:val="Hyperlink"/>
                      <w:noProof/>
                    </w:rPr>
                    <w:t>1.2 Scope</w:t>
                  </w:r>
                  <w:r>
                    <w:rPr>
                      <w:noProof/>
                      <w:webHidden/>
                    </w:rPr>
                    <w:tab/>
                  </w:r>
                  <w:r>
                    <w:rPr>
                      <w:noProof/>
                      <w:webHidden/>
                    </w:rPr>
                    <w:fldChar w:fldCharType="begin"/>
                  </w:r>
                  <w:r>
                    <w:rPr>
                      <w:noProof/>
                      <w:webHidden/>
                    </w:rPr>
                    <w:instrText xml:space="preserve"> PAGEREF _Toc214615029 \h </w:instrText>
                  </w:r>
                  <w:r>
                    <w:rPr>
                      <w:noProof/>
                      <w:webHidden/>
                    </w:rPr>
                  </w:r>
                  <w:r>
                    <w:rPr>
                      <w:noProof/>
                      <w:webHidden/>
                    </w:rPr>
                    <w:fldChar w:fldCharType="separate"/>
                  </w:r>
                  <w:r>
                    <w:rPr>
                      <w:noProof/>
                      <w:webHidden/>
                    </w:rPr>
                    <w:t>4</w:t>
                  </w:r>
                  <w:r>
                    <w:rPr>
                      <w:noProof/>
                      <w:webHidden/>
                    </w:rPr>
                    <w:fldChar w:fldCharType="end"/>
                  </w:r>
                </w:hyperlink>
              </w:p>
              <w:p w14:paraId="78095DDB" w14:textId="5DD56148"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30" w:history="1">
                  <w:r w:rsidRPr="00C97138">
                    <w:rPr>
                      <w:rStyle w:val="Hyperlink"/>
                      <w:noProof/>
                    </w:rPr>
                    <w:t>1.3 Overview of WRHCC and Situation</w:t>
                  </w:r>
                  <w:r>
                    <w:rPr>
                      <w:noProof/>
                      <w:webHidden/>
                    </w:rPr>
                    <w:tab/>
                  </w:r>
                  <w:r>
                    <w:rPr>
                      <w:noProof/>
                      <w:webHidden/>
                    </w:rPr>
                    <w:fldChar w:fldCharType="begin"/>
                  </w:r>
                  <w:r>
                    <w:rPr>
                      <w:noProof/>
                      <w:webHidden/>
                    </w:rPr>
                    <w:instrText xml:space="preserve"> PAGEREF _Toc214615030 \h </w:instrText>
                  </w:r>
                  <w:r>
                    <w:rPr>
                      <w:noProof/>
                      <w:webHidden/>
                    </w:rPr>
                  </w:r>
                  <w:r>
                    <w:rPr>
                      <w:noProof/>
                      <w:webHidden/>
                    </w:rPr>
                    <w:fldChar w:fldCharType="separate"/>
                  </w:r>
                  <w:r>
                    <w:rPr>
                      <w:noProof/>
                      <w:webHidden/>
                    </w:rPr>
                    <w:t>5</w:t>
                  </w:r>
                  <w:r>
                    <w:rPr>
                      <w:noProof/>
                      <w:webHidden/>
                    </w:rPr>
                    <w:fldChar w:fldCharType="end"/>
                  </w:r>
                </w:hyperlink>
              </w:p>
              <w:p w14:paraId="1A62919F" w14:textId="0D93B519"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31" w:history="1">
                  <w:r w:rsidRPr="00C97138">
                    <w:rPr>
                      <w:rStyle w:val="Hyperlink"/>
                      <w:noProof/>
                    </w:rPr>
                    <w:t>1.4 Assumptions</w:t>
                  </w:r>
                  <w:r>
                    <w:rPr>
                      <w:noProof/>
                      <w:webHidden/>
                    </w:rPr>
                    <w:tab/>
                  </w:r>
                  <w:r>
                    <w:rPr>
                      <w:noProof/>
                      <w:webHidden/>
                    </w:rPr>
                    <w:fldChar w:fldCharType="begin"/>
                  </w:r>
                  <w:r>
                    <w:rPr>
                      <w:noProof/>
                      <w:webHidden/>
                    </w:rPr>
                    <w:instrText xml:space="preserve"> PAGEREF _Toc214615031 \h </w:instrText>
                  </w:r>
                  <w:r>
                    <w:rPr>
                      <w:noProof/>
                      <w:webHidden/>
                    </w:rPr>
                  </w:r>
                  <w:r>
                    <w:rPr>
                      <w:noProof/>
                      <w:webHidden/>
                    </w:rPr>
                    <w:fldChar w:fldCharType="separate"/>
                  </w:r>
                  <w:r>
                    <w:rPr>
                      <w:noProof/>
                      <w:webHidden/>
                    </w:rPr>
                    <w:t>6</w:t>
                  </w:r>
                  <w:r>
                    <w:rPr>
                      <w:noProof/>
                      <w:webHidden/>
                    </w:rPr>
                    <w:fldChar w:fldCharType="end"/>
                  </w:r>
                </w:hyperlink>
              </w:p>
              <w:p w14:paraId="52794C5D" w14:textId="2436E8E1"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32" w:history="1">
                  <w:r w:rsidRPr="00C97138">
                    <w:rPr>
                      <w:rStyle w:val="Hyperlink"/>
                      <w:b/>
                      <w:bCs/>
                      <w:noProof/>
                    </w:rPr>
                    <w:t>2. Activation</w:t>
                  </w:r>
                  <w:r>
                    <w:rPr>
                      <w:noProof/>
                      <w:webHidden/>
                    </w:rPr>
                    <w:tab/>
                  </w:r>
                  <w:r>
                    <w:rPr>
                      <w:noProof/>
                      <w:webHidden/>
                    </w:rPr>
                    <w:fldChar w:fldCharType="begin"/>
                  </w:r>
                  <w:r>
                    <w:rPr>
                      <w:noProof/>
                      <w:webHidden/>
                    </w:rPr>
                    <w:instrText xml:space="preserve"> PAGEREF _Toc214615032 \h </w:instrText>
                  </w:r>
                  <w:r>
                    <w:rPr>
                      <w:noProof/>
                      <w:webHidden/>
                    </w:rPr>
                  </w:r>
                  <w:r>
                    <w:rPr>
                      <w:noProof/>
                      <w:webHidden/>
                    </w:rPr>
                    <w:fldChar w:fldCharType="separate"/>
                  </w:r>
                  <w:r>
                    <w:rPr>
                      <w:noProof/>
                      <w:webHidden/>
                    </w:rPr>
                    <w:t>8</w:t>
                  </w:r>
                  <w:r>
                    <w:rPr>
                      <w:noProof/>
                      <w:webHidden/>
                    </w:rPr>
                    <w:fldChar w:fldCharType="end"/>
                  </w:r>
                </w:hyperlink>
              </w:p>
              <w:p w14:paraId="12737031" w14:textId="70D60407"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33" w:history="1">
                  <w:r w:rsidRPr="00C97138">
                    <w:rPr>
                      <w:rStyle w:val="Hyperlink"/>
                      <w:b/>
                      <w:bCs/>
                      <w:noProof/>
                    </w:rPr>
                    <w:t>3. Notifications</w:t>
                  </w:r>
                  <w:r>
                    <w:rPr>
                      <w:noProof/>
                      <w:webHidden/>
                    </w:rPr>
                    <w:tab/>
                  </w:r>
                  <w:r>
                    <w:rPr>
                      <w:noProof/>
                      <w:webHidden/>
                    </w:rPr>
                    <w:fldChar w:fldCharType="begin"/>
                  </w:r>
                  <w:r>
                    <w:rPr>
                      <w:noProof/>
                      <w:webHidden/>
                    </w:rPr>
                    <w:instrText xml:space="preserve"> PAGEREF _Toc214615033 \h </w:instrText>
                  </w:r>
                  <w:r>
                    <w:rPr>
                      <w:noProof/>
                      <w:webHidden/>
                    </w:rPr>
                  </w:r>
                  <w:r>
                    <w:rPr>
                      <w:noProof/>
                      <w:webHidden/>
                    </w:rPr>
                    <w:fldChar w:fldCharType="separate"/>
                  </w:r>
                  <w:r>
                    <w:rPr>
                      <w:noProof/>
                      <w:webHidden/>
                    </w:rPr>
                    <w:t>9</w:t>
                  </w:r>
                  <w:r>
                    <w:rPr>
                      <w:noProof/>
                      <w:webHidden/>
                    </w:rPr>
                    <w:fldChar w:fldCharType="end"/>
                  </w:r>
                </w:hyperlink>
              </w:p>
              <w:p w14:paraId="71A3CA8F" w14:textId="1745D0F3"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34" w:history="1">
                  <w:r w:rsidRPr="00C97138">
                    <w:rPr>
                      <w:rStyle w:val="Hyperlink"/>
                      <w:b/>
                      <w:bCs/>
                      <w:noProof/>
                    </w:rPr>
                    <w:t>4. Roles and Responsibilities</w:t>
                  </w:r>
                  <w:r>
                    <w:rPr>
                      <w:noProof/>
                      <w:webHidden/>
                    </w:rPr>
                    <w:tab/>
                  </w:r>
                  <w:r>
                    <w:rPr>
                      <w:noProof/>
                      <w:webHidden/>
                    </w:rPr>
                    <w:fldChar w:fldCharType="begin"/>
                  </w:r>
                  <w:r>
                    <w:rPr>
                      <w:noProof/>
                      <w:webHidden/>
                    </w:rPr>
                    <w:instrText xml:space="preserve"> PAGEREF _Toc214615034 \h </w:instrText>
                  </w:r>
                  <w:r>
                    <w:rPr>
                      <w:noProof/>
                      <w:webHidden/>
                    </w:rPr>
                  </w:r>
                  <w:r>
                    <w:rPr>
                      <w:noProof/>
                      <w:webHidden/>
                    </w:rPr>
                    <w:fldChar w:fldCharType="separate"/>
                  </w:r>
                  <w:r>
                    <w:rPr>
                      <w:noProof/>
                      <w:webHidden/>
                    </w:rPr>
                    <w:t>9</w:t>
                  </w:r>
                  <w:r>
                    <w:rPr>
                      <w:noProof/>
                      <w:webHidden/>
                    </w:rPr>
                    <w:fldChar w:fldCharType="end"/>
                  </w:r>
                </w:hyperlink>
              </w:p>
              <w:p w14:paraId="339ECA15" w14:textId="4A1C4F57"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35" w:history="1">
                  <w:r w:rsidRPr="00C97138">
                    <w:rPr>
                      <w:rStyle w:val="Hyperlink"/>
                      <w:b/>
                      <w:bCs/>
                      <w:noProof/>
                    </w:rPr>
                    <w:t>5. Operational Mission Areas</w:t>
                  </w:r>
                  <w:r>
                    <w:rPr>
                      <w:noProof/>
                      <w:webHidden/>
                    </w:rPr>
                    <w:tab/>
                  </w:r>
                  <w:r>
                    <w:rPr>
                      <w:noProof/>
                      <w:webHidden/>
                    </w:rPr>
                    <w:fldChar w:fldCharType="begin"/>
                  </w:r>
                  <w:r>
                    <w:rPr>
                      <w:noProof/>
                      <w:webHidden/>
                    </w:rPr>
                    <w:instrText xml:space="preserve"> PAGEREF _Toc214615035 \h </w:instrText>
                  </w:r>
                  <w:r>
                    <w:rPr>
                      <w:noProof/>
                      <w:webHidden/>
                    </w:rPr>
                  </w:r>
                  <w:r>
                    <w:rPr>
                      <w:noProof/>
                      <w:webHidden/>
                    </w:rPr>
                    <w:fldChar w:fldCharType="separate"/>
                  </w:r>
                  <w:r>
                    <w:rPr>
                      <w:noProof/>
                      <w:webHidden/>
                    </w:rPr>
                    <w:t>9</w:t>
                  </w:r>
                  <w:r>
                    <w:rPr>
                      <w:noProof/>
                      <w:webHidden/>
                    </w:rPr>
                    <w:fldChar w:fldCharType="end"/>
                  </w:r>
                </w:hyperlink>
              </w:p>
              <w:p w14:paraId="6DBB6476" w14:textId="5411D615"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36" w:history="1">
                  <w:r w:rsidRPr="00C97138">
                    <w:rPr>
                      <w:rStyle w:val="Hyperlink"/>
                      <w:noProof/>
                    </w:rPr>
                    <w:t>5.1 Surveillance</w:t>
                  </w:r>
                  <w:r>
                    <w:rPr>
                      <w:noProof/>
                      <w:webHidden/>
                    </w:rPr>
                    <w:tab/>
                  </w:r>
                  <w:r>
                    <w:rPr>
                      <w:noProof/>
                      <w:webHidden/>
                    </w:rPr>
                    <w:fldChar w:fldCharType="begin"/>
                  </w:r>
                  <w:r>
                    <w:rPr>
                      <w:noProof/>
                      <w:webHidden/>
                    </w:rPr>
                    <w:instrText xml:space="preserve"> PAGEREF _Toc214615036 \h </w:instrText>
                  </w:r>
                  <w:r>
                    <w:rPr>
                      <w:noProof/>
                      <w:webHidden/>
                    </w:rPr>
                  </w:r>
                  <w:r>
                    <w:rPr>
                      <w:noProof/>
                      <w:webHidden/>
                    </w:rPr>
                    <w:fldChar w:fldCharType="separate"/>
                  </w:r>
                  <w:r>
                    <w:rPr>
                      <w:noProof/>
                      <w:webHidden/>
                    </w:rPr>
                    <w:t>10</w:t>
                  </w:r>
                  <w:r>
                    <w:rPr>
                      <w:noProof/>
                      <w:webHidden/>
                    </w:rPr>
                    <w:fldChar w:fldCharType="end"/>
                  </w:r>
                </w:hyperlink>
              </w:p>
              <w:p w14:paraId="490A0518" w14:textId="29CF9359"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37" w:history="1">
                  <w:r w:rsidRPr="00C97138">
                    <w:rPr>
                      <w:rStyle w:val="Hyperlink"/>
                      <w:noProof/>
                    </w:rPr>
                    <w:t>5.2 Safety and Infection Control and Prevention</w:t>
                  </w:r>
                  <w:r>
                    <w:rPr>
                      <w:noProof/>
                      <w:webHidden/>
                    </w:rPr>
                    <w:tab/>
                  </w:r>
                  <w:r>
                    <w:rPr>
                      <w:noProof/>
                      <w:webHidden/>
                    </w:rPr>
                    <w:fldChar w:fldCharType="begin"/>
                  </w:r>
                  <w:r>
                    <w:rPr>
                      <w:noProof/>
                      <w:webHidden/>
                    </w:rPr>
                    <w:instrText xml:space="preserve"> PAGEREF _Toc214615037 \h </w:instrText>
                  </w:r>
                  <w:r>
                    <w:rPr>
                      <w:noProof/>
                      <w:webHidden/>
                    </w:rPr>
                  </w:r>
                  <w:r>
                    <w:rPr>
                      <w:noProof/>
                      <w:webHidden/>
                    </w:rPr>
                    <w:fldChar w:fldCharType="separate"/>
                  </w:r>
                  <w:r>
                    <w:rPr>
                      <w:noProof/>
                      <w:webHidden/>
                    </w:rPr>
                    <w:t>10</w:t>
                  </w:r>
                  <w:r>
                    <w:rPr>
                      <w:noProof/>
                      <w:webHidden/>
                    </w:rPr>
                    <w:fldChar w:fldCharType="end"/>
                  </w:r>
                </w:hyperlink>
              </w:p>
              <w:p w14:paraId="207237DF" w14:textId="172145B2"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38" w:history="1">
                  <w:r w:rsidRPr="00C97138">
                    <w:rPr>
                      <w:rStyle w:val="Hyperlink"/>
                      <w:noProof/>
                    </w:rPr>
                    <w:t>5.3 Non-Pharmaceutical Interventions</w:t>
                  </w:r>
                  <w:r>
                    <w:rPr>
                      <w:noProof/>
                      <w:webHidden/>
                    </w:rPr>
                    <w:tab/>
                  </w:r>
                  <w:r>
                    <w:rPr>
                      <w:noProof/>
                      <w:webHidden/>
                    </w:rPr>
                    <w:fldChar w:fldCharType="begin"/>
                  </w:r>
                  <w:r>
                    <w:rPr>
                      <w:noProof/>
                      <w:webHidden/>
                    </w:rPr>
                    <w:instrText xml:space="preserve"> PAGEREF _Toc214615038 \h </w:instrText>
                  </w:r>
                  <w:r>
                    <w:rPr>
                      <w:noProof/>
                      <w:webHidden/>
                    </w:rPr>
                  </w:r>
                  <w:r>
                    <w:rPr>
                      <w:noProof/>
                      <w:webHidden/>
                    </w:rPr>
                    <w:fldChar w:fldCharType="separate"/>
                  </w:r>
                  <w:r>
                    <w:rPr>
                      <w:noProof/>
                      <w:webHidden/>
                    </w:rPr>
                    <w:t>10</w:t>
                  </w:r>
                  <w:r>
                    <w:rPr>
                      <w:noProof/>
                      <w:webHidden/>
                    </w:rPr>
                    <w:fldChar w:fldCharType="end"/>
                  </w:r>
                </w:hyperlink>
              </w:p>
              <w:p w14:paraId="58D62ACB" w14:textId="03D00DD7"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39" w:history="1">
                  <w:r w:rsidRPr="00C97138">
                    <w:rPr>
                      <w:rStyle w:val="Hyperlink"/>
                      <w:noProof/>
                    </w:rPr>
                    <w:t>5.4 Surge Staffing</w:t>
                  </w:r>
                  <w:r>
                    <w:rPr>
                      <w:noProof/>
                      <w:webHidden/>
                    </w:rPr>
                    <w:tab/>
                  </w:r>
                  <w:r>
                    <w:rPr>
                      <w:noProof/>
                      <w:webHidden/>
                    </w:rPr>
                    <w:fldChar w:fldCharType="begin"/>
                  </w:r>
                  <w:r>
                    <w:rPr>
                      <w:noProof/>
                      <w:webHidden/>
                    </w:rPr>
                    <w:instrText xml:space="preserve"> PAGEREF _Toc214615039 \h </w:instrText>
                  </w:r>
                  <w:r>
                    <w:rPr>
                      <w:noProof/>
                      <w:webHidden/>
                    </w:rPr>
                  </w:r>
                  <w:r>
                    <w:rPr>
                      <w:noProof/>
                      <w:webHidden/>
                    </w:rPr>
                    <w:fldChar w:fldCharType="separate"/>
                  </w:r>
                  <w:r>
                    <w:rPr>
                      <w:noProof/>
                      <w:webHidden/>
                    </w:rPr>
                    <w:t>10</w:t>
                  </w:r>
                  <w:r>
                    <w:rPr>
                      <w:noProof/>
                      <w:webHidden/>
                    </w:rPr>
                    <w:fldChar w:fldCharType="end"/>
                  </w:r>
                </w:hyperlink>
              </w:p>
              <w:p w14:paraId="2B34A436" w14:textId="7266217C"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40" w:history="1">
                  <w:r w:rsidRPr="00C97138">
                    <w:rPr>
                      <w:rStyle w:val="Hyperlink"/>
                      <w:noProof/>
                    </w:rPr>
                    <w:t>5.5 Supply Chain, Supplies, PPE</w:t>
                  </w:r>
                  <w:r>
                    <w:rPr>
                      <w:noProof/>
                      <w:webHidden/>
                    </w:rPr>
                    <w:tab/>
                  </w:r>
                  <w:r>
                    <w:rPr>
                      <w:noProof/>
                      <w:webHidden/>
                    </w:rPr>
                    <w:fldChar w:fldCharType="begin"/>
                  </w:r>
                  <w:r>
                    <w:rPr>
                      <w:noProof/>
                      <w:webHidden/>
                    </w:rPr>
                    <w:instrText xml:space="preserve"> PAGEREF _Toc214615040 \h </w:instrText>
                  </w:r>
                  <w:r>
                    <w:rPr>
                      <w:noProof/>
                      <w:webHidden/>
                    </w:rPr>
                  </w:r>
                  <w:r>
                    <w:rPr>
                      <w:noProof/>
                      <w:webHidden/>
                    </w:rPr>
                    <w:fldChar w:fldCharType="separate"/>
                  </w:r>
                  <w:r>
                    <w:rPr>
                      <w:noProof/>
                      <w:webHidden/>
                    </w:rPr>
                    <w:t>11</w:t>
                  </w:r>
                  <w:r>
                    <w:rPr>
                      <w:noProof/>
                      <w:webHidden/>
                    </w:rPr>
                    <w:fldChar w:fldCharType="end"/>
                  </w:r>
                </w:hyperlink>
              </w:p>
              <w:p w14:paraId="1D8C65C4" w14:textId="7C09C0B4"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41" w:history="1">
                  <w:r w:rsidRPr="00C97138">
                    <w:rPr>
                      <w:rStyle w:val="Hyperlink"/>
                      <w:noProof/>
                    </w:rPr>
                    <w:t>5.6 Support Services</w:t>
                  </w:r>
                  <w:r>
                    <w:rPr>
                      <w:noProof/>
                      <w:webHidden/>
                    </w:rPr>
                    <w:tab/>
                  </w:r>
                  <w:r>
                    <w:rPr>
                      <w:noProof/>
                      <w:webHidden/>
                    </w:rPr>
                    <w:fldChar w:fldCharType="begin"/>
                  </w:r>
                  <w:r>
                    <w:rPr>
                      <w:noProof/>
                      <w:webHidden/>
                    </w:rPr>
                    <w:instrText xml:space="preserve"> PAGEREF _Toc214615041 \h </w:instrText>
                  </w:r>
                  <w:r>
                    <w:rPr>
                      <w:noProof/>
                      <w:webHidden/>
                    </w:rPr>
                  </w:r>
                  <w:r>
                    <w:rPr>
                      <w:noProof/>
                      <w:webHidden/>
                    </w:rPr>
                    <w:fldChar w:fldCharType="separate"/>
                  </w:r>
                  <w:r>
                    <w:rPr>
                      <w:noProof/>
                      <w:webHidden/>
                    </w:rPr>
                    <w:t>11</w:t>
                  </w:r>
                  <w:r>
                    <w:rPr>
                      <w:noProof/>
                      <w:webHidden/>
                    </w:rPr>
                    <w:fldChar w:fldCharType="end"/>
                  </w:r>
                </w:hyperlink>
              </w:p>
              <w:p w14:paraId="2E28C1E2" w14:textId="3B7A4B40"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42" w:history="1">
                  <w:r w:rsidRPr="00C97138">
                    <w:rPr>
                      <w:rStyle w:val="Hyperlink"/>
                      <w:noProof/>
                    </w:rPr>
                    <w:t>5.6.1 Laboratory</w:t>
                  </w:r>
                  <w:r>
                    <w:rPr>
                      <w:noProof/>
                      <w:webHidden/>
                    </w:rPr>
                    <w:tab/>
                  </w:r>
                  <w:r>
                    <w:rPr>
                      <w:noProof/>
                      <w:webHidden/>
                    </w:rPr>
                    <w:fldChar w:fldCharType="begin"/>
                  </w:r>
                  <w:r>
                    <w:rPr>
                      <w:noProof/>
                      <w:webHidden/>
                    </w:rPr>
                    <w:instrText xml:space="preserve"> PAGEREF _Toc214615042 \h </w:instrText>
                  </w:r>
                  <w:r>
                    <w:rPr>
                      <w:noProof/>
                      <w:webHidden/>
                    </w:rPr>
                  </w:r>
                  <w:r>
                    <w:rPr>
                      <w:noProof/>
                      <w:webHidden/>
                    </w:rPr>
                    <w:fldChar w:fldCharType="separate"/>
                  </w:r>
                  <w:r>
                    <w:rPr>
                      <w:noProof/>
                      <w:webHidden/>
                    </w:rPr>
                    <w:t>12</w:t>
                  </w:r>
                  <w:r>
                    <w:rPr>
                      <w:noProof/>
                      <w:webHidden/>
                    </w:rPr>
                    <w:fldChar w:fldCharType="end"/>
                  </w:r>
                </w:hyperlink>
              </w:p>
              <w:p w14:paraId="6CA2BEFC" w14:textId="34C67D8B"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43" w:history="1">
                  <w:r w:rsidRPr="00C97138">
                    <w:rPr>
                      <w:rStyle w:val="Hyperlink"/>
                      <w:noProof/>
                    </w:rPr>
                    <w:t>5.6.2 Waste Management and Decontamination</w:t>
                  </w:r>
                  <w:r>
                    <w:rPr>
                      <w:noProof/>
                      <w:webHidden/>
                    </w:rPr>
                    <w:tab/>
                  </w:r>
                  <w:r>
                    <w:rPr>
                      <w:noProof/>
                      <w:webHidden/>
                    </w:rPr>
                    <w:fldChar w:fldCharType="begin"/>
                  </w:r>
                  <w:r>
                    <w:rPr>
                      <w:noProof/>
                      <w:webHidden/>
                    </w:rPr>
                    <w:instrText xml:space="preserve"> PAGEREF _Toc214615043 \h </w:instrText>
                  </w:r>
                  <w:r>
                    <w:rPr>
                      <w:noProof/>
                      <w:webHidden/>
                    </w:rPr>
                  </w:r>
                  <w:r>
                    <w:rPr>
                      <w:noProof/>
                      <w:webHidden/>
                    </w:rPr>
                    <w:fldChar w:fldCharType="separate"/>
                  </w:r>
                  <w:r>
                    <w:rPr>
                      <w:noProof/>
                      <w:webHidden/>
                    </w:rPr>
                    <w:t>12</w:t>
                  </w:r>
                  <w:r>
                    <w:rPr>
                      <w:noProof/>
                      <w:webHidden/>
                    </w:rPr>
                    <w:fldChar w:fldCharType="end"/>
                  </w:r>
                </w:hyperlink>
              </w:p>
              <w:p w14:paraId="3A85B91E" w14:textId="304012F6"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44" w:history="1">
                  <w:r w:rsidRPr="00C97138">
                    <w:rPr>
                      <w:rStyle w:val="Hyperlink"/>
                      <w:noProof/>
                    </w:rPr>
                    <w:t>5.7 Patient Care and Management</w:t>
                  </w:r>
                  <w:r>
                    <w:rPr>
                      <w:noProof/>
                      <w:webHidden/>
                    </w:rPr>
                    <w:tab/>
                  </w:r>
                  <w:r>
                    <w:rPr>
                      <w:noProof/>
                      <w:webHidden/>
                    </w:rPr>
                    <w:fldChar w:fldCharType="begin"/>
                  </w:r>
                  <w:r>
                    <w:rPr>
                      <w:noProof/>
                      <w:webHidden/>
                    </w:rPr>
                    <w:instrText xml:space="preserve"> PAGEREF _Toc214615044 \h </w:instrText>
                  </w:r>
                  <w:r>
                    <w:rPr>
                      <w:noProof/>
                      <w:webHidden/>
                    </w:rPr>
                  </w:r>
                  <w:r>
                    <w:rPr>
                      <w:noProof/>
                      <w:webHidden/>
                    </w:rPr>
                    <w:fldChar w:fldCharType="separate"/>
                  </w:r>
                  <w:r>
                    <w:rPr>
                      <w:noProof/>
                      <w:webHidden/>
                    </w:rPr>
                    <w:t>12</w:t>
                  </w:r>
                  <w:r>
                    <w:rPr>
                      <w:noProof/>
                      <w:webHidden/>
                    </w:rPr>
                    <w:fldChar w:fldCharType="end"/>
                  </w:r>
                </w:hyperlink>
              </w:p>
              <w:p w14:paraId="371B7935" w14:textId="7B78F954"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45" w:history="1">
                  <w:r w:rsidRPr="00C97138">
                    <w:rPr>
                      <w:rStyle w:val="Hyperlink"/>
                      <w:noProof/>
                    </w:rPr>
                    <w:t>5.8 Medical Countermeasures</w:t>
                  </w:r>
                  <w:r>
                    <w:rPr>
                      <w:noProof/>
                      <w:webHidden/>
                    </w:rPr>
                    <w:tab/>
                  </w:r>
                  <w:r>
                    <w:rPr>
                      <w:noProof/>
                      <w:webHidden/>
                    </w:rPr>
                    <w:fldChar w:fldCharType="begin"/>
                  </w:r>
                  <w:r>
                    <w:rPr>
                      <w:noProof/>
                      <w:webHidden/>
                    </w:rPr>
                    <w:instrText xml:space="preserve"> PAGEREF _Toc214615045 \h </w:instrText>
                  </w:r>
                  <w:r>
                    <w:rPr>
                      <w:noProof/>
                      <w:webHidden/>
                    </w:rPr>
                  </w:r>
                  <w:r>
                    <w:rPr>
                      <w:noProof/>
                      <w:webHidden/>
                    </w:rPr>
                    <w:fldChar w:fldCharType="separate"/>
                  </w:r>
                  <w:r>
                    <w:rPr>
                      <w:noProof/>
                      <w:webHidden/>
                    </w:rPr>
                    <w:t>12</w:t>
                  </w:r>
                  <w:r>
                    <w:rPr>
                      <w:noProof/>
                      <w:webHidden/>
                    </w:rPr>
                    <w:fldChar w:fldCharType="end"/>
                  </w:r>
                </w:hyperlink>
              </w:p>
              <w:p w14:paraId="3405C0C5" w14:textId="45B6E3FA"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46" w:history="1">
                  <w:r w:rsidRPr="00C97138">
                    <w:rPr>
                      <w:rStyle w:val="Hyperlink"/>
                      <w:noProof/>
                    </w:rPr>
                    <w:t>5.9 Community-Based Testing</w:t>
                  </w:r>
                  <w:r>
                    <w:rPr>
                      <w:noProof/>
                      <w:webHidden/>
                    </w:rPr>
                    <w:tab/>
                  </w:r>
                  <w:r>
                    <w:rPr>
                      <w:noProof/>
                      <w:webHidden/>
                    </w:rPr>
                    <w:fldChar w:fldCharType="begin"/>
                  </w:r>
                  <w:r>
                    <w:rPr>
                      <w:noProof/>
                      <w:webHidden/>
                    </w:rPr>
                    <w:instrText xml:space="preserve"> PAGEREF _Toc214615046 \h </w:instrText>
                  </w:r>
                  <w:r>
                    <w:rPr>
                      <w:noProof/>
                      <w:webHidden/>
                    </w:rPr>
                  </w:r>
                  <w:r>
                    <w:rPr>
                      <w:noProof/>
                      <w:webHidden/>
                    </w:rPr>
                    <w:fldChar w:fldCharType="separate"/>
                  </w:r>
                  <w:r>
                    <w:rPr>
                      <w:noProof/>
                      <w:webHidden/>
                    </w:rPr>
                    <w:t>13</w:t>
                  </w:r>
                  <w:r>
                    <w:rPr>
                      <w:noProof/>
                      <w:webHidden/>
                    </w:rPr>
                    <w:fldChar w:fldCharType="end"/>
                  </w:r>
                </w:hyperlink>
              </w:p>
              <w:p w14:paraId="5BC1093A" w14:textId="1337732C"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47" w:history="1">
                  <w:r w:rsidRPr="00C97138">
                    <w:rPr>
                      <w:rStyle w:val="Hyperlink"/>
                      <w:noProof/>
                    </w:rPr>
                    <w:t>5.10 Patient Transport</w:t>
                  </w:r>
                  <w:r>
                    <w:rPr>
                      <w:noProof/>
                      <w:webHidden/>
                    </w:rPr>
                    <w:tab/>
                  </w:r>
                  <w:r>
                    <w:rPr>
                      <w:noProof/>
                      <w:webHidden/>
                    </w:rPr>
                    <w:fldChar w:fldCharType="begin"/>
                  </w:r>
                  <w:r>
                    <w:rPr>
                      <w:noProof/>
                      <w:webHidden/>
                    </w:rPr>
                    <w:instrText xml:space="preserve"> PAGEREF _Toc214615047 \h </w:instrText>
                  </w:r>
                  <w:r>
                    <w:rPr>
                      <w:noProof/>
                      <w:webHidden/>
                    </w:rPr>
                  </w:r>
                  <w:r>
                    <w:rPr>
                      <w:noProof/>
                      <w:webHidden/>
                    </w:rPr>
                    <w:fldChar w:fldCharType="separate"/>
                  </w:r>
                  <w:r>
                    <w:rPr>
                      <w:noProof/>
                      <w:webHidden/>
                    </w:rPr>
                    <w:t>13</w:t>
                  </w:r>
                  <w:r>
                    <w:rPr>
                      <w:noProof/>
                      <w:webHidden/>
                    </w:rPr>
                    <w:fldChar w:fldCharType="end"/>
                  </w:r>
                </w:hyperlink>
              </w:p>
              <w:p w14:paraId="178BD0BD" w14:textId="24F4A509"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48" w:history="1">
                  <w:r w:rsidRPr="00C97138">
                    <w:rPr>
                      <w:rStyle w:val="Hyperlink"/>
                      <w:noProof/>
                    </w:rPr>
                    <w:t>5.11 Mass Fatality</w:t>
                  </w:r>
                  <w:r>
                    <w:rPr>
                      <w:noProof/>
                      <w:webHidden/>
                    </w:rPr>
                    <w:tab/>
                  </w:r>
                  <w:r>
                    <w:rPr>
                      <w:noProof/>
                      <w:webHidden/>
                    </w:rPr>
                    <w:fldChar w:fldCharType="begin"/>
                  </w:r>
                  <w:r>
                    <w:rPr>
                      <w:noProof/>
                      <w:webHidden/>
                    </w:rPr>
                    <w:instrText xml:space="preserve"> PAGEREF _Toc214615048 \h </w:instrText>
                  </w:r>
                  <w:r>
                    <w:rPr>
                      <w:noProof/>
                      <w:webHidden/>
                    </w:rPr>
                  </w:r>
                  <w:r>
                    <w:rPr>
                      <w:noProof/>
                      <w:webHidden/>
                    </w:rPr>
                    <w:fldChar w:fldCharType="separate"/>
                  </w:r>
                  <w:r>
                    <w:rPr>
                      <w:noProof/>
                      <w:webHidden/>
                    </w:rPr>
                    <w:t>13</w:t>
                  </w:r>
                  <w:r>
                    <w:rPr>
                      <w:noProof/>
                      <w:webHidden/>
                    </w:rPr>
                    <w:fldChar w:fldCharType="end"/>
                  </w:r>
                </w:hyperlink>
              </w:p>
              <w:p w14:paraId="69D38DE4" w14:textId="46C0A2B5"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49" w:history="1">
                  <w:r w:rsidRPr="00C97138">
                    <w:rPr>
                      <w:rStyle w:val="Hyperlink"/>
                      <w:b/>
                      <w:bCs/>
                      <w:noProof/>
                    </w:rPr>
                    <w:t>6. Special Considerations</w:t>
                  </w:r>
                  <w:r>
                    <w:rPr>
                      <w:noProof/>
                      <w:webHidden/>
                    </w:rPr>
                    <w:tab/>
                  </w:r>
                  <w:r>
                    <w:rPr>
                      <w:noProof/>
                      <w:webHidden/>
                    </w:rPr>
                    <w:fldChar w:fldCharType="begin"/>
                  </w:r>
                  <w:r>
                    <w:rPr>
                      <w:noProof/>
                      <w:webHidden/>
                    </w:rPr>
                    <w:instrText xml:space="preserve"> PAGEREF _Toc214615049 \h </w:instrText>
                  </w:r>
                  <w:r>
                    <w:rPr>
                      <w:noProof/>
                      <w:webHidden/>
                    </w:rPr>
                  </w:r>
                  <w:r>
                    <w:rPr>
                      <w:noProof/>
                      <w:webHidden/>
                    </w:rPr>
                    <w:fldChar w:fldCharType="separate"/>
                  </w:r>
                  <w:r>
                    <w:rPr>
                      <w:noProof/>
                      <w:webHidden/>
                    </w:rPr>
                    <w:t>13</w:t>
                  </w:r>
                  <w:r>
                    <w:rPr>
                      <w:noProof/>
                      <w:webHidden/>
                    </w:rPr>
                    <w:fldChar w:fldCharType="end"/>
                  </w:r>
                </w:hyperlink>
              </w:p>
              <w:p w14:paraId="73F75C9C" w14:textId="0A897F1E"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50" w:history="1">
                  <w:r w:rsidRPr="00C97138">
                    <w:rPr>
                      <w:rStyle w:val="Hyperlink"/>
                      <w:noProof/>
                    </w:rPr>
                    <w:t>Pediatric</w:t>
                  </w:r>
                  <w:r>
                    <w:rPr>
                      <w:noProof/>
                      <w:webHidden/>
                    </w:rPr>
                    <w:tab/>
                  </w:r>
                  <w:r>
                    <w:rPr>
                      <w:noProof/>
                      <w:webHidden/>
                    </w:rPr>
                    <w:fldChar w:fldCharType="begin"/>
                  </w:r>
                  <w:r>
                    <w:rPr>
                      <w:noProof/>
                      <w:webHidden/>
                    </w:rPr>
                    <w:instrText xml:space="preserve"> PAGEREF _Toc214615050 \h </w:instrText>
                  </w:r>
                  <w:r>
                    <w:rPr>
                      <w:noProof/>
                      <w:webHidden/>
                    </w:rPr>
                  </w:r>
                  <w:r>
                    <w:rPr>
                      <w:noProof/>
                      <w:webHidden/>
                    </w:rPr>
                    <w:fldChar w:fldCharType="separate"/>
                  </w:r>
                  <w:r>
                    <w:rPr>
                      <w:noProof/>
                      <w:webHidden/>
                    </w:rPr>
                    <w:t>13</w:t>
                  </w:r>
                  <w:r>
                    <w:rPr>
                      <w:noProof/>
                      <w:webHidden/>
                    </w:rPr>
                    <w:fldChar w:fldCharType="end"/>
                  </w:r>
                </w:hyperlink>
              </w:p>
              <w:p w14:paraId="73A8C561" w14:textId="0977FECA"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51" w:history="1">
                  <w:r w:rsidRPr="00C97138">
                    <w:rPr>
                      <w:rStyle w:val="Hyperlink"/>
                      <w:b/>
                      <w:bCs/>
                      <w:noProof/>
                    </w:rPr>
                    <w:t>7. Training and Exercises</w:t>
                  </w:r>
                  <w:r>
                    <w:rPr>
                      <w:noProof/>
                      <w:webHidden/>
                    </w:rPr>
                    <w:tab/>
                  </w:r>
                  <w:r>
                    <w:rPr>
                      <w:noProof/>
                      <w:webHidden/>
                    </w:rPr>
                    <w:fldChar w:fldCharType="begin"/>
                  </w:r>
                  <w:r>
                    <w:rPr>
                      <w:noProof/>
                      <w:webHidden/>
                    </w:rPr>
                    <w:instrText xml:space="preserve"> PAGEREF _Toc214615051 \h </w:instrText>
                  </w:r>
                  <w:r>
                    <w:rPr>
                      <w:noProof/>
                      <w:webHidden/>
                    </w:rPr>
                  </w:r>
                  <w:r>
                    <w:rPr>
                      <w:noProof/>
                      <w:webHidden/>
                    </w:rPr>
                    <w:fldChar w:fldCharType="separate"/>
                  </w:r>
                  <w:r>
                    <w:rPr>
                      <w:noProof/>
                      <w:webHidden/>
                    </w:rPr>
                    <w:t>14</w:t>
                  </w:r>
                  <w:r>
                    <w:rPr>
                      <w:noProof/>
                      <w:webHidden/>
                    </w:rPr>
                    <w:fldChar w:fldCharType="end"/>
                  </w:r>
                </w:hyperlink>
              </w:p>
              <w:p w14:paraId="2CA90C0E" w14:textId="62CF0A29"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52" w:history="1">
                  <w:r w:rsidRPr="00C97138">
                    <w:rPr>
                      <w:rStyle w:val="Hyperlink"/>
                      <w:b/>
                      <w:bCs/>
                      <w:noProof/>
                    </w:rPr>
                    <w:t>8. Deactivation and Recovery</w:t>
                  </w:r>
                  <w:r>
                    <w:rPr>
                      <w:noProof/>
                      <w:webHidden/>
                    </w:rPr>
                    <w:tab/>
                  </w:r>
                  <w:r>
                    <w:rPr>
                      <w:noProof/>
                      <w:webHidden/>
                    </w:rPr>
                    <w:fldChar w:fldCharType="begin"/>
                  </w:r>
                  <w:r>
                    <w:rPr>
                      <w:noProof/>
                      <w:webHidden/>
                    </w:rPr>
                    <w:instrText xml:space="preserve"> PAGEREF _Toc214615052 \h </w:instrText>
                  </w:r>
                  <w:r>
                    <w:rPr>
                      <w:noProof/>
                      <w:webHidden/>
                    </w:rPr>
                  </w:r>
                  <w:r>
                    <w:rPr>
                      <w:noProof/>
                      <w:webHidden/>
                    </w:rPr>
                    <w:fldChar w:fldCharType="separate"/>
                  </w:r>
                  <w:r>
                    <w:rPr>
                      <w:noProof/>
                      <w:webHidden/>
                    </w:rPr>
                    <w:t>14</w:t>
                  </w:r>
                  <w:r>
                    <w:rPr>
                      <w:noProof/>
                      <w:webHidden/>
                    </w:rPr>
                    <w:fldChar w:fldCharType="end"/>
                  </w:r>
                </w:hyperlink>
              </w:p>
              <w:p w14:paraId="6C404BA0" w14:textId="2A717E6A"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53" w:history="1">
                  <w:r w:rsidRPr="00C97138">
                    <w:rPr>
                      <w:rStyle w:val="Hyperlink"/>
                      <w:b/>
                      <w:bCs/>
                      <w:noProof/>
                    </w:rPr>
                    <w:t>9. Appendices</w:t>
                  </w:r>
                  <w:r>
                    <w:rPr>
                      <w:noProof/>
                      <w:webHidden/>
                    </w:rPr>
                    <w:tab/>
                  </w:r>
                  <w:r>
                    <w:rPr>
                      <w:noProof/>
                      <w:webHidden/>
                    </w:rPr>
                    <w:fldChar w:fldCharType="begin"/>
                  </w:r>
                  <w:r>
                    <w:rPr>
                      <w:noProof/>
                      <w:webHidden/>
                    </w:rPr>
                    <w:instrText xml:space="preserve"> PAGEREF _Toc214615053 \h </w:instrText>
                  </w:r>
                  <w:r>
                    <w:rPr>
                      <w:noProof/>
                      <w:webHidden/>
                    </w:rPr>
                  </w:r>
                  <w:r>
                    <w:rPr>
                      <w:noProof/>
                      <w:webHidden/>
                    </w:rPr>
                    <w:fldChar w:fldCharType="separate"/>
                  </w:r>
                  <w:r>
                    <w:rPr>
                      <w:noProof/>
                      <w:webHidden/>
                    </w:rPr>
                    <w:t>15</w:t>
                  </w:r>
                  <w:r>
                    <w:rPr>
                      <w:noProof/>
                      <w:webHidden/>
                    </w:rPr>
                    <w:fldChar w:fldCharType="end"/>
                  </w:r>
                </w:hyperlink>
              </w:p>
              <w:p w14:paraId="79A23175" w14:textId="564CB0BF"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54" w:history="1">
                  <w:r w:rsidRPr="00C97138">
                    <w:rPr>
                      <w:rStyle w:val="Hyperlink"/>
                      <w:b/>
                      <w:bCs/>
                      <w:noProof/>
                    </w:rPr>
                    <w:t>10. Plan Approval Information</w:t>
                  </w:r>
                  <w:r>
                    <w:rPr>
                      <w:noProof/>
                      <w:webHidden/>
                    </w:rPr>
                    <w:tab/>
                  </w:r>
                  <w:r>
                    <w:rPr>
                      <w:noProof/>
                      <w:webHidden/>
                    </w:rPr>
                    <w:fldChar w:fldCharType="begin"/>
                  </w:r>
                  <w:r>
                    <w:rPr>
                      <w:noProof/>
                      <w:webHidden/>
                    </w:rPr>
                    <w:instrText xml:space="preserve"> PAGEREF _Toc214615054 \h </w:instrText>
                  </w:r>
                  <w:r>
                    <w:rPr>
                      <w:noProof/>
                      <w:webHidden/>
                    </w:rPr>
                  </w:r>
                  <w:r>
                    <w:rPr>
                      <w:noProof/>
                      <w:webHidden/>
                    </w:rPr>
                    <w:fldChar w:fldCharType="separate"/>
                  </w:r>
                  <w:r>
                    <w:rPr>
                      <w:noProof/>
                      <w:webHidden/>
                    </w:rPr>
                    <w:t>17</w:t>
                  </w:r>
                  <w:r>
                    <w:rPr>
                      <w:noProof/>
                      <w:webHidden/>
                    </w:rPr>
                    <w:fldChar w:fldCharType="end"/>
                  </w:r>
                </w:hyperlink>
              </w:p>
              <w:p w14:paraId="5E504AEA" w14:textId="529B9839" w:rsidR="00FA509B" w:rsidRDefault="00FA509B">
                <w:pPr>
                  <w:pStyle w:val="TOC3"/>
                  <w:tabs>
                    <w:tab w:val="right" w:leader="dot" w:pos="10762"/>
                  </w:tabs>
                  <w:rPr>
                    <w:rFonts w:asciiTheme="minorHAnsi" w:eastAsiaTheme="minorEastAsia" w:hAnsiTheme="minorHAnsi" w:cstheme="minorBidi"/>
                    <w:noProof/>
                    <w:kern w:val="2"/>
                    <w:sz w:val="24"/>
                    <w:szCs w:val="24"/>
                    <w:lang w:val="en-US"/>
                    <w14:ligatures w14:val="standardContextual"/>
                  </w:rPr>
                </w:pPr>
                <w:hyperlink w:anchor="_Toc214615055" w:history="1">
                  <w:r w:rsidRPr="00C97138">
                    <w:rPr>
                      <w:rStyle w:val="Hyperlink"/>
                      <w:b/>
                      <w:bCs/>
                      <w:noProof/>
                    </w:rPr>
                    <w:t>11. Plan Revision Information</w:t>
                  </w:r>
                  <w:r>
                    <w:rPr>
                      <w:noProof/>
                      <w:webHidden/>
                    </w:rPr>
                    <w:tab/>
                  </w:r>
                  <w:r>
                    <w:rPr>
                      <w:noProof/>
                      <w:webHidden/>
                    </w:rPr>
                    <w:fldChar w:fldCharType="begin"/>
                  </w:r>
                  <w:r>
                    <w:rPr>
                      <w:noProof/>
                      <w:webHidden/>
                    </w:rPr>
                    <w:instrText xml:space="preserve"> PAGEREF _Toc214615055 \h </w:instrText>
                  </w:r>
                  <w:r>
                    <w:rPr>
                      <w:noProof/>
                      <w:webHidden/>
                    </w:rPr>
                  </w:r>
                  <w:r>
                    <w:rPr>
                      <w:noProof/>
                      <w:webHidden/>
                    </w:rPr>
                    <w:fldChar w:fldCharType="separate"/>
                  </w:r>
                  <w:r>
                    <w:rPr>
                      <w:noProof/>
                      <w:webHidden/>
                    </w:rPr>
                    <w:t>18</w:t>
                  </w:r>
                  <w:r>
                    <w:rPr>
                      <w:noProof/>
                      <w:webHidden/>
                    </w:rPr>
                    <w:fldChar w:fldCharType="end"/>
                  </w:r>
                </w:hyperlink>
              </w:p>
              <w:p w14:paraId="59FF5A2B" w14:textId="4956E520" w:rsidR="008B04A9" w:rsidRPr="000A0C5D" w:rsidRDefault="00C40EFF" w:rsidP="000A0C5D">
                <w:r>
                  <w:rPr>
                    <w:b/>
                    <w:bCs/>
                    <w:noProof/>
                  </w:rPr>
                  <w:fldChar w:fldCharType="end"/>
                </w:r>
              </w:p>
            </w:sdtContent>
          </w:sdt>
        </w:tc>
      </w:tr>
    </w:tbl>
    <w:p w14:paraId="2145355A" w14:textId="77777777" w:rsidR="00A150F3" w:rsidRDefault="00A150F3">
      <w:pPr>
        <w:pStyle w:val="Heading3"/>
        <w:rPr>
          <w:b/>
          <w:bCs/>
        </w:rPr>
      </w:pPr>
    </w:p>
    <w:p w14:paraId="5B2DBCA2" w14:textId="771C87DF" w:rsidR="008B04A9" w:rsidRPr="00A76FDD" w:rsidRDefault="005375C9">
      <w:pPr>
        <w:pStyle w:val="Heading3"/>
        <w:rPr>
          <w:b/>
          <w:bCs/>
        </w:rPr>
      </w:pPr>
      <w:bookmarkStart w:id="1" w:name="_Toc214615027"/>
      <w:r w:rsidRPr="00A76FDD">
        <w:rPr>
          <w:b/>
          <w:bCs/>
        </w:rPr>
        <w:lastRenderedPageBreak/>
        <w:t>1. Introduction</w:t>
      </w:r>
      <w:bookmarkEnd w:id="1"/>
      <w:r w:rsidRPr="00A76FDD">
        <w:rPr>
          <w:b/>
          <w:bCs/>
        </w:rPr>
        <w:t xml:space="preserve"> </w:t>
      </w:r>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24FBE588"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32E52BAC" w14:textId="6DC6007D" w:rsidR="002847F0" w:rsidRDefault="005375C9" w:rsidP="002847F0">
            <w:r>
              <w:t xml:space="preserve">This </w:t>
            </w:r>
            <w:r w:rsidR="00AF273C">
              <w:t>Infectious Disease</w:t>
            </w:r>
            <w:r>
              <w:t xml:space="preserve"> </w:t>
            </w:r>
            <w:r w:rsidR="00AF273C">
              <w:t xml:space="preserve">Surge annex </w:t>
            </w:r>
            <w:r>
              <w:t>has been created by the</w:t>
            </w:r>
            <w:r w:rsidRPr="009C0726">
              <w:t xml:space="preserve"> </w:t>
            </w:r>
            <w:r w:rsidR="009C0726" w:rsidRPr="009C0726">
              <w:rPr>
                <w:i/>
              </w:rPr>
              <w:t>West Region Health</w:t>
            </w:r>
            <w:r w:rsidR="00FC0BA4">
              <w:rPr>
                <w:i/>
              </w:rPr>
              <w:t>c</w:t>
            </w:r>
            <w:r w:rsidR="009C0726" w:rsidRPr="009C0726">
              <w:rPr>
                <w:i/>
              </w:rPr>
              <w:t>are Coalition</w:t>
            </w:r>
            <w:r w:rsidR="00FC0BA4">
              <w:rPr>
                <w:i/>
              </w:rPr>
              <w:t xml:space="preserve"> of Colorado</w:t>
            </w:r>
            <w:r>
              <w:t xml:space="preserve"> </w:t>
            </w:r>
            <w:r w:rsidR="00FC0BA4">
              <w:t xml:space="preserve">(WRHCC) </w:t>
            </w:r>
            <w:proofErr w:type="gramStart"/>
            <w:r>
              <w:t>in order to</w:t>
            </w:r>
            <w:proofErr w:type="gramEnd"/>
            <w:r>
              <w:t xml:space="preserve"> outline how </w:t>
            </w:r>
            <w:r w:rsidR="00FC0BA4">
              <w:t xml:space="preserve">the </w:t>
            </w:r>
            <w:r w:rsidR="002847F0">
              <w:t>WR</w:t>
            </w:r>
            <w:r w:rsidR="00FC0BA4">
              <w:t>HCC</w:t>
            </w:r>
            <w:r>
              <w:t xml:space="preserve"> will </w:t>
            </w:r>
            <w:r w:rsidR="00FC0BA4">
              <w:t>support</w:t>
            </w:r>
            <w:r>
              <w:t xml:space="preserve"> </w:t>
            </w:r>
            <w:r w:rsidR="00FC0BA4">
              <w:t>its members</w:t>
            </w:r>
            <w:r>
              <w:t xml:space="preserve"> </w:t>
            </w:r>
            <w:r w:rsidR="00FC0BA4">
              <w:t>during</w:t>
            </w:r>
            <w:r>
              <w:t xml:space="preserve"> a</w:t>
            </w:r>
            <w:r w:rsidR="00AF273C">
              <w:t>n infectious disease related surge</w:t>
            </w:r>
            <w:r>
              <w:t>.</w:t>
            </w:r>
            <w:r w:rsidR="00AF273C" w:rsidRPr="00EE58FE">
              <w:rPr>
                <w:lang w:val="en-US"/>
              </w:rPr>
              <w:t xml:space="preserve"> During an emergency response, health care organizations and other HCC members contribute to the coordination of information exchange and resource sharing to ensure the best patient care outcomes possible.</w:t>
            </w:r>
          </w:p>
          <w:p w14:paraId="6B33D700" w14:textId="77777777" w:rsidR="002847F0" w:rsidRDefault="002847F0" w:rsidP="002847F0"/>
          <w:p w14:paraId="64C895AB" w14:textId="1CC92241" w:rsidR="002847F0" w:rsidRPr="002847F0" w:rsidRDefault="002847F0" w:rsidP="002847F0">
            <w:r w:rsidRPr="002847F0">
              <w:t xml:space="preserve">The </w:t>
            </w:r>
            <w:r>
              <w:t>WR</w:t>
            </w:r>
            <w:r w:rsidRPr="002847F0">
              <w:t>HCC, in collaboration with the ESF-8 lead agency, coordinates information and available resources for its members to maintain conventional surge response. When an emergency overwhelms the HCC’s collective resources, the HCC supports the health care delivery system’s transition to contingency and crisis surge response and promotes a timely return to conventional standards of care as soon as possible.</w:t>
            </w:r>
          </w:p>
          <w:p w14:paraId="21C513C5" w14:textId="77777777" w:rsidR="002847F0" w:rsidRDefault="002847F0">
            <w:pPr>
              <w:widowControl w:val="0"/>
              <w:pBdr>
                <w:top w:val="nil"/>
                <w:left w:val="nil"/>
                <w:bottom w:val="nil"/>
                <w:right w:val="nil"/>
                <w:between w:val="nil"/>
              </w:pBdr>
              <w:spacing w:line="240" w:lineRule="auto"/>
            </w:pPr>
          </w:p>
          <w:p w14:paraId="19B3E243" w14:textId="10A840A7" w:rsidR="00EE58FE" w:rsidRDefault="005375C9">
            <w:pPr>
              <w:widowControl w:val="0"/>
              <w:pBdr>
                <w:top w:val="nil"/>
                <w:left w:val="nil"/>
                <w:bottom w:val="nil"/>
                <w:right w:val="nil"/>
                <w:between w:val="nil"/>
              </w:pBdr>
              <w:spacing w:line="240" w:lineRule="auto"/>
            </w:pPr>
            <w:r>
              <w:t xml:space="preserve">This plan was created </w:t>
            </w:r>
            <w:r w:rsidR="00FC0BA4">
              <w:t>in accordance with the US Department of Health and Human Services (USDHHS) Assistant Secretary of Preparedness and Response (ASPR), the Colorado Department of Public Health and Environment (CDPHE) as well as the WRHCC Response Plan.</w:t>
            </w:r>
          </w:p>
        </w:tc>
      </w:tr>
    </w:tbl>
    <w:p w14:paraId="6EA146EE" w14:textId="77777777" w:rsidR="008B04A9" w:rsidRDefault="005375C9">
      <w:pPr>
        <w:pStyle w:val="Heading3"/>
        <w:rPr>
          <w:i/>
        </w:rPr>
      </w:pPr>
      <w:bookmarkStart w:id="2" w:name="_Toc214615028"/>
      <w:r>
        <w:t>1.1 Purpose</w:t>
      </w:r>
      <w:bookmarkEnd w:id="2"/>
      <w:r>
        <w:t xml:space="preserve"> </w:t>
      </w:r>
    </w:p>
    <w:tbl>
      <w:tblPr>
        <w:tblStyle w:val="a1"/>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58840FCA"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135416A0" w14:textId="15432768" w:rsidR="00AF273C" w:rsidRDefault="00AF273C" w:rsidP="00C44804">
            <w:r w:rsidRPr="00AF273C">
              <w:rPr>
                <w:lang w:val="en-US"/>
              </w:rPr>
              <w:t>This</w:t>
            </w:r>
            <w:r w:rsidR="002A6A96">
              <w:rPr>
                <w:lang w:val="en-US"/>
              </w:rPr>
              <w:t xml:space="preserve"> is an annex of the WRHCC Response Plan and </w:t>
            </w:r>
            <w:r w:rsidRPr="00AF273C">
              <w:rPr>
                <w:lang w:val="en-US"/>
              </w:rPr>
              <w:t xml:space="preserve">aims to improve capacity and capabilities to manage a small number of patients with high-consequence pathogens or </w:t>
            </w:r>
            <w:proofErr w:type="gramStart"/>
            <w:r w:rsidRPr="00AF273C">
              <w:rPr>
                <w:lang w:val="en-US"/>
              </w:rPr>
              <w:t>a large number of</w:t>
            </w:r>
            <w:proofErr w:type="gramEnd"/>
            <w:r w:rsidRPr="00AF273C">
              <w:rPr>
                <w:lang w:val="en-US"/>
              </w:rPr>
              <w:t xml:space="preserve"> patients during a major epidemic or pandemic.</w:t>
            </w:r>
            <w:r>
              <w:rPr>
                <w:lang w:val="en-US"/>
              </w:rPr>
              <w:t xml:space="preserve"> </w:t>
            </w:r>
            <w:r w:rsidRPr="00AF273C">
              <w:rPr>
                <w:lang w:val="en-US"/>
              </w:rPr>
              <w:t xml:space="preserve">This infectious disease-focused operational annex complements the </w:t>
            </w:r>
            <w:r>
              <w:rPr>
                <w:lang w:val="en-US"/>
              </w:rPr>
              <w:t>WR</w:t>
            </w:r>
            <w:r w:rsidRPr="00AF273C">
              <w:rPr>
                <w:lang w:val="en-US"/>
              </w:rPr>
              <w:t>HCC’s Response Plan.</w:t>
            </w:r>
            <w:r>
              <w:rPr>
                <w:lang w:val="en-US"/>
              </w:rPr>
              <w:t xml:space="preserve"> </w:t>
            </w:r>
            <w:r w:rsidRPr="00AF273C">
              <w:rPr>
                <w:lang w:val="en-US"/>
              </w:rPr>
              <w:t xml:space="preserve">It is intended to be a high-level, incident-specific response plan, identifying the experts and specialized resources that exist within the HCC or external to the HCC that are available. </w:t>
            </w:r>
            <w:r>
              <w:rPr>
                <w:lang w:val="en-US"/>
              </w:rPr>
              <w:t>B</w:t>
            </w:r>
            <w:r w:rsidRPr="00AF273C">
              <w:rPr>
                <w:lang w:val="en-US"/>
              </w:rPr>
              <w:t>oth healthcare organizations and the HCC have roles in planning for and responding to infectious disease outbreaks that stress either the capacity and/or capability of the healthcare delivery system</w:t>
            </w:r>
            <w:r>
              <w:rPr>
                <w:lang w:val="en-US"/>
              </w:rPr>
              <w:t>.</w:t>
            </w:r>
          </w:p>
          <w:p w14:paraId="12FDD4EA" w14:textId="77777777" w:rsidR="00AF273C" w:rsidRDefault="00AF273C" w:rsidP="00C44804"/>
          <w:p w14:paraId="234190BF" w14:textId="69E89CB4" w:rsidR="00AF273C" w:rsidRDefault="005375C9" w:rsidP="00C44804">
            <w:r>
              <w:t xml:space="preserve">The purpose of this </w:t>
            </w:r>
            <w:r w:rsidR="00AF273C">
              <w:t>annex</w:t>
            </w:r>
            <w:r>
              <w:t xml:space="preserve"> </w:t>
            </w:r>
            <w:r w:rsidR="00AF273C" w:rsidRPr="00AF273C">
              <w:t>is to provide guidance to support a coordinated healthcare response to a range of known and emerging infectious diseases</w:t>
            </w:r>
            <w:r w:rsidR="00AF273C">
              <w:t>. It will remain a</w:t>
            </w:r>
            <w:r w:rsidR="00AF273C" w:rsidRPr="00AF273C">
              <w:t>djustable to ensure a tailored activation and response to address varying infectious disease agent and severity scenarios.</w:t>
            </w:r>
          </w:p>
          <w:p w14:paraId="1BD09AF5" w14:textId="2CD55C42" w:rsidR="002847F0" w:rsidRDefault="002847F0" w:rsidP="00C44804"/>
          <w:p w14:paraId="2A92BAC7" w14:textId="6C3A3D1B" w:rsidR="002847F0" w:rsidRDefault="002847F0" w:rsidP="002847F0">
            <w:r>
              <w:t>This plan will lay the foundation for helping to reach the goal of ASPR’s Health Care Preparedness and Response Capability # 4: “Medical Surge”:</w:t>
            </w:r>
          </w:p>
          <w:p w14:paraId="5A143165" w14:textId="77777777" w:rsidR="002847F0" w:rsidRDefault="002847F0" w:rsidP="002847F0"/>
          <w:p w14:paraId="3C2AFEF7" w14:textId="3ECC0E77" w:rsidR="00EB7AEC" w:rsidRPr="002847F0" w:rsidRDefault="00C44804" w:rsidP="002847F0">
            <w:pPr>
              <w:rPr>
                <w:b/>
                <w:bCs/>
                <w:i/>
                <w:iCs/>
                <w:sz w:val="20"/>
                <w:szCs w:val="20"/>
              </w:rPr>
            </w:pPr>
            <w:r w:rsidRPr="00375133">
              <w:rPr>
                <w:b/>
                <w:bCs/>
                <w:sz w:val="20"/>
                <w:szCs w:val="20"/>
              </w:rPr>
              <w:t xml:space="preserve">Goal for Capability </w:t>
            </w:r>
            <w:r w:rsidR="00AF273C">
              <w:rPr>
                <w:b/>
                <w:bCs/>
                <w:sz w:val="20"/>
                <w:szCs w:val="20"/>
              </w:rPr>
              <w:t>4</w:t>
            </w:r>
            <w:r w:rsidRPr="00375133">
              <w:rPr>
                <w:b/>
                <w:bCs/>
                <w:sz w:val="20"/>
                <w:szCs w:val="20"/>
              </w:rPr>
              <w:t>:</w:t>
            </w:r>
            <w:r w:rsidR="002847F0">
              <w:rPr>
                <w:b/>
                <w:bCs/>
                <w:sz w:val="20"/>
                <w:szCs w:val="20"/>
              </w:rPr>
              <w:t xml:space="preserve"> </w:t>
            </w:r>
            <w:r w:rsidR="002847F0" w:rsidRPr="002847F0">
              <w:rPr>
                <w:b/>
                <w:bCs/>
                <w:i/>
                <w:iCs/>
                <w:sz w:val="20"/>
                <w:szCs w:val="20"/>
              </w:rPr>
              <w:t xml:space="preserve">Health care organizations—including hospitals, EMS, and out-of-hospital providers—deliver timely and efficient care to their patients even when the demand for health care services exceeds available supply. </w:t>
            </w:r>
          </w:p>
        </w:tc>
      </w:tr>
    </w:tbl>
    <w:p w14:paraId="5D5E8BDA" w14:textId="77777777" w:rsidR="008B04A9" w:rsidRDefault="005375C9">
      <w:pPr>
        <w:pStyle w:val="Heading3"/>
      </w:pPr>
      <w:bookmarkStart w:id="3" w:name="_Toc214615029"/>
      <w:r>
        <w:t>1.2 Scope</w:t>
      </w:r>
      <w:bookmarkEnd w:id="3"/>
      <w:r>
        <w:t xml:space="preserve"> </w:t>
      </w:r>
    </w:p>
    <w:tbl>
      <w:tblPr>
        <w:tblStyle w:val="a2"/>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8B04A9" w14:paraId="0F2F47ED" w14:textId="77777777">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07E4DAC6" w14:textId="77777777" w:rsidR="00BE5B7D" w:rsidRDefault="002A6A96" w:rsidP="004B11ED">
            <w:r>
              <w:t xml:space="preserve">This Infectious Disease Surge Annex </w:t>
            </w:r>
            <w:r w:rsidR="00E941CB">
              <w:t xml:space="preserve">will guide </w:t>
            </w:r>
            <w:r w:rsidR="003C1DF2">
              <w:t>the WR</w:t>
            </w:r>
            <w:r w:rsidR="00E941CB">
              <w:t>HCC in coordinating response</w:t>
            </w:r>
            <w:r w:rsidR="003C1DF2">
              <w:t xml:space="preserve"> </w:t>
            </w:r>
            <w:r w:rsidR="00E941CB">
              <w:t>efforts with local</w:t>
            </w:r>
            <w:r w:rsidR="001251BC">
              <w:t xml:space="preserve"> </w:t>
            </w:r>
            <w:r w:rsidR="00E941CB">
              <w:t>public health officials, county EOC</w:t>
            </w:r>
            <w:r w:rsidR="002435D9">
              <w:t>s</w:t>
            </w:r>
            <w:r w:rsidR="00E941CB">
              <w:t xml:space="preserve">, </w:t>
            </w:r>
            <w:r w:rsidR="002435D9">
              <w:t xml:space="preserve">Regional Staff, and </w:t>
            </w:r>
            <w:r w:rsidR="00E941CB">
              <w:t xml:space="preserve">CDPHE. </w:t>
            </w:r>
            <w:r w:rsidR="002435D9">
              <w:t>WR</w:t>
            </w:r>
            <w:r w:rsidR="00E941CB">
              <w:t>HCC will activate the</w:t>
            </w:r>
            <w:r w:rsidR="002435D9">
              <w:t xml:space="preserve"> </w:t>
            </w:r>
            <w:r w:rsidR="001251BC">
              <w:t>Response Plan and this annex at</w:t>
            </w:r>
            <w:r w:rsidR="00E941CB">
              <w:t xml:space="preserve"> the request of </w:t>
            </w:r>
            <w:r w:rsidR="00E6521B">
              <w:t xml:space="preserve">its Steering Committee and Leadership (which consists of representatives from EMS, </w:t>
            </w:r>
            <w:r w:rsidR="00735A5D">
              <w:t>local public health, emergency management, hospitals, behavioral health, and ancillary facilities)</w:t>
            </w:r>
            <w:r w:rsidR="004B11ED">
              <w:t xml:space="preserve"> </w:t>
            </w:r>
            <w:r w:rsidR="004B11ED">
              <w:lastRenderedPageBreak/>
              <w:t>in anticipation of a large-scale emerging infectious disease (EID) incident that may overwhelm the west region’s healthcare systems.</w:t>
            </w:r>
          </w:p>
          <w:p w14:paraId="4DDDA614" w14:textId="200F5962" w:rsidR="00E941CB" w:rsidRDefault="00735A5D" w:rsidP="004B11ED">
            <w:r>
              <w:t xml:space="preserve"> </w:t>
            </w:r>
          </w:p>
          <w:p w14:paraId="6EDC230C" w14:textId="7C3899DB" w:rsidR="00E941CB" w:rsidRDefault="00E941CB" w:rsidP="00E941CB">
            <w:r>
              <w:t>Th</w:t>
            </w:r>
            <w:r w:rsidR="00BE5B7D">
              <w:t xml:space="preserve">is annex </w:t>
            </w:r>
            <w:r>
              <w:t xml:space="preserve">describes the methods </w:t>
            </w:r>
            <w:r w:rsidR="00BE5B7D">
              <w:t>the WRHCC</w:t>
            </w:r>
            <w:r>
              <w:t xml:space="preserve"> will use to</w:t>
            </w:r>
            <w:r w:rsidR="00BE5B7D">
              <w:t xml:space="preserve"> </w:t>
            </w:r>
            <w:r>
              <w:t>communicate</w:t>
            </w:r>
            <w:r w:rsidR="00016A45">
              <w:t xml:space="preserve">, share information, monitor data and </w:t>
            </w:r>
            <w:r w:rsidR="00875A99">
              <w:t>situational awareness, and assist with resource logistics for</w:t>
            </w:r>
            <w:r>
              <w:t xml:space="preserve"> coalition members</w:t>
            </w:r>
            <w:r w:rsidR="000D4CCB">
              <w:t>,</w:t>
            </w:r>
            <w:r>
              <w:t xml:space="preserve"> key</w:t>
            </w:r>
            <w:r w:rsidR="00BE5B7D">
              <w:t xml:space="preserve"> </w:t>
            </w:r>
            <w:r>
              <w:t>stakeholder</w:t>
            </w:r>
            <w:r w:rsidR="00F417C8">
              <w:t>s</w:t>
            </w:r>
            <w:r w:rsidR="000D4CCB">
              <w:t xml:space="preserve">, </w:t>
            </w:r>
            <w:r w:rsidR="006212FD">
              <w:t>CDPHE, and COEM</w:t>
            </w:r>
            <w:r>
              <w:t>.</w:t>
            </w:r>
          </w:p>
          <w:p w14:paraId="0E396D03" w14:textId="77777777" w:rsidR="00E941CB" w:rsidRDefault="00E941CB" w:rsidP="00E941CB"/>
          <w:p w14:paraId="4C17C410" w14:textId="77777777" w:rsidR="00E941CB" w:rsidRDefault="00E941CB" w:rsidP="00E941CB">
            <w:r>
              <w:t>The term “Emerging Infectious Disease” refers to one that either has appeared and affected a</w:t>
            </w:r>
          </w:p>
          <w:p w14:paraId="46C96797" w14:textId="77777777" w:rsidR="00E941CB" w:rsidRDefault="00E941CB" w:rsidP="00E941CB">
            <w:r>
              <w:t>population for the first time, or has existed previously but is rapidly spreading, either in terms of number</w:t>
            </w:r>
          </w:p>
          <w:p w14:paraId="4FAB8976" w14:textId="1A616035" w:rsidR="00E941CB" w:rsidRDefault="00E941CB" w:rsidP="00E941CB">
            <w:r>
              <w:t>of people getting infected, or new geographical areas.</w:t>
            </w:r>
            <w:r w:rsidR="009B2780">
              <w:t xml:space="preserve"> Depending on the scale of impact of the emerging infectious disease, </w:t>
            </w:r>
            <w:r w:rsidR="00496531">
              <w:t>a public health emergency can be declared at the local and</w:t>
            </w:r>
            <w:r w:rsidR="000D4CCB">
              <w:t>/</w:t>
            </w:r>
            <w:r w:rsidR="00496531">
              <w:t xml:space="preserve">or state level. </w:t>
            </w:r>
            <w:r w:rsidR="009B2780">
              <w:t>In a declared public health emergency, the CDPHE, in coordination with the Governor’s Office and Colorado Emergency Management (EM), will identify and acquire necessary medical countermeasures within the state or outside of state from government and/or non-government organizations (NGOs).</w:t>
            </w:r>
          </w:p>
          <w:p w14:paraId="589D97B9" w14:textId="77777777" w:rsidR="002847F0" w:rsidRDefault="002847F0"/>
          <w:p w14:paraId="450D62BD" w14:textId="525BAF90" w:rsidR="008B04A9" w:rsidRPr="00004ECA" w:rsidRDefault="006212FD">
            <w:r>
              <w:t>An</w:t>
            </w:r>
            <w:r w:rsidR="005375C9" w:rsidRPr="00004ECA">
              <w:t xml:space="preserve"> HCC</w:t>
            </w:r>
            <w:r>
              <w:t>’s</w:t>
            </w:r>
            <w:r w:rsidR="005375C9" w:rsidRPr="00004ECA">
              <w:t xml:space="preserve"> authority is limited to those compacts and other documents signed by the members and does not supersede jurisdictional or agency responsibilities, etc. This plan applies to all member organizations when an event occurs that is beyond the individual health care organization’s ability to manage the response and is limited to those compacts and other documents signed by the HCC members. This plan does not supersede or conflict with applicable laws and statutes </w:t>
            </w:r>
            <w:r w:rsidR="005375C9" w:rsidRPr="00004ECA">
              <w:rPr>
                <w:vertAlign w:val="superscript"/>
              </w:rPr>
              <w:t>1</w:t>
            </w:r>
            <w:r w:rsidR="005375C9" w:rsidRPr="00004ECA">
              <w:t>.</w:t>
            </w:r>
          </w:p>
          <w:p w14:paraId="016311D7" w14:textId="50B01608" w:rsidR="00004ECA" w:rsidRPr="00004ECA" w:rsidRDefault="00004ECA"/>
          <w:p w14:paraId="0E4A2234" w14:textId="35D50212" w:rsidR="00004ECA" w:rsidRPr="00004ECA" w:rsidRDefault="00004ECA">
            <w:r w:rsidRPr="00004ECA">
              <w:t xml:space="preserve">As outlined in CRS 25-1-122(4), individual data can only be released publicly in a </w:t>
            </w:r>
            <w:proofErr w:type="gramStart"/>
            <w:r w:rsidRPr="00004ECA">
              <w:t>manner such</w:t>
            </w:r>
            <w:proofErr w:type="gramEnd"/>
            <w:r w:rsidRPr="00004ECA">
              <w:t xml:space="preserve"> that no individual person can be identified. On rare occasions, medical and epidemiological data may be released to the extent necessary for the treatment, </w:t>
            </w:r>
            <w:proofErr w:type="gramStart"/>
            <w:r w:rsidRPr="00004ECA">
              <w:t>control, investigation</w:t>
            </w:r>
            <w:proofErr w:type="gramEnd"/>
            <w:r w:rsidRPr="00004ECA">
              <w:t xml:space="preserve">, and prevention of diseases and conditions that pose a great risk to public health. During these rare occasions, every effort shall be made to limit disclosure of personal identifying information to the minimal amount necessary to accomplish the </w:t>
            </w:r>
            <w:proofErr w:type="gramStart"/>
            <w:r w:rsidRPr="00004ECA">
              <w:t>public health purpose</w:t>
            </w:r>
            <w:proofErr w:type="gramEnd"/>
            <w:r w:rsidRPr="00004ECA">
              <w:t>. Individual medical and epidemiological information may be released to appropriate law enforcement agencies for any investigation related to a suspected act of bioterrorism.</w:t>
            </w:r>
          </w:p>
          <w:p w14:paraId="4D844225" w14:textId="77777777" w:rsidR="00EE58FE" w:rsidRPr="00004ECA" w:rsidRDefault="00EE58FE"/>
          <w:p w14:paraId="0F281160" w14:textId="232A087E" w:rsidR="00EE58FE" w:rsidRPr="00004ECA" w:rsidRDefault="00EE58FE">
            <w:r w:rsidRPr="00004ECA">
              <w:rPr>
                <w:lang w:val="en-US"/>
              </w:rPr>
              <w:t>This plan is based on certain assumptions about the existence of specific information sharing and situational awareness platforms and capabilities that are subject to change. Flexibility is therefore built into this plan. Some variations in the implementation of the concepts identified in this plan may be necessary.</w:t>
            </w:r>
          </w:p>
        </w:tc>
      </w:tr>
    </w:tbl>
    <w:p w14:paraId="1E4E3CA6" w14:textId="2F525D51" w:rsidR="00944A98" w:rsidRDefault="00944A98" w:rsidP="00944A98">
      <w:pPr>
        <w:pStyle w:val="Heading3"/>
      </w:pPr>
      <w:bookmarkStart w:id="4" w:name="_Toc214615030"/>
      <w:r>
        <w:t>1.3 Overview of WRHCC and Situation</w:t>
      </w:r>
      <w:bookmarkEnd w:id="4"/>
    </w:p>
    <w:tbl>
      <w:tblPr>
        <w:tblStyle w:val="a2"/>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944A98" w14:paraId="46F1BBA4"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652F4DA6" w14:textId="6D391398" w:rsidR="006F6B48" w:rsidRPr="006F6B48" w:rsidRDefault="006F6B48" w:rsidP="006F6B48">
            <w:pPr>
              <w:rPr>
                <w:lang w:val="en-US"/>
              </w:rPr>
            </w:pPr>
            <w:r w:rsidRPr="006F6B48">
              <w:rPr>
                <w:lang w:val="en-US"/>
              </w:rPr>
              <w:t xml:space="preserve">This </w:t>
            </w:r>
            <w:r w:rsidR="0093116D">
              <w:rPr>
                <w:lang w:val="en-US"/>
              </w:rPr>
              <w:t>annex</w:t>
            </w:r>
            <w:r w:rsidRPr="006F6B48">
              <w:rPr>
                <w:lang w:val="en-US"/>
              </w:rPr>
              <w:t xml:space="preserve"> may be activated for an outbreak of an existing reportable condition, emerging infectious</w:t>
            </w:r>
          </w:p>
          <w:p w14:paraId="728AC220" w14:textId="2299B41A" w:rsidR="006F6B48" w:rsidRPr="006F6B48" w:rsidRDefault="006F6B48" w:rsidP="006F6B48">
            <w:pPr>
              <w:rPr>
                <w:lang w:val="en-US"/>
              </w:rPr>
            </w:pPr>
            <w:r w:rsidRPr="006F6B48">
              <w:rPr>
                <w:lang w:val="en-US"/>
              </w:rPr>
              <w:t>disease, pandemic, or suspected bioterrorism.</w:t>
            </w:r>
            <w:r w:rsidR="0093116D">
              <w:rPr>
                <w:lang w:val="en-US"/>
              </w:rPr>
              <w:t xml:space="preserve"> </w:t>
            </w:r>
            <w:r w:rsidRPr="006F6B48">
              <w:rPr>
                <w:lang w:val="en-US"/>
              </w:rPr>
              <w:t>The need for resources may exceed routine operations and overwhelm resources available at the local,</w:t>
            </w:r>
            <w:r w:rsidR="0093116D">
              <w:rPr>
                <w:lang w:val="en-US"/>
              </w:rPr>
              <w:t xml:space="preserve"> </w:t>
            </w:r>
            <w:r w:rsidRPr="006F6B48">
              <w:rPr>
                <w:lang w:val="en-US"/>
              </w:rPr>
              <w:t>regional, and state level.</w:t>
            </w:r>
          </w:p>
          <w:p w14:paraId="657AB017" w14:textId="77777777" w:rsidR="00341D91" w:rsidRDefault="00341D91" w:rsidP="006F6B48">
            <w:pPr>
              <w:rPr>
                <w:lang w:val="en-US"/>
              </w:rPr>
            </w:pPr>
          </w:p>
          <w:p w14:paraId="03F804EB" w14:textId="2EC257C5" w:rsidR="006F6B48" w:rsidRDefault="006F6B48" w:rsidP="006F6B48">
            <w:pPr>
              <w:rPr>
                <w:lang w:val="en-US"/>
              </w:rPr>
            </w:pPr>
            <w:r w:rsidRPr="006F6B48">
              <w:rPr>
                <w:lang w:val="en-US"/>
              </w:rPr>
              <w:t xml:space="preserve">The </w:t>
            </w:r>
            <w:r w:rsidR="0093116D">
              <w:rPr>
                <w:lang w:val="en-US"/>
              </w:rPr>
              <w:t>WR</w:t>
            </w:r>
            <w:r w:rsidRPr="006F6B48">
              <w:rPr>
                <w:lang w:val="en-US"/>
              </w:rPr>
              <w:t xml:space="preserve">HCC is a </w:t>
            </w:r>
            <w:r w:rsidR="00BC3481">
              <w:rPr>
                <w:lang w:val="en-US"/>
              </w:rPr>
              <w:t>collaborati</w:t>
            </w:r>
            <w:r w:rsidR="00C52A17">
              <w:rPr>
                <w:lang w:val="en-US"/>
              </w:rPr>
              <w:t>on</w:t>
            </w:r>
            <w:r w:rsidRPr="006F6B48">
              <w:rPr>
                <w:lang w:val="en-US"/>
              </w:rPr>
              <w:t xml:space="preserve"> </w:t>
            </w:r>
            <w:r w:rsidR="00C52A17">
              <w:rPr>
                <w:lang w:val="en-US"/>
              </w:rPr>
              <w:t>of</w:t>
            </w:r>
            <w:r w:rsidRPr="006F6B48">
              <w:rPr>
                <w:lang w:val="en-US"/>
              </w:rPr>
              <w:t xml:space="preserve"> organizations and entities that provide health services </w:t>
            </w:r>
            <w:r w:rsidR="00C52A17">
              <w:rPr>
                <w:lang w:val="en-US"/>
              </w:rPr>
              <w:t xml:space="preserve">for the western region of Colorado which consists of </w:t>
            </w:r>
            <w:r w:rsidR="00792D14">
              <w:rPr>
                <w:lang w:val="en-US"/>
              </w:rPr>
              <w:t>six counties (Delta, Gunnison, Hinsdale, Montrose, Ouray, and San Miguel).</w:t>
            </w:r>
            <w:r w:rsidRPr="006F6B48">
              <w:rPr>
                <w:lang w:val="en-US"/>
              </w:rPr>
              <w:t xml:space="preserve"> Coalition membership is comprised of healthcare</w:t>
            </w:r>
            <w:r w:rsidR="00792D14">
              <w:rPr>
                <w:lang w:val="en-US"/>
              </w:rPr>
              <w:t xml:space="preserve"> </w:t>
            </w:r>
            <w:r w:rsidRPr="006F6B48">
              <w:rPr>
                <w:lang w:val="en-US"/>
              </w:rPr>
              <w:t>organizations, emergency medical services providers, emergency management, public health</w:t>
            </w:r>
            <w:r w:rsidR="00792D14">
              <w:rPr>
                <w:lang w:val="en-US"/>
              </w:rPr>
              <w:t xml:space="preserve"> </w:t>
            </w:r>
            <w:r w:rsidR="00CD3581">
              <w:rPr>
                <w:lang w:val="en-US"/>
              </w:rPr>
              <w:t>agencies</w:t>
            </w:r>
            <w:r w:rsidRPr="006F6B48">
              <w:rPr>
                <w:lang w:val="en-US"/>
              </w:rPr>
              <w:t xml:space="preserve">, </w:t>
            </w:r>
            <w:r w:rsidR="005861F9">
              <w:rPr>
                <w:lang w:val="en-US"/>
              </w:rPr>
              <w:t xml:space="preserve">hospitals, </w:t>
            </w:r>
            <w:r w:rsidR="00CD3581">
              <w:rPr>
                <w:lang w:val="en-US"/>
              </w:rPr>
              <w:t>skilled nursing facilities</w:t>
            </w:r>
            <w:r w:rsidRPr="006F6B48">
              <w:rPr>
                <w:lang w:val="en-US"/>
              </w:rPr>
              <w:t xml:space="preserve">, </w:t>
            </w:r>
            <w:r w:rsidR="003739B9">
              <w:rPr>
                <w:lang w:val="en-US"/>
              </w:rPr>
              <w:t xml:space="preserve">and behavioral health centers </w:t>
            </w:r>
            <w:r w:rsidRPr="006F6B48">
              <w:rPr>
                <w:lang w:val="en-US"/>
              </w:rPr>
              <w:t xml:space="preserve">within the </w:t>
            </w:r>
            <w:r w:rsidR="005861F9">
              <w:rPr>
                <w:lang w:val="en-US"/>
              </w:rPr>
              <w:t>West Region</w:t>
            </w:r>
            <w:r w:rsidRPr="006F6B48">
              <w:rPr>
                <w:lang w:val="en-US"/>
              </w:rPr>
              <w:t>.</w:t>
            </w:r>
          </w:p>
          <w:p w14:paraId="70ADEC3E" w14:textId="5B4CF1E5" w:rsidR="00341D91" w:rsidRDefault="00341D91" w:rsidP="006F6B48">
            <w:pPr>
              <w:rPr>
                <w:lang w:val="en-US"/>
              </w:rPr>
            </w:pPr>
          </w:p>
          <w:p w14:paraId="31E8C345" w14:textId="108D9A06" w:rsidR="00341D91" w:rsidRPr="006F6B48" w:rsidRDefault="00341D91" w:rsidP="006F6B48">
            <w:pPr>
              <w:rPr>
                <w:lang w:val="en-US"/>
              </w:rPr>
            </w:pPr>
            <w:r>
              <w:rPr>
                <w:lang w:val="en-US"/>
              </w:rPr>
              <w:lastRenderedPageBreak/>
              <w:t xml:space="preserve">The West Region </w:t>
            </w:r>
            <w:r w:rsidR="003510C6">
              <w:rPr>
                <w:lang w:val="en-US"/>
              </w:rPr>
              <w:t xml:space="preserve">is a rural and mountainous </w:t>
            </w:r>
            <w:r w:rsidR="005B6444">
              <w:rPr>
                <w:lang w:val="en-US"/>
              </w:rPr>
              <w:t xml:space="preserve">area with </w:t>
            </w:r>
            <w:r>
              <w:rPr>
                <w:lang w:val="en-US"/>
              </w:rPr>
              <w:t>a combined population of roughly 10</w:t>
            </w:r>
            <w:r w:rsidR="000913A1">
              <w:rPr>
                <w:lang w:val="en-US"/>
              </w:rPr>
              <w:t>7,000 people with county populations ranging from 850 to 43,000</w:t>
            </w:r>
            <w:r w:rsidR="004C0A45">
              <w:rPr>
                <w:lang w:val="en-US"/>
              </w:rPr>
              <w:t xml:space="preserve">. </w:t>
            </w:r>
            <w:r w:rsidR="00A124BC">
              <w:rPr>
                <w:lang w:val="en-US"/>
              </w:rPr>
              <w:t>T</w:t>
            </w:r>
            <w:r w:rsidR="007566A1">
              <w:rPr>
                <w:lang w:val="en-US"/>
              </w:rPr>
              <w:t>he region is not connected to any interstate highway</w:t>
            </w:r>
            <w:r w:rsidR="00F22578">
              <w:rPr>
                <w:lang w:val="en-US"/>
              </w:rPr>
              <w:t>s, only state highways</w:t>
            </w:r>
            <w:r w:rsidR="00A124BC">
              <w:rPr>
                <w:lang w:val="en-US"/>
              </w:rPr>
              <w:t>, which can impact accessibility</w:t>
            </w:r>
            <w:r w:rsidR="00BA1FE8">
              <w:rPr>
                <w:lang w:val="en-US"/>
              </w:rPr>
              <w:t xml:space="preserve"> to resources</w:t>
            </w:r>
            <w:r w:rsidR="00BB7D10">
              <w:rPr>
                <w:lang w:val="en-US"/>
              </w:rPr>
              <w:t xml:space="preserve">. </w:t>
            </w:r>
            <w:r w:rsidR="004C0A45">
              <w:rPr>
                <w:lang w:val="en-US"/>
              </w:rPr>
              <w:t xml:space="preserve">Tourism activity is heavy throughout the year. </w:t>
            </w:r>
            <w:r w:rsidR="00A977AC">
              <w:rPr>
                <w:lang w:val="en-US"/>
              </w:rPr>
              <w:t xml:space="preserve">There are multiple small airports (private and public) and one larger airport with </w:t>
            </w:r>
            <w:r w:rsidR="00992304">
              <w:rPr>
                <w:lang w:val="en-US"/>
              </w:rPr>
              <w:t>flights coming in throughout the day from multiple international airports across the country.</w:t>
            </w:r>
            <w:r w:rsidR="00F42090">
              <w:rPr>
                <w:lang w:val="en-US"/>
              </w:rPr>
              <w:t xml:space="preserve"> </w:t>
            </w:r>
            <w:r w:rsidR="00E60DF7">
              <w:rPr>
                <w:lang w:val="en-US"/>
              </w:rPr>
              <w:t>There are three (3) hospitals within the Region</w:t>
            </w:r>
            <w:r w:rsidR="00A73AFC">
              <w:rPr>
                <w:lang w:val="en-US"/>
              </w:rPr>
              <w:t xml:space="preserve">: </w:t>
            </w:r>
            <w:r w:rsidR="00F676CE">
              <w:rPr>
                <w:lang w:val="en-US"/>
              </w:rPr>
              <w:t>one level III hospital and two level IV</w:t>
            </w:r>
            <w:r w:rsidR="0020732B">
              <w:rPr>
                <w:lang w:val="en-US"/>
              </w:rPr>
              <w:t>. Two of the hospitals have ICUs</w:t>
            </w:r>
            <w:r w:rsidR="00A73AFC">
              <w:rPr>
                <w:lang w:val="en-US"/>
              </w:rPr>
              <w:t>.</w:t>
            </w:r>
          </w:p>
          <w:p w14:paraId="661476F2" w14:textId="1EE2C88C" w:rsidR="0093116D" w:rsidRDefault="0093116D" w:rsidP="006F6B48">
            <w:pPr>
              <w:rPr>
                <w:lang w:val="en-US"/>
              </w:rPr>
            </w:pPr>
          </w:p>
          <w:p w14:paraId="5937A640" w14:textId="0F527167" w:rsidR="00944A98" w:rsidRPr="000717FF" w:rsidRDefault="001748CA" w:rsidP="00086919">
            <w:pPr>
              <w:rPr>
                <w:lang w:val="en-US"/>
              </w:rPr>
            </w:pPr>
            <w:r>
              <w:rPr>
                <w:lang w:val="en-US"/>
              </w:rPr>
              <w:t xml:space="preserve">The WRHCC has no caches of PPE, however, it does have some resources available </w:t>
            </w:r>
            <w:r w:rsidR="005E17AF">
              <w:rPr>
                <w:lang w:val="en-US"/>
              </w:rPr>
              <w:t xml:space="preserve">for the Region (including air scrubber machines, disinfectant foggers, </w:t>
            </w:r>
            <w:r w:rsidR="004B5455">
              <w:rPr>
                <w:lang w:val="en-US"/>
              </w:rPr>
              <w:t xml:space="preserve">and a </w:t>
            </w:r>
            <w:r w:rsidR="005E17AF">
              <w:rPr>
                <w:lang w:val="en-US"/>
              </w:rPr>
              <w:t>response trailer</w:t>
            </w:r>
            <w:r w:rsidR="004B5455">
              <w:rPr>
                <w:lang w:val="en-US"/>
              </w:rPr>
              <w:t>.</w:t>
            </w:r>
          </w:p>
        </w:tc>
      </w:tr>
    </w:tbl>
    <w:p w14:paraId="63DB9D7E" w14:textId="4ECF3404" w:rsidR="00944A98" w:rsidRDefault="00944A98" w:rsidP="00944A98">
      <w:pPr>
        <w:pStyle w:val="Heading3"/>
      </w:pPr>
      <w:bookmarkStart w:id="5" w:name="_Toc214615031"/>
      <w:r>
        <w:t>1.</w:t>
      </w:r>
      <w:r w:rsidR="00086919">
        <w:t>4</w:t>
      </w:r>
      <w:r>
        <w:t xml:space="preserve"> Assumptions</w:t>
      </w:r>
      <w:bookmarkEnd w:id="5"/>
    </w:p>
    <w:tbl>
      <w:tblPr>
        <w:tblStyle w:val="a2"/>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944A98" w14:paraId="2D47F658"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3F213358" w14:textId="5E00BB30" w:rsidR="00944A98" w:rsidRPr="003013FA" w:rsidRDefault="00C12275" w:rsidP="00944A98">
            <w:pPr>
              <w:rPr>
                <w:lang w:val="en-US"/>
              </w:rPr>
            </w:pPr>
            <w:r w:rsidRPr="003013FA">
              <w:rPr>
                <w:lang w:val="en-US"/>
              </w:rPr>
              <w:t>This section o</w:t>
            </w:r>
            <w:r w:rsidR="00944A98" w:rsidRPr="003013FA">
              <w:rPr>
                <w:lang w:val="en-US"/>
              </w:rPr>
              <w:t>utline</w:t>
            </w:r>
            <w:r w:rsidRPr="003013FA">
              <w:rPr>
                <w:lang w:val="en-US"/>
              </w:rPr>
              <w:t>s</w:t>
            </w:r>
            <w:r w:rsidR="00944A98" w:rsidRPr="003013FA">
              <w:rPr>
                <w:lang w:val="en-US"/>
              </w:rPr>
              <w:t xml:space="preserve"> key points</w:t>
            </w:r>
            <w:r w:rsidRPr="003013FA">
              <w:rPr>
                <w:lang w:val="en-US"/>
              </w:rPr>
              <w:t xml:space="preserve"> and </w:t>
            </w:r>
            <w:r w:rsidR="00944A98" w:rsidRPr="003013FA">
              <w:rPr>
                <w:lang w:val="en-US"/>
              </w:rPr>
              <w:t xml:space="preserve">assumptions of </w:t>
            </w:r>
            <w:r w:rsidR="003013FA">
              <w:rPr>
                <w:lang w:val="en-US"/>
              </w:rPr>
              <w:t>an emerging infectious disease situation</w:t>
            </w:r>
            <w:r w:rsidRPr="003013FA">
              <w:rPr>
                <w:lang w:val="en-US"/>
              </w:rPr>
              <w:t xml:space="preserve">. </w:t>
            </w:r>
            <w:r w:rsidR="00E55908" w:rsidRPr="003013FA">
              <w:rPr>
                <w:lang w:val="en-US"/>
              </w:rPr>
              <w:t xml:space="preserve">Note that </w:t>
            </w:r>
            <w:r w:rsidR="00944A98" w:rsidRPr="003013FA">
              <w:rPr>
                <w:lang w:val="en-US"/>
              </w:rPr>
              <w:t xml:space="preserve">even though this is an HCC surge annex, individual facility preparedness </w:t>
            </w:r>
            <w:r w:rsidR="00E55908" w:rsidRPr="003013FA">
              <w:rPr>
                <w:lang w:val="en-US"/>
              </w:rPr>
              <w:t xml:space="preserve">and development of their own plans </w:t>
            </w:r>
            <w:r w:rsidR="00944A98" w:rsidRPr="003013FA">
              <w:rPr>
                <w:lang w:val="en-US"/>
              </w:rPr>
              <w:t>for infectious emergencies is essential.</w:t>
            </w:r>
          </w:p>
          <w:p w14:paraId="1879AE11" w14:textId="0F178F35" w:rsidR="00E55908" w:rsidRPr="003013FA" w:rsidRDefault="00E55908" w:rsidP="00944A98">
            <w:pPr>
              <w:rPr>
                <w:lang w:val="en-US"/>
              </w:rPr>
            </w:pPr>
          </w:p>
          <w:p w14:paraId="072AD9D1" w14:textId="114BBAA2" w:rsidR="00E55908" w:rsidRPr="003013FA" w:rsidRDefault="003013FA" w:rsidP="00E55908">
            <w:pPr>
              <w:rPr>
                <w:b/>
                <w:bCs/>
                <w:sz w:val="24"/>
                <w:szCs w:val="24"/>
                <w:u w:val="single"/>
                <w:lang w:val="en-US"/>
              </w:rPr>
            </w:pPr>
            <w:r>
              <w:rPr>
                <w:b/>
                <w:bCs/>
                <w:sz w:val="24"/>
                <w:szCs w:val="24"/>
                <w:u w:val="single"/>
                <w:lang w:val="en-US"/>
              </w:rPr>
              <w:t xml:space="preserve">Key Points and </w:t>
            </w:r>
            <w:r w:rsidR="00E55908" w:rsidRPr="003013FA">
              <w:rPr>
                <w:b/>
                <w:bCs/>
                <w:sz w:val="24"/>
                <w:szCs w:val="24"/>
                <w:u w:val="single"/>
                <w:lang w:val="en-US"/>
              </w:rPr>
              <w:t>Assumptions</w:t>
            </w:r>
          </w:p>
          <w:p w14:paraId="3F1F7B76" w14:textId="5EB8B65B" w:rsidR="004B396B" w:rsidRPr="003013FA" w:rsidRDefault="00944A98" w:rsidP="004B396B">
            <w:pPr>
              <w:pStyle w:val="ListParagraph"/>
              <w:numPr>
                <w:ilvl w:val="0"/>
                <w:numId w:val="22"/>
              </w:numPr>
              <w:rPr>
                <w:lang w:val="en-US"/>
              </w:rPr>
            </w:pPr>
            <w:r w:rsidRPr="003013FA">
              <w:t xml:space="preserve">Understanding the pathogen, infection control, risk factors, clinical care, and patient outcomes </w:t>
            </w:r>
            <w:r w:rsidRPr="003013FA">
              <w:rPr>
                <w:b/>
                <w:bCs/>
              </w:rPr>
              <w:t>will be in rapid evolution</w:t>
            </w:r>
            <w:r w:rsidRPr="003013FA">
              <w:t>.</w:t>
            </w:r>
          </w:p>
          <w:p w14:paraId="6F38BA4A" w14:textId="77777777" w:rsidR="00CA435C" w:rsidRPr="003013FA" w:rsidRDefault="00CA435C" w:rsidP="00CA435C">
            <w:pPr>
              <w:pStyle w:val="ListParagraph"/>
              <w:rPr>
                <w:lang w:val="en-US"/>
              </w:rPr>
            </w:pPr>
          </w:p>
          <w:p w14:paraId="14C81700" w14:textId="6BAD6FF2" w:rsidR="00CA435C" w:rsidRPr="003013FA" w:rsidRDefault="00944A98" w:rsidP="00CA435C">
            <w:pPr>
              <w:pStyle w:val="ListParagraph"/>
              <w:numPr>
                <w:ilvl w:val="0"/>
                <w:numId w:val="22"/>
              </w:numPr>
              <w:rPr>
                <w:lang w:val="en-US"/>
              </w:rPr>
            </w:pPr>
            <w:r w:rsidRPr="003013FA">
              <w:t xml:space="preserve">The </w:t>
            </w:r>
            <w:r w:rsidRPr="003013FA">
              <w:rPr>
                <w:b/>
                <w:bCs/>
              </w:rPr>
              <w:t>response will be longer than</w:t>
            </w:r>
            <w:r w:rsidRPr="003013FA">
              <w:t xml:space="preserve">, and require the most integration of, </w:t>
            </w:r>
            <w:r w:rsidRPr="003013FA">
              <w:rPr>
                <w:b/>
                <w:bCs/>
              </w:rPr>
              <w:t xml:space="preserve">any </w:t>
            </w:r>
            <w:r w:rsidR="00445A10" w:rsidRPr="003013FA">
              <w:rPr>
                <w:b/>
                <w:bCs/>
              </w:rPr>
              <w:t xml:space="preserve">other </w:t>
            </w:r>
            <w:r w:rsidRPr="003013FA">
              <w:rPr>
                <w:b/>
                <w:bCs/>
              </w:rPr>
              <w:t>incident</w:t>
            </w:r>
            <w:r w:rsidRPr="003013FA">
              <w:t xml:space="preserve"> that coalition partners may face</w:t>
            </w:r>
            <w:r w:rsidR="004B396B" w:rsidRPr="003013FA">
              <w:t>.</w:t>
            </w:r>
          </w:p>
          <w:p w14:paraId="007B49BA" w14:textId="77777777" w:rsidR="00CA435C" w:rsidRPr="003013FA" w:rsidRDefault="00CA435C" w:rsidP="00CA435C">
            <w:pPr>
              <w:pStyle w:val="ListParagraph"/>
              <w:rPr>
                <w:lang w:val="en-US"/>
              </w:rPr>
            </w:pPr>
          </w:p>
          <w:p w14:paraId="4308CAB8" w14:textId="2FB5F3AF" w:rsidR="00445A10" w:rsidRPr="003013FA" w:rsidRDefault="004B396B" w:rsidP="00445A10">
            <w:pPr>
              <w:pStyle w:val="ListParagraph"/>
              <w:numPr>
                <w:ilvl w:val="0"/>
                <w:numId w:val="22"/>
              </w:numPr>
              <w:rPr>
                <w:lang w:val="en-US"/>
              </w:rPr>
            </w:pPr>
            <w:r w:rsidRPr="003013FA">
              <w:t xml:space="preserve">The response </w:t>
            </w:r>
            <w:r w:rsidR="00944A98" w:rsidRPr="003013FA">
              <w:t xml:space="preserve">may require </w:t>
            </w:r>
            <w:r w:rsidR="00944A98" w:rsidRPr="003013FA">
              <w:rPr>
                <w:b/>
                <w:bCs/>
              </w:rPr>
              <w:t>virtual coordination</w:t>
            </w:r>
            <w:r w:rsidR="00944A98" w:rsidRPr="003013FA">
              <w:t xml:space="preserve"> mechanisms.</w:t>
            </w:r>
          </w:p>
          <w:p w14:paraId="72524907" w14:textId="77777777" w:rsidR="00CA435C" w:rsidRPr="003013FA" w:rsidRDefault="00CA435C" w:rsidP="00CA435C">
            <w:pPr>
              <w:rPr>
                <w:lang w:val="en-US"/>
              </w:rPr>
            </w:pPr>
          </w:p>
          <w:p w14:paraId="15A4C4D8" w14:textId="5F52DFCA" w:rsidR="00271F3A" w:rsidRPr="003013FA" w:rsidRDefault="00944A98" w:rsidP="00271F3A">
            <w:pPr>
              <w:pStyle w:val="ListParagraph"/>
              <w:numPr>
                <w:ilvl w:val="0"/>
                <w:numId w:val="22"/>
              </w:numPr>
              <w:rPr>
                <w:lang w:val="en-US"/>
              </w:rPr>
            </w:pPr>
            <w:r w:rsidRPr="003013FA">
              <w:t xml:space="preserve">A brief description of state public health emergency powers and when and why some events may trigger a public health emergency / disaster declaration and others may not. </w:t>
            </w:r>
          </w:p>
          <w:p w14:paraId="09602479" w14:textId="77777777" w:rsidR="00CA435C" w:rsidRPr="003013FA" w:rsidRDefault="00CA435C" w:rsidP="00CA435C">
            <w:pPr>
              <w:rPr>
                <w:lang w:val="en-US"/>
              </w:rPr>
            </w:pPr>
          </w:p>
          <w:p w14:paraId="3BA5DAF2" w14:textId="7DAB501F" w:rsidR="00281EB4" w:rsidRPr="003013FA" w:rsidRDefault="00944A98" w:rsidP="00281EB4">
            <w:pPr>
              <w:pStyle w:val="ListParagraph"/>
              <w:numPr>
                <w:ilvl w:val="0"/>
                <w:numId w:val="22"/>
              </w:numPr>
              <w:rPr>
                <w:lang w:val="en-US"/>
              </w:rPr>
            </w:pPr>
            <w:r w:rsidRPr="003013FA">
              <w:t xml:space="preserve">Required </w:t>
            </w:r>
            <w:r w:rsidRPr="003013FA">
              <w:rPr>
                <w:b/>
                <w:bCs/>
              </w:rPr>
              <w:t>essential elements of information</w:t>
            </w:r>
            <w:r w:rsidRPr="003013FA">
              <w:t xml:space="preserve"> for healthcare facility submission (e.g., bed availability, ICU availability, ventilator availability, current capacity, etc.) relevant to infectious disease – this may refer to the coalition base plan.</w:t>
            </w:r>
          </w:p>
          <w:p w14:paraId="302DA8CD" w14:textId="77777777" w:rsidR="00CA435C" w:rsidRPr="003013FA" w:rsidRDefault="00CA435C" w:rsidP="00CA435C">
            <w:pPr>
              <w:rPr>
                <w:lang w:val="en-US"/>
              </w:rPr>
            </w:pPr>
          </w:p>
          <w:p w14:paraId="613AA806" w14:textId="5CA486E2" w:rsidR="00281EB4" w:rsidRPr="003013FA" w:rsidRDefault="00944A98" w:rsidP="00281EB4">
            <w:pPr>
              <w:pStyle w:val="ListParagraph"/>
              <w:numPr>
                <w:ilvl w:val="0"/>
                <w:numId w:val="22"/>
              </w:numPr>
              <w:rPr>
                <w:lang w:val="en-US"/>
              </w:rPr>
            </w:pPr>
            <w:r w:rsidRPr="003013FA">
              <w:t xml:space="preserve">Planning for integration of or increase use of </w:t>
            </w:r>
            <w:r w:rsidRPr="003013FA">
              <w:rPr>
                <w:b/>
                <w:bCs/>
              </w:rPr>
              <w:t>telemedicine/ telehealth</w:t>
            </w:r>
            <w:r w:rsidRPr="003013FA">
              <w:t xml:space="preserve"> consultations.</w:t>
            </w:r>
          </w:p>
          <w:p w14:paraId="2ED772C1" w14:textId="77777777" w:rsidR="00CA435C" w:rsidRPr="003013FA" w:rsidRDefault="00CA435C" w:rsidP="00CA435C">
            <w:pPr>
              <w:rPr>
                <w:lang w:val="en-US"/>
              </w:rPr>
            </w:pPr>
          </w:p>
          <w:p w14:paraId="318CD1EE" w14:textId="6621D43F" w:rsidR="00281EB4" w:rsidRPr="003013FA" w:rsidRDefault="00944A98" w:rsidP="00281EB4">
            <w:pPr>
              <w:pStyle w:val="ListParagraph"/>
              <w:numPr>
                <w:ilvl w:val="0"/>
                <w:numId w:val="22"/>
              </w:numPr>
              <w:rPr>
                <w:lang w:val="en-US"/>
              </w:rPr>
            </w:pPr>
            <w:r w:rsidRPr="003013FA">
              <w:t xml:space="preserve">Planning for potential </w:t>
            </w:r>
            <w:r w:rsidRPr="003013FA">
              <w:rPr>
                <w:b/>
                <w:bCs/>
              </w:rPr>
              <w:t>limitations with EMS and transportation</w:t>
            </w:r>
            <w:r w:rsidRPr="003013FA">
              <w:t>.</w:t>
            </w:r>
          </w:p>
          <w:p w14:paraId="3AD86DBF" w14:textId="77777777" w:rsidR="00CA435C" w:rsidRPr="003013FA" w:rsidRDefault="00CA435C" w:rsidP="00CA435C">
            <w:pPr>
              <w:rPr>
                <w:lang w:val="en-US"/>
              </w:rPr>
            </w:pPr>
          </w:p>
          <w:p w14:paraId="7793E5C8" w14:textId="6C217989" w:rsidR="00CA435C" w:rsidRPr="00A150F3" w:rsidRDefault="00944A98" w:rsidP="00CA435C">
            <w:pPr>
              <w:pStyle w:val="ListParagraph"/>
              <w:numPr>
                <w:ilvl w:val="0"/>
                <w:numId w:val="22"/>
              </w:numPr>
              <w:rPr>
                <w:lang w:val="en-US"/>
              </w:rPr>
            </w:pPr>
            <w:r w:rsidRPr="003013FA">
              <w:t xml:space="preserve">Depending on the infectious agent and the scale of the outbreak, it may be necessary to </w:t>
            </w:r>
            <w:r w:rsidRPr="003013FA">
              <w:rPr>
                <w:b/>
                <w:bCs/>
              </w:rPr>
              <w:t>transport some patients to higher levels of clinical care</w:t>
            </w:r>
            <w:r w:rsidRPr="003013FA">
              <w:t xml:space="preserve"> – potentially using specialized transport – or to establish and use </w:t>
            </w:r>
            <w:r w:rsidRPr="003013FA">
              <w:rPr>
                <w:b/>
                <w:bCs/>
              </w:rPr>
              <w:t>alternate care sites</w:t>
            </w:r>
            <w:r w:rsidRPr="003013FA">
              <w:t>.</w:t>
            </w:r>
          </w:p>
          <w:p w14:paraId="51CE07CF" w14:textId="77777777" w:rsidR="00A150F3" w:rsidRPr="00A150F3" w:rsidRDefault="00A150F3" w:rsidP="00A150F3">
            <w:pPr>
              <w:rPr>
                <w:lang w:val="en-US"/>
              </w:rPr>
            </w:pPr>
          </w:p>
          <w:p w14:paraId="7CB1FF43" w14:textId="748FB08D" w:rsidR="004506CE" w:rsidRPr="003013FA" w:rsidRDefault="00944A98" w:rsidP="004506CE">
            <w:pPr>
              <w:pStyle w:val="ListParagraph"/>
              <w:numPr>
                <w:ilvl w:val="0"/>
                <w:numId w:val="22"/>
              </w:numPr>
              <w:rPr>
                <w:lang w:val="en-US"/>
              </w:rPr>
            </w:pPr>
            <w:r w:rsidRPr="003013FA">
              <w:t xml:space="preserve">Major public health emergencies will require federal Centers for Medicare and Medicaid Services </w:t>
            </w:r>
            <w:r w:rsidRPr="003013FA">
              <w:rPr>
                <w:b/>
                <w:bCs/>
              </w:rPr>
              <w:t>(CMS) waivers</w:t>
            </w:r>
            <w:r w:rsidRPr="003013FA">
              <w:t xml:space="preserve">, Food and Drug Administration (FDA)-issued </w:t>
            </w:r>
            <w:r w:rsidRPr="003013FA">
              <w:rPr>
                <w:b/>
                <w:bCs/>
              </w:rPr>
              <w:t>Emergency Use Authorization (EUA)</w:t>
            </w:r>
            <w:r w:rsidRPr="003013FA">
              <w:t>, and other authorities that may affect healthcare operations and affect coalition options.</w:t>
            </w:r>
          </w:p>
          <w:p w14:paraId="477510E6" w14:textId="1AF8413E" w:rsidR="00CA435C" w:rsidRPr="003013FA" w:rsidRDefault="00CA435C" w:rsidP="00CA435C">
            <w:pPr>
              <w:rPr>
                <w:lang w:val="en-US"/>
              </w:rPr>
            </w:pPr>
          </w:p>
          <w:p w14:paraId="21007AAC" w14:textId="3DB0BDE0" w:rsidR="00B84094" w:rsidRPr="003013FA" w:rsidRDefault="00944A98" w:rsidP="00B84094">
            <w:pPr>
              <w:pStyle w:val="ListParagraph"/>
              <w:numPr>
                <w:ilvl w:val="0"/>
                <w:numId w:val="22"/>
              </w:numPr>
              <w:rPr>
                <w:lang w:val="en-US"/>
              </w:rPr>
            </w:pPr>
            <w:r w:rsidRPr="003013FA">
              <w:rPr>
                <w:b/>
                <w:bCs/>
              </w:rPr>
              <w:lastRenderedPageBreak/>
              <w:t>Public health agencies have an overall responsibility</w:t>
            </w:r>
            <w:r w:rsidRPr="003013FA">
              <w:t xml:space="preserve"> for epidemiologic investigations, contact tracing, and the issue of any social distancing, isolation, and quarantine orders according to state laws as well as for issuing overall guidance on infection prevention and control precautions.</w:t>
            </w:r>
          </w:p>
          <w:p w14:paraId="407106A7" w14:textId="77777777" w:rsidR="00CA435C" w:rsidRPr="003013FA" w:rsidRDefault="00CA435C" w:rsidP="00CA435C">
            <w:pPr>
              <w:rPr>
                <w:lang w:val="en-US"/>
              </w:rPr>
            </w:pPr>
          </w:p>
          <w:p w14:paraId="01011C6B" w14:textId="52267E87" w:rsidR="00EB11EA" w:rsidRPr="003013FA" w:rsidRDefault="00944A98" w:rsidP="00EB11EA">
            <w:pPr>
              <w:pStyle w:val="ListParagraph"/>
              <w:numPr>
                <w:ilvl w:val="0"/>
                <w:numId w:val="22"/>
              </w:numPr>
              <w:rPr>
                <w:lang w:val="en-US"/>
              </w:rPr>
            </w:pPr>
            <w:r w:rsidRPr="003013FA">
              <w:rPr>
                <w:b/>
                <w:bCs/>
              </w:rPr>
              <w:t>Staffing</w:t>
            </w:r>
            <w:r w:rsidRPr="003013FA">
              <w:t xml:space="preserve"> at coalition facilities may be challenged by illness, fear of illness, or family obligations (e.g. child/family care if schools are out). Healthcare workers </w:t>
            </w:r>
            <w:proofErr w:type="gramStart"/>
            <w:r w:rsidRPr="003013FA">
              <w:t>are</w:t>
            </w:r>
            <w:proofErr w:type="gramEnd"/>
            <w:r w:rsidRPr="003013FA">
              <w:t xml:space="preserve"> a high-risk population during most infectious disease incidents; the implementation of effective infection prevention measures and associated training are necessary for </w:t>
            </w:r>
            <w:r w:rsidRPr="003013FA">
              <w:rPr>
                <w:b/>
                <w:bCs/>
              </w:rPr>
              <w:t>workforce protection</w:t>
            </w:r>
            <w:r w:rsidRPr="003013FA">
              <w:t xml:space="preserve"> across the coalition.</w:t>
            </w:r>
          </w:p>
          <w:p w14:paraId="29D0F269" w14:textId="77777777" w:rsidR="00CA435C" w:rsidRPr="003013FA" w:rsidRDefault="00CA435C" w:rsidP="00CA435C">
            <w:pPr>
              <w:rPr>
                <w:lang w:val="en-US"/>
              </w:rPr>
            </w:pPr>
          </w:p>
          <w:p w14:paraId="402C094E" w14:textId="3F13649E" w:rsidR="00C53E9C" w:rsidRPr="003013FA" w:rsidRDefault="00944A98" w:rsidP="00C53E9C">
            <w:pPr>
              <w:pStyle w:val="ListParagraph"/>
              <w:numPr>
                <w:ilvl w:val="0"/>
                <w:numId w:val="22"/>
              </w:numPr>
              <w:rPr>
                <w:lang w:val="en-US"/>
              </w:rPr>
            </w:pPr>
            <w:r w:rsidRPr="003013FA">
              <w:rPr>
                <w:b/>
                <w:bCs/>
              </w:rPr>
              <w:t>Families of patients will place a strain on the healthcare system</w:t>
            </w:r>
            <w:r w:rsidRPr="003013FA">
              <w:t xml:space="preserve"> through information-seeking about loved ones or concerns about exposure/illness. Family members may have also been exposed and may pose a risk to healthcare workers and others in the community.</w:t>
            </w:r>
          </w:p>
          <w:p w14:paraId="6607DFBB" w14:textId="77777777" w:rsidR="00CA435C" w:rsidRPr="003013FA" w:rsidRDefault="00CA435C" w:rsidP="00CA435C">
            <w:pPr>
              <w:rPr>
                <w:lang w:val="en-US"/>
              </w:rPr>
            </w:pPr>
          </w:p>
          <w:p w14:paraId="28176A1B" w14:textId="67CA8FB7" w:rsidR="00C53E9C" w:rsidRPr="003013FA" w:rsidRDefault="00944A98" w:rsidP="00C53E9C">
            <w:pPr>
              <w:pStyle w:val="ListParagraph"/>
              <w:numPr>
                <w:ilvl w:val="0"/>
                <w:numId w:val="22"/>
              </w:numPr>
              <w:rPr>
                <w:lang w:val="en-US"/>
              </w:rPr>
            </w:pPr>
            <w:r w:rsidRPr="003013FA">
              <w:t xml:space="preserve">Cases will require </w:t>
            </w:r>
            <w:r w:rsidRPr="003013FA">
              <w:rPr>
                <w:b/>
                <w:bCs/>
              </w:rPr>
              <w:t>laboratory confirmation</w:t>
            </w:r>
            <w:r w:rsidRPr="003013FA">
              <w:t xml:space="preserve"> unless authorities no longer require testing to meet the case definition.</w:t>
            </w:r>
          </w:p>
          <w:p w14:paraId="60F83E57" w14:textId="77777777" w:rsidR="00CA435C" w:rsidRPr="003013FA" w:rsidRDefault="00CA435C" w:rsidP="00CA435C">
            <w:pPr>
              <w:rPr>
                <w:lang w:val="en-US"/>
              </w:rPr>
            </w:pPr>
          </w:p>
          <w:p w14:paraId="69156508" w14:textId="768F4D97" w:rsidR="00154C67" w:rsidRPr="003013FA" w:rsidRDefault="00944A98" w:rsidP="00154C67">
            <w:pPr>
              <w:pStyle w:val="ListParagraph"/>
              <w:numPr>
                <w:ilvl w:val="0"/>
                <w:numId w:val="22"/>
              </w:numPr>
              <w:rPr>
                <w:lang w:val="en-US"/>
              </w:rPr>
            </w:pPr>
            <w:r w:rsidRPr="003013FA">
              <w:t xml:space="preserve">Healthcare facilities and vendors may become overwhelmed with the treatment and disposal of biohazard material; </w:t>
            </w:r>
            <w:r w:rsidRPr="003013FA">
              <w:rPr>
                <w:b/>
                <w:bCs/>
              </w:rPr>
              <w:t>waste management guidance may be modified</w:t>
            </w:r>
            <w:r w:rsidRPr="003013FA">
              <w:t>, as necessary, to support the health and medical system while maintaining safe handling and transport.</w:t>
            </w:r>
          </w:p>
          <w:p w14:paraId="72A09CD4" w14:textId="77777777" w:rsidR="00CA435C" w:rsidRPr="003013FA" w:rsidRDefault="00CA435C" w:rsidP="00CA435C">
            <w:pPr>
              <w:rPr>
                <w:lang w:val="en-US"/>
              </w:rPr>
            </w:pPr>
          </w:p>
          <w:p w14:paraId="046BC1A1" w14:textId="6902EF2D" w:rsidR="00154C67" w:rsidRPr="003013FA" w:rsidRDefault="00944A98" w:rsidP="00154C67">
            <w:pPr>
              <w:pStyle w:val="ListParagraph"/>
              <w:numPr>
                <w:ilvl w:val="0"/>
                <w:numId w:val="22"/>
              </w:numPr>
              <w:rPr>
                <w:lang w:val="en-US"/>
              </w:rPr>
            </w:pPr>
            <w:r w:rsidRPr="003013FA">
              <w:rPr>
                <w:b/>
                <w:bCs/>
              </w:rPr>
              <w:t>Supply chain and delivery issues will occur</w:t>
            </w:r>
            <w:r w:rsidRPr="003013FA">
              <w:t xml:space="preserve"> and may have dramatic effects on clinical care.</w:t>
            </w:r>
          </w:p>
          <w:p w14:paraId="309E742E" w14:textId="77777777" w:rsidR="00CA435C" w:rsidRPr="003013FA" w:rsidRDefault="00CA435C" w:rsidP="00CA435C">
            <w:pPr>
              <w:rPr>
                <w:lang w:val="en-US"/>
              </w:rPr>
            </w:pPr>
          </w:p>
          <w:p w14:paraId="343F1D8C" w14:textId="39DF908C" w:rsidR="00D64D24" w:rsidRPr="003013FA" w:rsidRDefault="00944A98" w:rsidP="00D64D24">
            <w:pPr>
              <w:pStyle w:val="ListParagraph"/>
              <w:numPr>
                <w:ilvl w:val="0"/>
                <w:numId w:val="22"/>
              </w:numPr>
              <w:rPr>
                <w:lang w:val="en-US"/>
              </w:rPr>
            </w:pPr>
            <w:r w:rsidRPr="003013FA">
              <w:t xml:space="preserve">The coalition should plan to </w:t>
            </w:r>
            <w:r w:rsidRPr="003013FA">
              <w:rPr>
                <w:b/>
                <w:bCs/>
              </w:rPr>
              <w:t>request, receive, and distribute Strategic National Stockpile (SNS)</w:t>
            </w:r>
            <w:r w:rsidRPr="003013FA">
              <w:t xml:space="preserve"> assets in accord with jurisdictional public health and emergency management processes, including personal protective equipment (PPE), ventilators, and medical treatment (e.g., antitoxin for anthrax).</w:t>
            </w:r>
          </w:p>
          <w:p w14:paraId="50B9217A" w14:textId="77777777" w:rsidR="00CA435C" w:rsidRPr="003013FA" w:rsidRDefault="00CA435C" w:rsidP="00CA435C">
            <w:pPr>
              <w:rPr>
                <w:lang w:val="en-US"/>
              </w:rPr>
            </w:pPr>
          </w:p>
          <w:p w14:paraId="33E339DD" w14:textId="7DEBA41F" w:rsidR="00D64D24" w:rsidRPr="003013FA" w:rsidRDefault="00944A98" w:rsidP="00D64D24">
            <w:pPr>
              <w:pStyle w:val="ListParagraph"/>
              <w:numPr>
                <w:ilvl w:val="0"/>
                <w:numId w:val="22"/>
              </w:numPr>
              <w:rPr>
                <w:lang w:val="en-US"/>
              </w:rPr>
            </w:pPr>
            <w:r w:rsidRPr="003013FA">
              <w:t xml:space="preserve">There is, at present, no known cure or </w:t>
            </w:r>
            <w:r w:rsidRPr="003013FA">
              <w:rPr>
                <w:b/>
                <w:bCs/>
              </w:rPr>
              <w:t>vaccine</w:t>
            </w:r>
            <w:r w:rsidRPr="003013FA">
              <w:t xml:space="preserve"> for most emerging infectious diseases; treatment for patients consists mainly of supportive care. If vaccines or treatments are available, their allocation and distribution may involve </w:t>
            </w:r>
            <w:r w:rsidRPr="003013FA">
              <w:rPr>
                <w:b/>
                <w:bCs/>
              </w:rPr>
              <w:t>significant logistics operations</w:t>
            </w:r>
            <w:r w:rsidRPr="003013FA">
              <w:t>.</w:t>
            </w:r>
          </w:p>
          <w:p w14:paraId="540436C4" w14:textId="77777777" w:rsidR="00CA435C" w:rsidRPr="003013FA" w:rsidRDefault="00CA435C" w:rsidP="00CA435C">
            <w:pPr>
              <w:rPr>
                <w:lang w:val="en-US"/>
              </w:rPr>
            </w:pPr>
          </w:p>
          <w:p w14:paraId="2F35E630" w14:textId="14FE9E17" w:rsidR="00BD431F" w:rsidRPr="003013FA" w:rsidRDefault="00944A98" w:rsidP="00BD431F">
            <w:pPr>
              <w:pStyle w:val="ListParagraph"/>
              <w:numPr>
                <w:ilvl w:val="0"/>
                <w:numId w:val="22"/>
              </w:numPr>
              <w:rPr>
                <w:lang w:val="en-US"/>
              </w:rPr>
            </w:pPr>
            <w:r w:rsidRPr="003013FA">
              <w:t xml:space="preserve">Comprehensive and well-coordinated public health control and </w:t>
            </w:r>
            <w:r w:rsidRPr="003013FA">
              <w:rPr>
                <w:b/>
                <w:bCs/>
              </w:rPr>
              <w:t>community mitigation strategies</w:t>
            </w:r>
            <w:r w:rsidRPr="003013FA">
              <w:t xml:space="preserve"> (e.g., mask-wearing, contact tracing, individual vaccination, quarantine and/or isolation, community-wide cancellation of events, visitation policies) remain the primary methods for controlling and stopping the spread of infectious diseases.</w:t>
            </w:r>
          </w:p>
          <w:p w14:paraId="0703950D" w14:textId="77777777" w:rsidR="00CA435C" w:rsidRPr="003013FA" w:rsidRDefault="00CA435C" w:rsidP="00CA435C">
            <w:pPr>
              <w:rPr>
                <w:lang w:val="en-US"/>
              </w:rPr>
            </w:pPr>
          </w:p>
          <w:p w14:paraId="06194A94" w14:textId="2C832EB7" w:rsidR="00EF6918" w:rsidRPr="003013FA" w:rsidRDefault="00944A98" w:rsidP="00EF6918">
            <w:pPr>
              <w:pStyle w:val="ListParagraph"/>
              <w:numPr>
                <w:ilvl w:val="0"/>
                <w:numId w:val="22"/>
              </w:numPr>
              <w:rPr>
                <w:lang w:val="en-US"/>
              </w:rPr>
            </w:pPr>
            <w:r w:rsidRPr="003013FA">
              <w:rPr>
                <w:b/>
                <w:bCs/>
              </w:rPr>
              <w:t>Roles and responsibilities of agencies and organizations will change</w:t>
            </w:r>
            <w:r w:rsidRPr="003013FA">
              <w:t xml:space="preserve"> depending on the severity and spread of the infectious disease incident and the respective level of activation by impacted jurisdictions.</w:t>
            </w:r>
          </w:p>
          <w:p w14:paraId="3FA3E518" w14:textId="77777777" w:rsidR="00CA435C" w:rsidRPr="003013FA" w:rsidRDefault="00CA435C" w:rsidP="00CA435C">
            <w:pPr>
              <w:rPr>
                <w:lang w:val="en-US"/>
              </w:rPr>
            </w:pPr>
          </w:p>
          <w:p w14:paraId="22ADF64E" w14:textId="6B124076" w:rsidR="00C95EB3" w:rsidRPr="003013FA" w:rsidRDefault="00944A98" w:rsidP="00C95EB3">
            <w:pPr>
              <w:pStyle w:val="ListParagraph"/>
              <w:numPr>
                <w:ilvl w:val="0"/>
                <w:numId w:val="22"/>
              </w:numPr>
              <w:rPr>
                <w:lang w:val="en-US"/>
              </w:rPr>
            </w:pPr>
            <w:r w:rsidRPr="003013FA">
              <w:t xml:space="preserve">Buildings and outdoor areas may become contaminated with infectious agents and may be closed until they are disinfected. </w:t>
            </w:r>
            <w:r w:rsidRPr="003013FA">
              <w:rPr>
                <w:b/>
                <w:bCs/>
              </w:rPr>
              <w:t>Ensure signage is available for facility entrances advising of precautions and restrictions</w:t>
            </w:r>
            <w:r w:rsidRPr="003013FA">
              <w:t>.</w:t>
            </w:r>
          </w:p>
          <w:p w14:paraId="363FE1F5" w14:textId="77777777" w:rsidR="00CA435C" w:rsidRPr="003013FA" w:rsidRDefault="00CA435C" w:rsidP="00CA435C">
            <w:pPr>
              <w:rPr>
                <w:lang w:val="en-US"/>
              </w:rPr>
            </w:pPr>
          </w:p>
          <w:p w14:paraId="358B0685" w14:textId="53B67F54" w:rsidR="00944A98" w:rsidRPr="003013FA" w:rsidRDefault="00944A98" w:rsidP="00C95EB3">
            <w:pPr>
              <w:pStyle w:val="ListParagraph"/>
              <w:numPr>
                <w:ilvl w:val="0"/>
                <w:numId w:val="22"/>
              </w:numPr>
              <w:rPr>
                <w:lang w:val="en-US"/>
              </w:rPr>
            </w:pPr>
            <w:r w:rsidRPr="003013FA">
              <w:rPr>
                <w:b/>
                <w:bCs/>
              </w:rPr>
              <w:t>Security considerations</w:t>
            </w:r>
            <w:r w:rsidRPr="003013FA">
              <w:t xml:space="preserve"> to include systems in place to monitor areas of a facility/ campus that may have to </w:t>
            </w:r>
            <w:proofErr w:type="gramStart"/>
            <w:r w:rsidRPr="003013FA">
              <w:t>isolated</w:t>
            </w:r>
            <w:proofErr w:type="gramEnd"/>
            <w:r w:rsidRPr="003013FA">
              <w:t>, restricted, etc.</w:t>
            </w:r>
          </w:p>
          <w:p w14:paraId="1B3F88CB" w14:textId="77777777" w:rsidR="00CA435C" w:rsidRPr="003013FA" w:rsidRDefault="00CA435C" w:rsidP="00CA435C">
            <w:pPr>
              <w:rPr>
                <w:lang w:val="en-US"/>
              </w:rPr>
            </w:pPr>
          </w:p>
          <w:p w14:paraId="480AB5C2" w14:textId="576B3DC7" w:rsidR="00051DEF" w:rsidRPr="003013FA" w:rsidRDefault="006F7B4B" w:rsidP="00956593">
            <w:pPr>
              <w:pStyle w:val="ListParagraph"/>
              <w:numPr>
                <w:ilvl w:val="0"/>
                <w:numId w:val="22"/>
              </w:numPr>
              <w:rPr>
                <w:lang w:val="en-US"/>
              </w:rPr>
            </w:pPr>
            <w:r w:rsidRPr="003013FA">
              <w:t xml:space="preserve">A </w:t>
            </w:r>
            <w:r w:rsidRPr="003013FA">
              <w:rPr>
                <w:b/>
                <w:bCs/>
              </w:rPr>
              <w:t xml:space="preserve">process for </w:t>
            </w:r>
            <w:proofErr w:type="gramStart"/>
            <w:r w:rsidR="003C54F4" w:rsidRPr="003013FA">
              <w:rPr>
                <w:b/>
                <w:bCs/>
              </w:rPr>
              <w:t>communicati</w:t>
            </w:r>
            <w:r w:rsidR="00956593" w:rsidRPr="003013FA">
              <w:rPr>
                <w:b/>
                <w:bCs/>
              </w:rPr>
              <w:t>ng</w:t>
            </w:r>
            <w:proofErr w:type="gramEnd"/>
            <w:r w:rsidR="00956593" w:rsidRPr="003013FA">
              <w:t xml:space="preserve"> and information sharing </w:t>
            </w:r>
            <w:r w:rsidR="003C54F4" w:rsidRPr="003013FA">
              <w:t>will need to be in place</w:t>
            </w:r>
            <w:r w:rsidR="00956593" w:rsidRPr="003013FA">
              <w:t>.</w:t>
            </w:r>
          </w:p>
          <w:p w14:paraId="482DD62E" w14:textId="77777777" w:rsidR="00CA435C" w:rsidRPr="003013FA" w:rsidRDefault="00CA435C" w:rsidP="00CA435C">
            <w:pPr>
              <w:rPr>
                <w:lang w:val="en-US"/>
              </w:rPr>
            </w:pPr>
          </w:p>
          <w:p w14:paraId="121A6D6F" w14:textId="77E1B145" w:rsidR="00944A98" w:rsidRPr="003013FA" w:rsidRDefault="00231F1A" w:rsidP="00231F1A">
            <w:pPr>
              <w:pStyle w:val="ListParagraph"/>
              <w:numPr>
                <w:ilvl w:val="0"/>
                <w:numId w:val="22"/>
              </w:numPr>
              <w:rPr>
                <w:lang w:val="en-US"/>
              </w:rPr>
            </w:pPr>
            <w:r w:rsidRPr="003013FA">
              <w:rPr>
                <w:b/>
                <w:bCs/>
              </w:rPr>
              <w:t>Community-based interventions</w:t>
            </w:r>
            <w:r w:rsidRPr="003013FA">
              <w:t xml:space="preserve"> may require significant public health effort (e.g., mask distribution, social distancing / isolation assistance).</w:t>
            </w:r>
          </w:p>
          <w:p w14:paraId="285A92BD" w14:textId="77777777" w:rsidR="00CA435C" w:rsidRPr="003013FA" w:rsidRDefault="00CA435C" w:rsidP="00CA435C">
            <w:pPr>
              <w:rPr>
                <w:lang w:val="en-US"/>
              </w:rPr>
            </w:pPr>
          </w:p>
          <w:p w14:paraId="7C941312" w14:textId="168112D0" w:rsidR="00373C1F" w:rsidRPr="003013FA" w:rsidRDefault="00231F1A" w:rsidP="00231F1A">
            <w:pPr>
              <w:pStyle w:val="ListParagraph"/>
              <w:numPr>
                <w:ilvl w:val="0"/>
                <w:numId w:val="22"/>
              </w:numPr>
              <w:rPr>
                <w:lang w:val="en-US"/>
              </w:rPr>
            </w:pPr>
            <w:r w:rsidRPr="003013FA">
              <w:rPr>
                <w:b/>
                <w:bCs/>
              </w:rPr>
              <w:t>Obtaining resources outside of the Region may be difficult</w:t>
            </w:r>
            <w:r w:rsidRPr="003013FA">
              <w:t xml:space="preserve"> </w:t>
            </w:r>
            <w:r w:rsidR="00977E10" w:rsidRPr="003013FA">
              <w:t>if the emerging infectious disease stretches beyond the regional boundaries</w:t>
            </w:r>
            <w:r w:rsidR="00373C1F" w:rsidRPr="003013FA">
              <w:t xml:space="preserve"> throughout the state.</w:t>
            </w:r>
          </w:p>
          <w:p w14:paraId="70BB8090" w14:textId="77777777" w:rsidR="00CA435C" w:rsidRPr="003013FA" w:rsidRDefault="00CA435C" w:rsidP="00CA435C">
            <w:pPr>
              <w:rPr>
                <w:lang w:val="en-US"/>
              </w:rPr>
            </w:pPr>
          </w:p>
          <w:p w14:paraId="689167CC" w14:textId="4E339682" w:rsidR="00231F1A" w:rsidRPr="00373C1F" w:rsidRDefault="00373C1F" w:rsidP="00373C1F">
            <w:pPr>
              <w:pStyle w:val="ListParagraph"/>
              <w:numPr>
                <w:ilvl w:val="0"/>
                <w:numId w:val="22"/>
              </w:numPr>
              <w:rPr>
                <w:b/>
                <w:bCs/>
                <w:lang w:val="en-US"/>
              </w:rPr>
            </w:pPr>
            <w:r w:rsidRPr="003013FA">
              <w:rPr>
                <w:b/>
                <w:bCs/>
              </w:rPr>
              <w:t>The emerging infectious disease will stretch beyond the regional boundaries throughout the state.</w:t>
            </w:r>
          </w:p>
        </w:tc>
      </w:tr>
    </w:tbl>
    <w:p w14:paraId="1776D358" w14:textId="52ECC98F" w:rsidR="00C44804" w:rsidRPr="00A76FDD" w:rsidRDefault="00C44804" w:rsidP="00C44804">
      <w:pPr>
        <w:pStyle w:val="Heading3"/>
        <w:rPr>
          <w:b/>
          <w:bCs/>
        </w:rPr>
      </w:pPr>
      <w:bookmarkStart w:id="6" w:name="_Toc214615032"/>
      <w:r w:rsidRPr="00A76FDD">
        <w:rPr>
          <w:b/>
          <w:bCs/>
        </w:rPr>
        <w:lastRenderedPageBreak/>
        <w:t xml:space="preserve">2. </w:t>
      </w:r>
      <w:r w:rsidR="0094307F">
        <w:rPr>
          <w:b/>
          <w:bCs/>
        </w:rPr>
        <w:t>Activation</w:t>
      </w:r>
      <w:bookmarkEnd w:id="6"/>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C44804" w14:paraId="5F2D1EDE"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3CE52152" w14:textId="7D80AAC2" w:rsidR="00404B0F" w:rsidRDefault="00780215" w:rsidP="00E71DCF">
            <w:r>
              <w:rPr>
                <w:color w:val="414042"/>
              </w:rPr>
              <w:t xml:space="preserve">This annex is part of the WRHCC Response Plan. </w:t>
            </w:r>
            <w:r w:rsidR="00404B0F">
              <w:t xml:space="preserve">Any member of the WRHCC may request activation of the Response Plan, however, this Response Plan may be only activated by the </w:t>
            </w:r>
            <w:r w:rsidR="00E71DCF">
              <w:t>leadership</w:t>
            </w:r>
            <w:r w:rsidR="00404B0F">
              <w:t xml:space="preserve"> of the WRHCC:</w:t>
            </w:r>
          </w:p>
          <w:tbl>
            <w:tblPr>
              <w:tblW w:w="47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10"/>
            </w:tblGrid>
            <w:tr w:rsidR="00404B0F" w:rsidRPr="00064185" w14:paraId="4501E614" w14:textId="77777777" w:rsidTr="007B34F0">
              <w:trPr>
                <w:trHeight w:val="88"/>
                <w:jc w:val="center"/>
              </w:trPr>
              <w:tc>
                <w:tcPr>
                  <w:tcW w:w="4710" w:type="dxa"/>
                  <w:shd w:val="clear" w:color="auto" w:fill="6EC4E8"/>
                  <w:tcMar>
                    <w:top w:w="100" w:type="dxa"/>
                    <w:left w:w="100" w:type="dxa"/>
                    <w:bottom w:w="100" w:type="dxa"/>
                    <w:right w:w="100" w:type="dxa"/>
                  </w:tcMar>
                </w:tcPr>
                <w:p w14:paraId="3D3C1517" w14:textId="77777777" w:rsidR="00404B0F" w:rsidRPr="00064185" w:rsidRDefault="00404B0F" w:rsidP="00404B0F">
                  <w:pPr>
                    <w:widowControl w:val="0"/>
                    <w:pBdr>
                      <w:top w:val="nil"/>
                      <w:left w:val="nil"/>
                      <w:bottom w:val="nil"/>
                      <w:right w:val="nil"/>
                      <w:between w:val="nil"/>
                    </w:pBdr>
                    <w:spacing w:line="240" w:lineRule="auto"/>
                    <w:jc w:val="center"/>
                    <w:rPr>
                      <w:b/>
                      <w:color w:val="FFFFFF" w:themeColor="background1"/>
                    </w:rPr>
                  </w:pPr>
                  <w:r w:rsidRPr="00064185">
                    <w:rPr>
                      <w:b/>
                      <w:color w:val="FFFFFF" w:themeColor="background1"/>
                    </w:rPr>
                    <w:t>Position</w:t>
                  </w:r>
                </w:p>
              </w:tc>
            </w:tr>
            <w:tr w:rsidR="00404B0F" w:rsidRPr="003C05BD" w14:paraId="76A26784" w14:textId="77777777" w:rsidTr="007B34F0">
              <w:trPr>
                <w:trHeight w:val="186"/>
                <w:jc w:val="center"/>
              </w:trPr>
              <w:tc>
                <w:tcPr>
                  <w:tcW w:w="4710" w:type="dxa"/>
                  <w:shd w:val="clear" w:color="auto" w:fill="FFFFFF"/>
                  <w:tcMar>
                    <w:top w:w="100" w:type="dxa"/>
                    <w:left w:w="100" w:type="dxa"/>
                    <w:bottom w:w="100" w:type="dxa"/>
                    <w:right w:w="100" w:type="dxa"/>
                  </w:tcMar>
                </w:tcPr>
                <w:p w14:paraId="74E4551E" w14:textId="77777777" w:rsidR="00404B0F" w:rsidRPr="003C05BD" w:rsidRDefault="00404B0F" w:rsidP="00404B0F">
                  <w:pPr>
                    <w:widowControl w:val="0"/>
                    <w:pBdr>
                      <w:top w:val="nil"/>
                      <w:left w:val="nil"/>
                      <w:bottom w:val="nil"/>
                      <w:right w:val="nil"/>
                      <w:between w:val="nil"/>
                    </w:pBdr>
                    <w:spacing w:line="240" w:lineRule="auto"/>
                    <w:jc w:val="center"/>
                    <w:rPr>
                      <w:i/>
                      <w:color w:val="666666"/>
                    </w:rPr>
                  </w:pPr>
                  <w:r w:rsidRPr="003C05BD">
                    <w:rPr>
                      <w:i/>
                      <w:color w:val="666666"/>
                    </w:rPr>
                    <w:t>Steering Committee</w:t>
                  </w:r>
                </w:p>
              </w:tc>
            </w:tr>
            <w:tr w:rsidR="00404B0F" w:rsidRPr="003C05BD" w14:paraId="36EBE648" w14:textId="77777777" w:rsidTr="007B34F0">
              <w:trPr>
                <w:trHeight w:val="5"/>
                <w:jc w:val="center"/>
              </w:trPr>
              <w:tc>
                <w:tcPr>
                  <w:tcW w:w="4710" w:type="dxa"/>
                  <w:shd w:val="clear" w:color="auto" w:fill="FFFFFF"/>
                  <w:tcMar>
                    <w:top w:w="100" w:type="dxa"/>
                    <w:left w:w="100" w:type="dxa"/>
                    <w:bottom w:w="100" w:type="dxa"/>
                    <w:right w:w="100" w:type="dxa"/>
                  </w:tcMar>
                </w:tcPr>
                <w:p w14:paraId="4F6A2A77" w14:textId="77777777" w:rsidR="00404B0F" w:rsidRPr="003C05BD" w:rsidRDefault="00404B0F" w:rsidP="00404B0F">
                  <w:pPr>
                    <w:widowControl w:val="0"/>
                    <w:pBdr>
                      <w:top w:val="nil"/>
                      <w:left w:val="nil"/>
                      <w:bottom w:val="nil"/>
                      <w:right w:val="nil"/>
                      <w:between w:val="nil"/>
                    </w:pBdr>
                    <w:spacing w:line="240" w:lineRule="auto"/>
                    <w:jc w:val="center"/>
                    <w:rPr>
                      <w:i/>
                      <w:color w:val="666666"/>
                    </w:rPr>
                  </w:pPr>
                  <w:r w:rsidRPr="003C05BD">
                    <w:rPr>
                      <w:i/>
                      <w:color w:val="666666"/>
                    </w:rPr>
                    <w:t>Chair</w:t>
                  </w:r>
                </w:p>
              </w:tc>
            </w:tr>
            <w:tr w:rsidR="00404B0F" w:rsidRPr="003C05BD" w14:paraId="54E18DC0" w14:textId="77777777" w:rsidTr="007B34F0">
              <w:trPr>
                <w:trHeight w:val="5"/>
                <w:jc w:val="center"/>
              </w:trPr>
              <w:tc>
                <w:tcPr>
                  <w:tcW w:w="4710" w:type="dxa"/>
                  <w:shd w:val="clear" w:color="auto" w:fill="FFFFFF"/>
                  <w:tcMar>
                    <w:top w:w="100" w:type="dxa"/>
                    <w:left w:w="100" w:type="dxa"/>
                    <w:bottom w:w="100" w:type="dxa"/>
                    <w:right w:w="100" w:type="dxa"/>
                  </w:tcMar>
                </w:tcPr>
                <w:p w14:paraId="12EE23D6" w14:textId="77777777" w:rsidR="00404B0F" w:rsidRPr="003C05BD" w:rsidRDefault="00404B0F" w:rsidP="00404B0F">
                  <w:pPr>
                    <w:widowControl w:val="0"/>
                    <w:pBdr>
                      <w:top w:val="nil"/>
                      <w:left w:val="nil"/>
                      <w:bottom w:val="nil"/>
                      <w:right w:val="nil"/>
                      <w:between w:val="nil"/>
                    </w:pBdr>
                    <w:spacing w:line="240" w:lineRule="auto"/>
                    <w:jc w:val="center"/>
                    <w:rPr>
                      <w:i/>
                      <w:color w:val="666666"/>
                    </w:rPr>
                  </w:pPr>
                  <w:r w:rsidRPr="003C05BD">
                    <w:rPr>
                      <w:i/>
                      <w:color w:val="666666"/>
                    </w:rPr>
                    <w:t>Co-Chair</w:t>
                  </w:r>
                </w:p>
              </w:tc>
            </w:tr>
            <w:tr w:rsidR="00404B0F" w:rsidRPr="003C05BD" w14:paraId="05B93743" w14:textId="77777777" w:rsidTr="007B34F0">
              <w:trPr>
                <w:trHeight w:val="88"/>
                <w:jc w:val="center"/>
              </w:trPr>
              <w:tc>
                <w:tcPr>
                  <w:tcW w:w="4710" w:type="dxa"/>
                  <w:shd w:val="clear" w:color="auto" w:fill="FFFFFF"/>
                  <w:tcMar>
                    <w:top w:w="100" w:type="dxa"/>
                    <w:left w:w="100" w:type="dxa"/>
                    <w:bottom w:w="100" w:type="dxa"/>
                    <w:right w:w="100" w:type="dxa"/>
                  </w:tcMar>
                </w:tcPr>
                <w:p w14:paraId="6C07E3C0" w14:textId="77777777" w:rsidR="00404B0F" w:rsidRPr="003C05BD" w:rsidRDefault="00404B0F" w:rsidP="00404B0F">
                  <w:pPr>
                    <w:widowControl w:val="0"/>
                    <w:pBdr>
                      <w:top w:val="nil"/>
                      <w:left w:val="nil"/>
                      <w:bottom w:val="nil"/>
                      <w:right w:val="nil"/>
                      <w:between w:val="nil"/>
                    </w:pBdr>
                    <w:spacing w:line="240" w:lineRule="auto"/>
                    <w:jc w:val="center"/>
                    <w:rPr>
                      <w:i/>
                      <w:color w:val="666666"/>
                    </w:rPr>
                  </w:pPr>
                  <w:r w:rsidRPr="003C05BD">
                    <w:rPr>
                      <w:i/>
                      <w:color w:val="666666"/>
                    </w:rPr>
                    <w:t>Clinical Advisor</w:t>
                  </w:r>
                </w:p>
              </w:tc>
            </w:tr>
            <w:tr w:rsidR="00404B0F" w14:paraId="176CFCA3" w14:textId="77777777" w:rsidTr="007B34F0">
              <w:trPr>
                <w:trHeight w:val="178"/>
                <w:jc w:val="center"/>
              </w:trPr>
              <w:tc>
                <w:tcPr>
                  <w:tcW w:w="4710" w:type="dxa"/>
                  <w:shd w:val="clear" w:color="auto" w:fill="FFFFFF"/>
                  <w:tcMar>
                    <w:top w:w="100" w:type="dxa"/>
                    <w:left w:w="100" w:type="dxa"/>
                    <w:bottom w:w="100" w:type="dxa"/>
                    <w:right w:w="100" w:type="dxa"/>
                  </w:tcMar>
                </w:tcPr>
                <w:p w14:paraId="2D89B838" w14:textId="77777777" w:rsidR="00404B0F" w:rsidRDefault="00404B0F" w:rsidP="00404B0F">
                  <w:pPr>
                    <w:widowControl w:val="0"/>
                    <w:pBdr>
                      <w:top w:val="nil"/>
                      <w:left w:val="nil"/>
                      <w:bottom w:val="nil"/>
                      <w:right w:val="nil"/>
                      <w:between w:val="nil"/>
                    </w:pBdr>
                    <w:spacing w:line="240" w:lineRule="auto"/>
                    <w:jc w:val="center"/>
                    <w:rPr>
                      <w:i/>
                      <w:color w:val="666666"/>
                    </w:rPr>
                  </w:pPr>
                  <w:r w:rsidRPr="003C05BD">
                    <w:rPr>
                      <w:i/>
                      <w:color w:val="666666"/>
                    </w:rPr>
                    <w:t>Readiness &amp; Response Coordinator</w:t>
                  </w:r>
                </w:p>
              </w:tc>
            </w:tr>
          </w:tbl>
          <w:p w14:paraId="58219E0F" w14:textId="08FC0C84" w:rsidR="00404B0F" w:rsidRDefault="00E71DCF" w:rsidP="00404B0F">
            <w:pPr>
              <w:widowControl w:val="0"/>
              <w:spacing w:line="240" w:lineRule="auto"/>
            </w:pPr>
            <w:r>
              <w:t xml:space="preserve">Levels of activation </w:t>
            </w:r>
            <w:r w:rsidR="004827A0">
              <w:t xml:space="preserve">vary upon the severity of </w:t>
            </w:r>
            <w:r w:rsidR="002067E4">
              <w:t>the situation.</w:t>
            </w:r>
            <w:r w:rsidR="00C028FF">
              <w:t xml:space="preserve"> </w:t>
            </w:r>
            <w:r w:rsidR="00404B0F">
              <w:t>The following table lists Levels of Activation of the HCC</w:t>
            </w:r>
            <w:r w:rsidR="00F032C5">
              <w:t xml:space="preserve">, </w:t>
            </w:r>
            <w:r w:rsidR="00404B0F">
              <w:t>examples of incidents that require such levels</w:t>
            </w:r>
            <w:r w:rsidR="00F032C5">
              <w:t xml:space="preserve">, and </w:t>
            </w:r>
            <w:r w:rsidR="00497014">
              <w:t>descriptions of HCC activities at each level</w:t>
            </w:r>
            <w:r w:rsidR="00C028FF">
              <w:t xml:space="preserve">. </w:t>
            </w:r>
            <w:r w:rsidR="00F032C5">
              <w:t>Examples that involve an emerging infectious disease have been highlighted</w:t>
            </w:r>
            <w:r w:rsidR="00404B0F">
              <w:t>:</w:t>
            </w:r>
          </w:p>
          <w:p w14:paraId="1CB98D61" w14:textId="77777777" w:rsidR="00404B0F" w:rsidRDefault="00404B0F" w:rsidP="00404B0F">
            <w:pPr>
              <w:widowControl w:val="0"/>
              <w:spacing w:line="240" w:lineRule="auto"/>
            </w:pPr>
          </w:p>
          <w:tbl>
            <w:tblPr>
              <w:tblW w:w="10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8"/>
              <w:gridCol w:w="5816"/>
            </w:tblGrid>
            <w:tr w:rsidR="00404B0F" w14:paraId="1F476E2B" w14:textId="77777777" w:rsidTr="00BC31FD">
              <w:trPr>
                <w:trHeight w:val="308"/>
              </w:trPr>
              <w:tc>
                <w:tcPr>
                  <w:tcW w:w="4608" w:type="dxa"/>
                  <w:shd w:val="clear" w:color="auto" w:fill="6EC4E8"/>
                  <w:tcMar>
                    <w:top w:w="100" w:type="dxa"/>
                    <w:left w:w="100" w:type="dxa"/>
                    <w:bottom w:w="100" w:type="dxa"/>
                    <w:right w:w="100" w:type="dxa"/>
                  </w:tcMar>
                </w:tcPr>
                <w:p w14:paraId="1571733F" w14:textId="77777777" w:rsidR="00404B0F" w:rsidRDefault="00404B0F" w:rsidP="00404B0F">
                  <w:pPr>
                    <w:widowControl w:val="0"/>
                    <w:spacing w:line="240" w:lineRule="auto"/>
                    <w:jc w:val="center"/>
                    <w:rPr>
                      <w:b/>
                      <w:i/>
                      <w:color w:val="FFFFFF"/>
                    </w:rPr>
                  </w:pPr>
                  <w:r>
                    <w:rPr>
                      <w:b/>
                      <w:i/>
                      <w:color w:val="FFFFFF"/>
                    </w:rPr>
                    <w:t>Activation Level &amp; Examples</w:t>
                  </w:r>
                </w:p>
              </w:tc>
              <w:tc>
                <w:tcPr>
                  <w:tcW w:w="5816" w:type="dxa"/>
                  <w:shd w:val="clear" w:color="auto" w:fill="6EC4E8"/>
                  <w:tcMar>
                    <w:top w:w="100" w:type="dxa"/>
                    <w:left w:w="100" w:type="dxa"/>
                    <w:bottom w:w="100" w:type="dxa"/>
                    <w:right w:w="100" w:type="dxa"/>
                  </w:tcMar>
                </w:tcPr>
                <w:p w14:paraId="3C5EE36C" w14:textId="77777777" w:rsidR="00404B0F" w:rsidRDefault="00404B0F" w:rsidP="00404B0F">
                  <w:pPr>
                    <w:widowControl w:val="0"/>
                    <w:spacing w:line="240" w:lineRule="auto"/>
                    <w:jc w:val="center"/>
                    <w:rPr>
                      <w:b/>
                      <w:i/>
                      <w:color w:val="FFFFFF"/>
                    </w:rPr>
                  </w:pPr>
                  <w:r>
                    <w:rPr>
                      <w:b/>
                      <w:i/>
                      <w:color w:val="FFFFFF"/>
                    </w:rPr>
                    <w:t>Description</w:t>
                  </w:r>
                </w:p>
              </w:tc>
            </w:tr>
            <w:tr w:rsidR="00404B0F" w14:paraId="02F2CEB2" w14:textId="77777777" w:rsidTr="00BC31FD">
              <w:trPr>
                <w:trHeight w:val="1698"/>
              </w:trPr>
              <w:tc>
                <w:tcPr>
                  <w:tcW w:w="4608" w:type="dxa"/>
                  <w:shd w:val="clear" w:color="auto" w:fill="FFFFFF"/>
                  <w:tcMar>
                    <w:top w:w="100" w:type="dxa"/>
                    <w:left w:w="100" w:type="dxa"/>
                    <w:bottom w:w="100" w:type="dxa"/>
                    <w:right w:w="100" w:type="dxa"/>
                  </w:tcMar>
                </w:tcPr>
                <w:p w14:paraId="125A297C" w14:textId="77777777" w:rsidR="00404B0F" w:rsidRPr="00614774" w:rsidRDefault="00404B0F" w:rsidP="00404B0F">
                  <w:pPr>
                    <w:widowControl w:val="0"/>
                    <w:spacing w:line="240" w:lineRule="auto"/>
                    <w:rPr>
                      <w:b/>
                      <w:bCs/>
                      <w:color w:val="7F7F7F" w:themeColor="text1" w:themeTint="80"/>
                    </w:rPr>
                  </w:pPr>
                  <w:r w:rsidRPr="00614774">
                    <w:rPr>
                      <w:b/>
                      <w:bCs/>
                      <w:color w:val="7F7F7F" w:themeColor="text1" w:themeTint="80"/>
                    </w:rPr>
                    <w:t>Level 3: Monitoring/Assessment</w:t>
                  </w:r>
                </w:p>
                <w:p w14:paraId="27F646ED" w14:textId="77777777" w:rsidR="00404B0F" w:rsidRPr="00614774" w:rsidRDefault="00404B0F" w:rsidP="00404B0F">
                  <w:pPr>
                    <w:widowControl w:val="0"/>
                    <w:spacing w:line="240" w:lineRule="auto"/>
                    <w:jc w:val="center"/>
                    <w:rPr>
                      <w:b/>
                      <w:bCs/>
                      <w:color w:val="7F7F7F" w:themeColor="text1" w:themeTint="80"/>
                    </w:rPr>
                  </w:pPr>
                </w:p>
                <w:p w14:paraId="2E0BB383" w14:textId="77777777" w:rsidR="00404B0F" w:rsidRPr="007B34F0" w:rsidRDefault="00404B0F" w:rsidP="00404B0F">
                  <w:pPr>
                    <w:pStyle w:val="ListParagraph"/>
                    <w:widowControl w:val="0"/>
                    <w:numPr>
                      <w:ilvl w:val="0"/>
                      <w:numId w:val="23"/>
                    </w:numPr>
                    <w:spacing w:line="240" w:lineRule="auto"/>
                    <w:rPr>
                      <w:b/>
                      <w:bCs/>
                      <w:color w:val="7F7F7F" w:themeColor="text1" w:themeTint="80"/>
                      <w:sz w:val="18"/>
                      <w:szCs w:val="18"/>
                    </w:rPr>
                  </w:pPr>
                  <w:r w:rsidRPr="007B34F0">
                    <w:rPr>
                      <w:b/>
                      <w:bCs/>
                      <w:color w:val="7F7F7F" w:themeColor="text1" w:themeTint="80"/>
                      <w:sz w:val="18"/>
                      <w:szCs w:val="18"/>
                    </w:rPr>
                    <w:t>Loss of Utility</w:t>
                  </w:r>
                </w:p>
                <w:p w14:paraId="11F27206" w14:textId="77777777" w:rsidR="00404B0F" w:rsidRPr="007B34F0" w:rsidRDefault="00404B0F" w:rsidP="00404B0F">
                  <w:pPr>
                    <w:pStyle w:val="ListParagraph"/>
                    <w:widowControl w:val="0"/>
                    <w:numPr>
                      <w:ilvl w:val="0"/>
                      <w:numId w:val="23"/>
                    </w:numPr>
                    <w:spacing w:line="240" w:lineRule="auto"/>
                    <w:rPr>
                      <w:b/>
                      <w:bCs/>
                      <w:color w:val="7F7F7F" w:themeColor="text1" w:themeTint="80"/>
                      <w:sz w:val="18"/>
                      <w:szCs w:val="18"/>
                    </w:rPr>
                  </w:pPr>
                  <w:r w:rsidRPr="007B34F0">
                    <w:rPr>
                      <w:b/>
                      <w:bCs/>
                      <w:color w:val="7F7F7F" w:themeColor="text1" w:themeTint="80"/>
                      <w:sz w:val="18"/>
                      <w:szCs w:val="18"/>
                    </w:rPr>
                    <w:t>Slowly Evolving Hazardous Event</w:t>
                  </w:r>
                </w:p>
                <w:p w14:paraId="1D0D03F5" w14:textId="77777777" w:rsidR="00404B0F" w:rsidRPr="007B34F0" w:rsidRDefault="00404B0F" w:rsidP="00404B0F">
                  <w:pPr>
                    <w:pStyle w:val="ListParagraph"/>
                    <w:widowControl w:val="0"/>
                    <w:numPr>
                      <w:ilvl w:val="0"/>
                      <w:numId w:val="23"/>
                    </w:numPr>
                    <w:spacing w:line="240" w:lineRule="auto"/>
                    <w:rPr>
                      <w:b/>
                      <w:bCs/>
                      <w:color w:val="7F7F7F" w:themeColor="text1" w:themeTint="80"/>
                      <w:sz w:val="18"/>
                      <w:szCs w:val="18"/>
                    </w:rPr>
                  </w:pPr>
                  <w:r w:rsidRPr="007B34F0">
                    <w:rPr>
                      <w:b/>
                      <w:bCs/>
                      <w:color w:val="7F7F7F" w:themeColor="text1" w:themeTint="80"/>
                      <w:sz w:val="18"/>
                      <w:szCs w:val="18"/>
                      <w:highlight w:val="yellow"/>
                    </w:rPr>
                    <w:t>Outbreak Developing near Region</w:t>
                  </w:r>
                  <w:r w:rsidRPr="007B34F0">
                    <w:rPr>
                      <w:b/>
                      <w:bCs/>
                      <w:color w:val="7F7F7F" w:themeColor="text1" w:themeTint="80"/>
                      <w:sz w:val="18"/>
                      <w:szCs w:val="18"/>
                    </w:rPr>
                    <w:t xml:space="preserve"> </w:t>
                  </w:r>
                </w:p>
                <w:p w14:paraId="175D9530" w14:textId="77777777" w:rsidR="00404B0F" w:rsidRPr="00614774" w:rsidRDefault="00404B0F" w:rsidP="00404B0F">
                  <w:pPr>
                    <w:pStyle w:val="ListParagraph"/>
                    <w:widowControl w:val="0"/>
                    <w:numPr>
                      <w:ilvl w:val="0"/>
                      <w:numId w:val="23"/>
                    </w:numPr>
                    <w:spacing w:line="240" w:lineRule="auto"/>
                    <w:rPr>
                      <w:b/>
                      <w:bCs/>
                      <w:color w:val="7F7F7F" w:themeColor="text1" w:themeTint="80"/>
                      <w:sz w:val="20"/>
                      <w:szCs w:val="20"/>
                    </w:rPr>
                  </w:pPr>
                  <w:r w:rsidRPr="007B34F0">
                    <w:rPr>
                      <w:b/>
                      <w:bCs/>
                      <w:color w:val="7F7F7F" w:themeColor="text1" w:themeTint="80"/>
                      <w:sz w:val="18"/>
                      <w:szCs w:val="18"/>
                    </w:rPr>
                    <w:t>Event Drawing a Large Crowd (such as carnival, fair, etc.) up to _________ people.</w:t>
                  </w:r>
                </w:p>
              </w:tc>
              <w:tc>
                <w:tcPr>
                  <w:tcW w:w="5816" w:type="dxa"/>
                  <w:shd w:val="clear" w:color="auto" w:fill="FFFFFF"/>
                  <w:tcMar>
                    <w:top w:w="100" w:type="dxa"/>
                    <w:left w:w="100" w:type="dxa"/>
                    <w:bottom w:w="100" w:type="dxa"/>
                    <w:right w:w="100" w:type="dxa"/>
                  </w:tcMar>
                </w:tcPr>
                <w:p w14:paraId="7C311B57" w14:textId="77777777" w:rsidR="00404B0F" w:rsidRPr="00064185" w:rsidRDefault="00404B0F" w:rsidP="00404B0F">
                  <w:pPr>
                    <w:widowControl w:val="0"/>
                    <w:spacing w:line="240" w:lineRule="auto"/>
                    <w:rPr>
                      <w:i/>
                      <w:color w:val="7F7F7F" w:themeColor="text1" w:themeTint="80"/>
                      <w:vertAlign w:val="superscript"/>
                    </w:rPr>
                  </w:pPr>
                  <w:r w:rsidRPr="00064185">
                    <w:rPr>
                      <w:color w:val="7F7F7F" w:themeColor="text1" w:themeTint="80"/>
                    </w:rPr>
                    <w:t xml:space="preserve">A specific threat, planned event, or developing situation will be actively monitored </w:t>
                  </w:r>
                  <w:r w:rsidRPr="00064185">
                    <w:rPr>
                      <w:color w:val="7F7F7F" w:themeColor="text1" w:themeTint="80"/>
                      <w:vertAlign w:val="superscript"/>
                    </w:rPr>
                    <w:t>4</w:t>
                  </w:r>
                  <w:r w:rsidRPr="00064185">
                    <w:rPr>
                      <w:color w:val="7F7F7F" w:themeColor="text1" w:themeTint="80"/>
                    </w:rPr>
                    <w:t xml:space="preserve"> to allow for situational awareness. Regional partners will be placed on an alert status in case they may be impacted or asked to assist during the event response </w:t>
                  </w:r>
                  <w:r w:rsidRPr="00064185">
                    <w:rPr>
                      <w:color w:val="7F7F7F" w:themeColor="text1" w:themeTint="80"/>
                      <w:vertAlign w:val="superscript"/>
                    </w:rPr>
                    <w:t>5</w:t>
                  </w:r>
                  <w:r w:rsidRPr="00064185">
                    <w:rPr>
                      <w:color w:val="7F7F7F" w:themeColor="text1" w:themeTint="80"/>
                    </w:rPr>
                    <w:t>.</w:t>
                  </w:r>
                </w:p>
              </w:tc>
            </w:tr>
            <w:tr w:rsidR="00404B0F" w14:paraId="74E1ED1F" w14:textId="77777777" w:rsidTr="00BC31FD">
              <w:trPr>
                <w:trHeight w:val="1023"/>
              </w:trPr>
              <w:tc>
                <w:tcPr>
                  <w:tcW w:w="4608" w:type="dxa"/>
                  <w:shd w:val="clear" w:color="auto" w:fill="FFFFFF"/>
                  <w:tcMar>
                    <w:top w:w="100" w:type="dxa"/>
                    <w:left w:w="100" w:type="dxa"/>
                    <w:bottom w:w="100" w:type="dxa"/>
                    <w:right w:w="100" w:type="dxa"/>
                  </w:tcMar>
                </w:tcPr>
                <w:p w14:paraId="37F04055" w14:textId="77777777" w:rsidR="00404B0F" w:rsidRPr="00614774" w:rsidRDefault="00404B0F" w:rsidP="00404B0F">
                  <w:pPr>
                    <w:widowControl w:val="0"/>
                    <w:spacing w:line="240" w:lineRule="auto"/>
                    <w:rPr>
                      <w:b/>
                      <w:bCs/>
                      <w:color w:val="7F7F7F" w:themeColor="text1" w:themeTint="80"/>
                    </w:rPr>
                  </w:pPr>
                  <w:r w:rsidRPr="00614774">
                    <w:rPr>
                      <w:b/>
                      <w:bCs/>
                      <w:color w:val="7F7F7F" w:themeColor="text1" w:themeTint="80"/>
                    </w:rPr>
                    <w:t>Level 2: Limited Activation</w:t>
                  </w:r>
                </w:p>
                <w:p w14:paraId="16E0C32B" w14:textId="77777777" w:rsidR="00404B0F" w:rsidRPr="00614774" w:rsidRDefault="00404B0F" w:rsidP="00404B0F">
                  <w:pPr>
                    <w:widowControl w:val="0"/>
                    <w:spacing w:line="240" w:lineRule="auto"/>
                    <w:rPr>
                      <w:b/>
                      <w:bCs/>
                      <w:color w:val="7F7F7F" w:themeColor="text1" w:themeTint="80"/>
                    </w:rPr>
                  </w:pPr>
                </w:p>
                <w:p w14:paraId="47ABFB46" w14:textId="77777777" w:rsidR="00404B0F" w:rsidRPr="00614774" w:rsidRDefault="00404B0F" w:rsidP="00404B0F">
                  <w:pPr>
                    <w:pStyle w:val="ListParagraph"/>
                    <w:widowControl w:val="0"/>
                    <w:numPr>
                      <w:ilvl w:val="0"/>
                      <w:numId w:val="24"/>
                    </w:numPr>
                    <w:spacing w:line="240" w:lineRule="auto"/>
                    <w:rPr>
                      <w:b/>
                      <w:bCs/>
                      <w:color w:val="7F7F7F" w:themeColor="text1" w:themeTint="80"/>
                      <w:sz w:val="20"/>
                      <w:szCs w:val="20"/>
                    </w:rPr>
                  </w:pPr>
                  <w:r w:rsidRPr="00614774">
                    <w:rPr>
                      <w:b/>
                      <w:bCs/>
                      <w:color w:val="7F7F7F" w:themeColor="text1" w:themeTint="80"/>
                      <w:sz w:val="20"/>
                      <w:szCs w:val="20"/>
                    </w:rPr>
                    <w:t>Healthcare Facility Evacuation</w:t>
                  </w:r>
                </w:p>
                <w:p w14:paraId="2BD37E2E" w14:textId="77777777" w:rsidR="00404B0F" w:rsidRPr="00614774" w:rsidRDefault="00404B0F" w:rsidP="00404B0F">
                  <w:pPr>
                    <w:pStyle w:val="ListParagraph"/>
                    <w:widowControl w:val="0"/>
                    <w:numPr>
                      <w:ilvl w:val="0"/>
                      <w:numId w:val="24"/>
                    </w:numPr>
                    <w:spacing w:line="240" w:lineRule="auto"/>
                    <w:rPr>
                      <w:b/>
                      <w:bCs/>
                      <w:color w:val="7F7F7F" w:themeColor="text1" w:themeTint="80"/>
                      <w:sz w:val="20"/>
                      <w:szCs w:val="20"/>
                    </w:rPr>
                  </w:pPr>
                  <w:r w:rsidRPr="00C028FF">
                    <w:rPr>
                      <w:b/>
                      <w:bCs/>
                      <w:color w:val="7F7F7F" w:themeColor="text1" w:themeTint="80"/>
                      <w:sz w:val="20"/>
                      <w:szCs w:val="20"/>
                      <w:highlight w:val="yellow"/>
                    </w:rPr>
                    <w:t>Minor Hazard Involving Multiple Regional Counties or Organizations</w:t>
                  </w:r>
                  <w:r w:rsidRPr="00614774">
                    <w:rPr>
                      <w:b/>
                      <w:bCs/>
                      <w:color w:val="7F7F7F" w:themeColor="text1" w:themeTint="80"/>
                      <w:sz w:val="20"/>
                      <w:szCs w:val="20"/>
                    </w:rPr>
                    <w:t xml:space="preserve"> (flood, wildfire, small outbreak, etc.)</w:t>
                  </w:r>
                </w:p>
                <w:p w14:paraId="6B9C64B4" w14:textId="77777777" w:rsidR="00404B0F" w:rsidRPr="00614774" w:rsidRDefault="00404B0F" w:rsidP="00404B0F">
                  <w:pPr>
                    <w:pStyle w:val="ListParagraph"/>
                    <w:widowControl w:val="0"/>
                    <w:numPr>
                      <w:ilvl w:val="0"/>
                      <w:numId w:val="24"/>
                    </w:numPr>
                    <w:spacing w:line="240" w:lineRule="auto"/>
                    <w:rPr>
                      <w:b/>
                      <w:bCs/>
                      <w:color w:val="7F7F7F" w:themeColor="text1" w:themeTint="80"/>
                    </w:rPr>
                  </w:pPr>
                  <w:r w:rsidRPr="00614774">
                    <w:rPr>
                      <w:b/>
                      <w:bCs/>
                      <w:color w:val="7F7F7F" w:themeColor="text1" w:themeTint="80"/>
                      <w:sz w:val="20"/>
                      <w:szCs w:val="20"/>
                    </w:rPr>
                    <w:t xml:space="preserve">Mass Gathering Event over 5,000 </w:t>
                  </w:r>
                  <w:r w:rsidRPr="00614774">
                    <w:rPr>
                      <w:b/>
                      <w:bCs/>
                      <w:color w:val="7F7F7F" w:themeColor="text1" w:themeTint="80"/>
                      <w:sz w:val="20"/>
                      <w:szCs w:val="20"/>
                    </w:rPr>
                    <w:lastRenderedPageBreak/>
                    <w:t>(festival, concert, sports event, etc.)</w:t>
                  </w:r>
                </w:p>
              </w:tc>
              <w:tc>
                <w:tcPr>
                  <w:tcW w:w="5816" w:type="dxa"/>
                  <w:shd w:val="clear" w:color="auto" w:fill="FFFFFF"/>
                  <w:tcMar>
                    <w:top w:w="100" w:type="dxa"/>
                    <w:left w:w="100" w:type="dxa"/>
                    <w:bottom w:w="100" w:type="dxa"/>
                    <w:right w:w="100" w:type="dxa"/>
                  </w:tcMar>
                </w:tcPr>
                <w:p w14:paraId="69D03DDB" w14:textId="77777777" w:rsidR="00404B0F" w:rsidRPr="00064185" w:rsidRDefault="00404B0F" w:rsidP="00404B0F">
                  <w:pPr>
                    <w:widowControl w:val="0"/>
                    <w:spacing w:line="240" w:lineRule="auto"/>
                    <w:rPr>
                      <w:color w:val="7F7F7F" w:themeColor="text1" w:themeTint="80"/>
                    </w:rPr>
                  </w:pPr>
                  <w:r w:rsidRPr="00064185">
                    <w:rPr>
                      <w:color w:val="7F7F7F" w:themeColor="text1" w:themeTint="80"/>
                    </w:rPr>
                    <w:lastRenderedPageBreak/>
                    <w:t xml:space="preserve">Partial activation is typically minor with incident response done virtually or with limited mobile deployment.  Notifications will be made to members via the notification algorithm and updates will be sent out by </w:t>
                  </w:r>
                  <w:r w:rsidRPr="00064185">
                    <w:rPr>
                      <w:iCs/>
                      <w:color w:val="7F7F7F" w:themeColor="text1" w:themeTint="80"/>
                    </w:rPr>
                    <w:t>ReadyOp</w:t>
                  </w:r>
                  <w:r w:rsidRPr="00064185">
                    <w:rPr>
                      <w:color w:val="7F7F7F" w:themeColor="text1" w:themeTint="80"/>
                    </w:rPr>
                    <w:t xml:space="preserve"> for situational awareness </w:t>
                  </w:r>
                  <w:r w:rsidRPr="00064185">
                    <w:rPr>
                      <w:color w:val="7F7F7F" w:themeColor="text1" w:themeTint="80"/>
                      <w:vertAlign w:val="superscript"/>
                    </w:rPr>
                    <w:t>4</w:t>
                  </w:r>
                  <w:r w:rsidRPr="00064185">
                    <w:rPr>
                      <w:color w:val="7F7F7F" w:themeColor="text1" w:themeTint="80"/>
                    </w:rPr>
                    <w:t>.</w:t>
                  </w:r>
                </w:p>
              </w:tc>
            </w:tr>
            <w:tr w:rsidR="00404B0F" w14:paraId="72CF9CCD" w14:textId="77777777" w:rsidTr="00BC31FD">
              <w:trPr>
                <w:trHeight w:val="1878"/>
              </w:trPr>
              <w:tc>
                <w:tcPr>
                  <w:tcW w:w="4608" w:type="dxa"/>
                  <w:shd w:val="clear" w:color="auto" w:fill="FFFFFF"/>
                  <w:tcMar>
                    <w:top w:w="100" w:type="dxa"/>
                    <w:left w:w="100" w:type="dxa"/>
                    <w:bottom w:w="100" w:type="dxa"/>
                    <w:right w:w="100" w:type="dxa"/>
                  </w:tcMar>
                </w:tcPr>
                <w:p w14:paraId="1A52B40D" w14:textId="77777777" w:rsidR="00404B0F" w:rsidRPr="00064185" w:rsidRDefault="00404B0F" w:rsidP="00404B0F">
                  <w:pPr>
                    <w:widowControl w:val="0"/>
                    <w:spacing w:line="240" w:lineRule="auto"/>
                    <w:rPr>
                      <w:b/>
                      <w:bCs/>
                      <w:color w:val="7F7F7F" w:themeColor="text1" w:themeTint="80"/>
                    </w:rPr>
                  </w:pPr>
                  <w:r w:rsidRPr="00064185">
                    <w:rPr>
                      <w:b/>
                      <w:bCs/>
                      <w:color w:val="7F7F7F" w:themeColor="text1" w:themeTint="80"/>
                    </w:rPr>
                    <w:t>Level 1: Full Activation</w:t>
                  </w:r>
                </w:p>
                <w:p w14:paraId="71D21EE0" w14:textId="77777777" w:rsidR="00404B0F" w:rsidRPr="00064185" w:rsidRDefault="00404B0F" w:rsidP="00404B0F">
                  <w:pPr>
                    <w:widowControl w:val="0"/>
                    <w:spacing w:line="240" w:lineRule="auto"/>
                    <w:rPr>
                      <w:b/>
                      <w:bCs/>
                      <w:color w:val="7F7F7F" w:themeColor="text1" w:themeTint="80"/>
                    </w:rPr>
                  </w:pPr>
                </w:p>
                <w:p w14:paraId="24F77482" w14:textId="77777777" w:rsidR="00404B0F" w:rsidRPr="00064185" w:rsidRDefault="00404B0F" w:rsidP="00404B0F">
                  <w:pPr>
                    <w:pStyle w:val="ListParagraph"/>
                    <w:widowControl w:val="0"/>
                    <w:numPr>
                      <w:ilvl w:val="0"/>
                      <w:numId w:val="25"/>
                    </w:numPr>
                    <w:spacing w:line="240" w:lineRule="auto"/>
                    <w:rPr>
                      <w:b/>
                      <w:bCs/>
                      <w:color w:val="7F7F7F" w:themeColor="text1" w:themeTint="80"/>
                      <w:sz w:val="20"/>
                      <w:szCs w:val="20"/>
                    </w:rPr>
                  </w:pPr>
                  <w:r w:rsidRPr="00C028FF">
                    <w:rPr>
                      <w:b/>
                      <w:bCs/>
                      <w:color w:val="7F7F7F" w:themeColor="text1" w:themeTint="80"/>
                      <w:sz w:val="20"/>
                      <w:szCs w:val="20"/>
                      <w:highlight w:val="yellow"/>
                    </w:rPr>
                    <w:t>Emergency or Disaster Affecting Entire Region or State</w:t>
                  </w:r>
                </w:p>
                <w:p w14:paraId="443D5FE4" w14:textId="77777777" w:rsidR="00404B0F" w:rsidRPr="00064185" w:rsidRDefault="00404B0F" w:rsidP="00404B0F">
                  <w:pPr>
                    <w:pStyle w:val="ListParagraph"/>
                    <w:widowControl w:val="0"/>
                    <w:numPr>
                      <w:ilvl w:val="0"/>
                      <w:numId w:val="25"/>
                    </w:numPr>
                    <w:spacing w:line="240" w:lineRule="auto"/>
                    <w:rPr>
                      <w:b/>
                      <w:bCs/>
                      <w:color w:val="7F7F7F" w:themeColor="text1" w:themeTint="80"/>
                    </w:rPr>
                  </w:pPr>
                  <w:r w:rsidRPr="00064185">
                    <w:rPr>
                      <w:b/>
                      <w:bCs/>
                      <w:color w:val="7F7F7F" w:themeColor="text1" w:themeTint="80"/>
                      <w:sz w:val="20"/>
                      <w:szCs w:val="20"/>
                    </w:rPr>
                    <w:t>Mass Gathering involving National Security and/or National Media Coverage (</w:t>
                  </w:r>
                  <w:proofErr w:type="gramStart"/>
                  <w:r w:rsidRPr="00064185">
                    <w:rPr>
                      <w:b/>
                      <w:bCs/>
                      <w:color w:val="7F7F7F" w:themeColor="text1" w:themeTint="80"/>
                      <w:sz w:val="20"/>
                      <w:szCs w:val="20"/>
                    </w:rPr>
                    <w:t>rally</w:t>
                  </w:r>
                  <w:proofErr w:type="gramEnd"/>
                  <w:r w:rsidRPr="00064185">
                    <w:rPr>
                      <w:b/>
                      <w:bCs/>
                      <w:color w:val="7F7F7F" w:themeColor="text1" w:themeTint="80"/>
                      <w:sz w:val="20"/>
                      <w:szCs w:val="20"/>
                    </w:rPr>
                    <w:t xml:space="preserve">, demonstration, protest, etc.)  </w:t>
                  </w:r>
                </w:p>
              </w:tc>
              <w:tc>
                <w:tcPr>
                  <w:tcW w:w="5816" w:type="dxa"/>
                  <w:shd w:val="clear" w:color="auto" w:fill="FFFFFF"/>
                  <w:tcMar>
                    <w:top w:w="100" w:type="dxa"/>
                    <w:left w:w="100" w:type="dxa"/>
                    <w:bottom w:w="100" w:type="dxa"/>
                    <w:right w:w="100" w:type="dxa"/>
                  </w:tcMar>
                </w:tcPr>
                <w:p w14:paraId="01947E4E" w14:textId="77777777" w:rsidR="00404B0F" w:rsidRPr="00064185" w:rsidRDefault="00404B0F" w:rsidP="00404B0F">
                  <w:pPr>
                    <w:widowControl w:val="0"/>
                    <w:spacing w:line="240" w:lineRule="auto"/>
                    <w:rPr>
                      <w:i/>
                      <w:color w:val="7F7F7F" w:themeColor="text1" w:themeTint="80"/>
                    </w:rPr>
                  </w:pPr>
                </w:p>
                <w:p w14:paraId="38BE2CF6" w14:textId="77777777" w:rsidR="00404B0F" w:rsidRPr="00064185" w:rsidRDefault="00404B0F" w:rsidP="00404B0F">
                  <w:pPr>
                    <w:widowControl w:val="0"/>
                    <w:spacing w:line="240" w:lineRule="auto"/>
                    <w:rPr>
                      <w:color w:val="7F7F7F" w:themeColor="text1" w:themeTint="80"/>
                    </w:rPr>
                  </w:pPr>
                  <w:r w:rsidRPr="00064185">
                    <w:rPr>
                      <w:color w:val="7F7F7F" w:themeColor="text1" w:themeTint="80"/>
                    </w:rPr>
                    <w:t xml:space="preserve">Full Activation includes full HCC activation in support of an incident or event that are usually catastrophic and complex </w:t>
                  </w:r>
                  <w:r w:rsidRPr="00064185">
                    <w:rPr>
                      <w:color w:val="7F7F7F" w:themeColor="text1" w:themeTint="80"/>
                      <w:vertAlign w:val="superscript"/>
                    </w:rPr>
                    <w:t>5</w:t>
                  </w:r>
                  <w:r w:rsidRPr="00064185">
                    <w:rPr>
                      <w:color w:val="7F7F7F" w:themeColor="text1" w:themeTint="80"/>
                    </w:rPr>
                    <w:t xml:space="preserve">. All WRHCC members will be notified by </w:t>
                  </w:r>
                  <w:r w:rsidRPr="00064185">
                    <w:rPr>
                      <w:iCs/>
                      <w:color w:val="7F7F7F" w:themeColor="text1" w:themeTint="80"/>
                    </w:rPr>
                    <w:t>ReadyOp</w:t>
                  </w:r>
                  <w:r w:rsidRPr="00064185">
                    <w:rPr>
                      <w:i/>
                      <w:color w:val="7F7F7F" w:themeColor="text1" w:themeTint="80"/>
                    </w:rPr>
                    <w:t xml:space="preserve"> </w:t>
                  </w:r>
                  <w:r w:rsidRPr="00064185">
                    <w:rPr>
                      <w:color w:val="7F7F7F" w:themeColor="text1" w:themeTint="80"/>
                    </w:rPr>
                    <w:t xml:space="preserve">notification of full activation. Additional roles may be assigned, and incident objectives will be discussed. </w:t>
                  </w:r>
                </w:p>
              </w:tc>
            </w:tr>
          </w:tbl>
          <w:p w14:paraId="4496905D" w14:textId="3C8E1187" w:rsidR="00404B0F" w:rsidRDefault="00404B0F" w:rsidP="0094307F"/>
        </w:tc>
      </w:tr>
    </w:tbl>
    <w:p w14:paraId="1B69E893" w14:textId="2DF64FBF" w:rsidR="0094307F" w:rsidRPr="00A76FDD" w:rsidRDefault="0094307F" w:rsidP="0094307F">
      <w:pPr>
        <w:pStyle w:val="Heading3"/>
        <w:rPr>
          <w:b/>
          <w:bCs/>
        </w:rPr>
      </w:pPr>
      <w:bookmarkStart w:id="7" w:name="_Toc214615033"/>
      <w:r>
        <w:rPr>
          <w:b/>
          <w:bCs/>
        </w:rPr>
        <w:t>3</w:t>
      </w:r>
      <w:r w:rsidRPr="00A76FDD">
        <w:rPr>
          <w:b/>
          <w:bCs/>
        </w:rPr>
        <w:t xml:space="preserve">. </w:t>
      </w:r>
      <w:r>
        <w:rPr>
          <w:b/>
          <w:bCs/>
        </w:rPr>
        <w:t>Notifications</w:t>
      </w:r>
      <w:bookmarkEnd w:id="7"/>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94307F" w14:paraId="597AAFEC"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2A0B7133" w14:textId="3BC0E315" w:rsidR="00FE5938" w:rsidRDefault="000038D6" w:rsidP="0094307F">
            <w:pPr>
              <w:widowControl w:val="0"/>
              <w:pBdr>
                <w:top w:val="nil"/>
                <w:left w:val="nil"/>
                <w:bottom w:val="nil"/>
                <w:right w:val="nil"/>
                <w:between w:val="nil"/>
              </w:pBdr>
              <w:rPr>
                <w:color w:val="414042"/>
              </w:rPr>
            </w:pPr>
            <w:r>
              <w:rPr>
                <w:color w:val="414042"/>
              </w:rPr>
              <w:t>Response</w:t>
            </w:r>
            <w:r w:rsidR="00497014">
              <w:rPr>
                <w:color w:val="414042"/>
              </w:rPr>
              <w:t xml:space="preserve"> </w:t>
            </w:r>
            <w:r w:rsidR="0094307F">
              <w:rPr>
                <w:color w:val="414042"/>
              </w:rPr>
              <w:t>alerting/notification strategies</w:t>
            </w:r>
            <w:r w:rsidR="00940FB7">
              <w:rPr>
                <w:color w:val="414042"/>
              </w:rPr>
              <w:t xml:space="preserve"> will be the same as in the Response Plan and Information Sharing Annex</w:t>
            </w:r>
            <w:r w:rsidR="0094307F">
              <w:rPr>
                <w:color w:val="414042"/>
              </w:rPr>
              <w:t xml:space="preserve"> </w:t>
            </w:r>
            <w:r w:rsidR="0044022B">
              <w:rPr>
                <w:color w:val="414042"/>
              </w:rPr>
              <w:t>(</w:t>
            </w:r>
            <w:r w:rsidR="0094307F">
              <w:rPr>
                <w:color w:val="414042"/>
              </w:rPr>
              <w:t>including who will be notified, by whom, when, and how</w:t>
            </w:r>
            <w:r w:rsidR="0044022B">
              <w:rPr>
                <w:color w:val="414042"/>
              </w:rPr>
              <w:t>)</w:t>
            </w:r>
            <w:r w:rsidR="0094307F">
              <w:rPr>
                <w:color w:val="414042"/>
              </w:rPr>
              <w:t xml:space="preserve">. </w:t>
            </w:r>
            <w:r w:rsidR="00E77536">
              <w:rPr>
                <w:color w:val="414042"/>
              </w:rPr>
              <w:t>The plan addresses c</w:t>
            </w:r>
            <w:r w:rsidR="0094307F">
              <w:rPr>
                <w:color w:val="414042"/>
              </w:rPr>
              <w:t>ommunication systems</w:t>
            </w:r>
            <w:r w:rsidR="0044022B">
              <w:rPr>
                <w:color w:val="414042"/>
              </w:rPr>
              <w:t xml:space="preserve">, </w:t>
            </w:r>
            <w:r w:rsidR="0094307F">
              <w:rPr>
                <w:color w:val="414042"/>
              </w:rPr>
              <w:t>information management and notification and coordination strategies with the HCC and healthcare facilities, and with local, state, and federal health agencies.</w:t>
            </w:r>
          </w:p>
          <w:p w14:paraId="3F8FBEFF" w14:textId="77777777" w:rsidR="00FE5938" w:rsidRDefault="00FE5938" w:rsidP="0094307F">
            <w:pPr>
              <w:widowControl w:val="0"/>
              <w:pBdr>
                <w:top w:val="nil"/>
                <w:left w:val="nil"/>
                <w:bottom w:val="nil"/>
                <w:right w:val="nil"/>
                <w:between w:val="nil"/>
              </w:pBdr>
              <w:rPr>
                <w:color w:val="414042"/>
              </w:rPr>
            </w:pPr>
          </w:p>
          <w:p w14:paraId="716C0EA4" w14:textId="0F058CB3" w:rsidR="0094307F" w:rsidRPr="0094307F" w:rsidRDefault="00292CD8" w:rsidP="0094307F">
            <w:pPr>
              <w:widowControl w:val="0"/>
              <w:pBdr>
                <w:top w:val="nil"/>
                <w:left w:val="nil"/>
                <w:bottom w:val="nil"/>
                <w:right w:val="nil"/>
                <w:between w:val="nil"/>
              </w:pBdr>
              <w:rPr>
                <w:color w:val="414042"/>
              </w:rPr>
            </w:pPr>
            <w:r>
              <w:rPr>
                <w:color w:val="414042"/>
              </w:rPr>
              <w:t>Typically,</w:t>
            </w:r>
            <w:r w:rsidR="00E77536">
              <w:rPr>
                <w:color w:val="414042"/>
              </w:rPr>
              <w:t xml:space="preserve"> notifications will be made to HCC leadership and membership using email, </w:t>
            </w:r>
            <w:r w:rsidR="00FE5938">
              <w:rPr>
                <w:color w:val="414042"/>
              </w:rPr>
              <w:t xml:space="preserve">phone, and ReadyOp systems. </w:t>
            </w:r>
          </w:p>
        </w:tc>
      </w:tr>
    </w:tbl>
    <w:p w14:paraId="3BCCEEA9" w14:textId="419D76A9" w:rsidR="0094307F" w:rsidRPr="00A76FDD" w:rsidRDefault="0094307F" w:rsidP="0094307F">
      <w:pPr>
        <w:pStyle w:val="Heading3"/>
        <w:rPr>
          <w:b/>
          <w:bCs/>
        </w:rPr>
      </w:pPr>
      <w:bookmarkStart w:id="8" w:name="_Toc214615034"/>
      <w:r>
        <w:rPr>
          <w:b/>
          <w:bCs/>
        </w:rPr>
        <w:t>4</w:t>
      </w:r>
      <w:r w:rsidRPr="00A76FDD">
        <w:rPr>
          <w:b/>
          <w:bCs/>
        </w:rPr>
        <w:t xml:space="preserve">. </w:t>
      </w:r>
      <w:r>
        <w:rPr>
          <w:b/>
          <w:bCs/>
        </w:rPr>
        <w:t>Roles and Responsibilities</w:t>
      </w:r>
      <w:bookmarkEnd w:id="8"/>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94307F" w14:paraId="139E37B4"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1667533A" w14:textId="3FE4BC57" w:rsidR="00E42EF3" w:rsidRDefault="005E6B56" w:rsidP="0094307F">
            <w:pPr>
              <w:widowControl w:val="0"/>
              <w:pBdr>
                <w:top w:val="nil"/>
                <w:left w:val="nil"/>
                <w:bottom w:val="nil"/>
                <w:right w:val="nil"/>
                <w:between w:val="nil"/>
              </w:pBdr>
              <w:rPr>
                <w:color w:val="414042"/>
              </w:rPr>
            </w:pPr>
            <w:r>
              <w:rPr>
                <w:color w:val="414042"/>
              </w:rPr>
              <w:t xml:space="preserve">Roles and responsibilities will follow the structure in the Response </w:t>
            </w:r>
            <w:proofErr w:type="gramStart"/>
            <w:r>
              <w:rPr>
                <w:color w:val="414042"/>
              </w:rPr>
              <w:t>Plan</w:t>
            </w:r>
            <w:r w:rsidR="006645E5">
              <w:rPr>
                <w:color w:val="414042"/>
              </w:rPr>
              <w:t>,</w:t>
            </w:r>
            <w:proofErr w:type="gramEnd"/>
            <w:r w:rsidR="006645E5">
              <w:rPr>
                <w:color w:val="414042"/>
              </w:rPr>
              <w:t xml:space="preserve"> however, it should be assumed that throughout an </w:t>
            </w:r>
            <w:r w:rsidR="00923EE3">
              <w:rPr>
                <w:color w:val="414042"/>
              </w:rPr>
              <w:t>infectious</w:t>
            </w:r>
            <w:r w:rsidR="006645E5">
              <w:rPr>
                <w:color w:val="414042"/>
              </w:rPr>
              <w:t xml:space="preserve"> disease pandemic response roles and responsibilities may change multiple times. Communication and notification about such changes to the HCC is vital.</w:t>
            </w:r>
          </w:p>
          <w:p w14:paraId="6A1AF78E" w14:textId="77777777" w:rsidR="00E42EF3" w:rsidRDefault="00E42EF3" w:rsidP="0094307F">
            <w:pPr>
              <w:widowControl w:val="0"/>
              <w:pBdr>
                <w:top w:val="nil"/>
                <w:left w:val="nil"/>
                <w:bottom w:val="nil"/>
                <w:right w:val="nil"/>
                <w:between w:val="nil"/>
              </w:pBdr>
              <w:rPr>
                <w:color w:val="414042"/>
              </w:rPr>
            </w:pPr>
          </w:p>
          <w:p w14:paraId="3496AE01" w14:textId="47726F02" w:rsidR="0094307F" w:rsidRPr="0094307F" w:rsidRDefault="00E42EF3" w:rsidP="00086919">
            <w:pPr>
              <w:widowControl w:val="0"/>
              <w:pBdr>
                <w:top w:val="nil"/>
                <w:left w:val="nil"/>
                <w:bottom w:val="nil"/>
                <w:right w:val="nil"/>
                <w:between w:val="nil"/>
              </w:pBdr>
              <w:rPr>
                <w:color w:val="414042"/>
              </w:rPr>
            </w:pPr>
            <w:r>
              <w:rPr>
                <w:color w:val="414042"/>
              </w:rPr>
              <w:t>H</w:t>
            </w:r>
            <w:r w:rsidR="0094307F">
              <w:rPr>
                <w:color w:val="414042"/>
              </w:rPr>
              <w:t>ealthcare system response to an infectious disease outbreak</w:t>
            </w:r>
            <w:r>
              <w:rPr>
                <w:color w:val="414042"/>
              </w:rPr>
              <w:t xml:space="preserve"> will involve </w:t>
            </w:r>
            <w:r w:rsidR="0094307F">
              <w:rPr>
                <w:color w:val="414042"/>
              </w:rPr>
              <w:t xml:space="preserve">coordination with other relevant regional plans and partners. </w:t>
            </w:r>
            <w:r w:rsidR="00A4381E">
              <w:rPr>
                <w:color w:val="414042"/>
              </w:rPr>
              <w:t>The lead agency will presumably be public health agencies</w:t>
            </w:r>
            <w:r w:rsidR="00463D3A">
              <w:rPr>
                <w:color w:val="414042"/>
              </w:rPr>
              <w:t xml:space="preserve"> in collaboration with emergency management departments. However, hospitals will also play a big role in </w:t>
            </w:r>
            <w:r w:rsidR="00923EE3">
              <w:rPr>
                <w:color w:val="414042"/>
              </w:rPr>
              <w:t>regional response</w:t>
            </w:r>
            <w:r w:rsidR="00A6641B">
              <w:rPr>
                <w:color w:val="414042"/>
              </w:rPr>
              <w:t xml:space="preserve">, subject matter experts, and </w:t>
            </w:r>
            <w:r w:rsidR="00292CD8">
              <w:rPr>
                <w:color w:val="414042"/>
              </w:rPr>
              <w:t>resource logistics.</w:t>
            </w:r>
            <w:r w:rsidR="0094307F">
              <w:rPr>
                <w:color w:val="414042"/>
              </w:rPr>
              <w:t xml:space="preserve"> </w:t>
            </w:r>
          </w:p>
        </w:tc>
      </w:tr>
    </w:tbl>
    <w:p w14:paraId="36DC37C9" w14:textId="4B80D9F6" w:rsidR="0094307F" w:rsidRPr="00A76FDD" w:rsidRDefault="0094307F" w:rsidP="0094307F">
      <w:pPr>
        <w:pStyle w:val="Heading3"/>
        <w:rPr>
          <w:b/>
          <w:bCs/>
        </w:rPr>
      </w:pPr>
      <w:bookmarkStart w:id="9" w:name="_Toc214615035"/>
      <w:r>
        <w:rPr>
          <w:b/>
          <w:bCs/>
        </w:rPr>
        <w:t>5</w:t>
      </w:r>
      <w:r w:rsidRPr="00A76FDD">
        <w:rPr>
          <w:b/>
          <w:bCs/>
        </w:rPr>
        <w:t xml:space="preserve">. </w:t>
      </w:r>
      <w:r>
        <w:rPr>
          <w:b/>
          <w:bCs/>
        </w:rPr>
        <w:t>Operational Mission Areas</w:t>
      </w:r>
      <w:bookmarkEnd w:id="9"/>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94307F" w14:paraId="1F2CFF45"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3AB01F56" w14:textId="7DF421B7" w:rsidR="0094307F" w:rsidRPr="00375FB6" w:rsidRDefault="0094307F" w:rsidP="00086919">
            <w:pPr>
              <w:widowControl w:val="0"/>
              <w:pBdr>
                <w:top w:val="nil"/>
                <w:left w:val="nil"/>
                <w:bottom w:val="nil"/>
                <w:right w:val="nil"/>
                <w:between w:val="nil"/>
              </w:pBdr>
              <w:rPr>
                <w:color w:val="414042"/>
                <w:highlight w:val="yellow"/>
              </w:rPr>
            </w:pPr>
            <w:r w:rsidRPr="00375FB6">
              <w:rPr>
                <w:color w:val="414042"/>
                <w:highlight w:val="yellow"/>
              </w:rPr>
              <w:t>5.1 – Surveillance</w:t>
            </w:r>
          </w:p>
          <w:p w14:paraId="2E8EA9C7" w14:textId="77777777" w:rsidR="0094307F" w:rsidRPr="00375FB6" w:rsidRDefault="0094307F" w:rsidP="00086919">
            <w:pPr>
              <w:widowControl w:val="0"/>
              <w:pBdr>
                <w:top w:val="nil"/>
                <w:left w:val="nil"/>
                <w:bottom w:val="nil"/>
                <w:right w:val="nil"/>
                <w:between w:val="nil"/>
              </w:pBdr>
              <w:rPr>
                <w:color w:val="414042"/>
                <w:highlight w:val="yellow"/>
              </w:rPr>
            </w:pPr>
            <w:r w:rsidRPr="00375FB6">
              <w:rPr>
                <w:color w:val="414042"/>
                <w:highlight w:val="yellow"/>
              </w:rPr>
              <w:t>5.2 – Safety and Infection Control and Prevention</w:t>
            </w:r>
          </w:p>
          <w:p w14:paraId="0CFF47C5" w14:textId="77777777" w:rsidR="0094307F" w:rsidRPr="00375FB6" w:rsidRDefault="0094307F" w:rsidP="00086919">
            <w:pPr>
              <w:widowControl w:val="0"/>
              <w:pBdr>
                <w:top w:val="nil"/>
                <w:left w:val="nil"/>
                <w:bottom w:val="nil"/>
                <w:right w:val="nil"/>
                <w:between w:val="nil"/>
              </w:pBdr>
              <w:rPr>
                <w:color w:val="414042"/>
                <w:highlight w:val="yellow"/>
              </w:rPr>
            </w:pPr>
            <w:r w:rsidRPr="00375FB6">
              <w:rPr>
                <w:color w:val="414042"/>
                <w:highlight w:val="yellow"/>
              </w:rPr>
              <w:t xml:space="preserve">5.3 </w:t>
            </w:r>
            <w:r w:rsidR="00B50DED" w:rsidRPr="00375FB6">
              <w:rPr>
                <w:color w:val="414042"/>
                <w:highlight w:val="yellow"/>
              </w:rPr>
              <w:t>–</w:t>
            </w:r>
            <w:r w:rsidRPr="00375FB6">
              <w:rPr>
                <w:color w:val="414042"/>
                <w:highlight w:val="yellow"/>
              </w:rPr>
              <w:t xml:space="preserve"> </w:t>
            </w:r>
            <w:r w:rsidR="00B50DED" w:rsidRPr="00375FB6">
              <w:rPr>
                <w:color w:val="414042"/>
                <w:highlight w:val="yellow"/>
              </w:rPr>
              <w:t>Non-Pharmaceutical Interventions</w:t>
            </w:r>
          </w:p>
          <w:p w14:paraId="02DA8D08" w14:textId="77777777" w:rsidR="00B50DED" w:rsidRPr="00375FB6" w:rsidRDefault="00B50DED" w:rsidP="00086919">
            <w:pPr>
              <w:widowControl w:val="0"/>
              <w:pBdr>
                <w:top w:val="nil"/>
                <w:left w:val="nil"/>
                <w:bottom w:val="nil"/>
                <w:right w:val="nil"/>
                <w:between w:val="nil"/>
              </w:pBdr>
              <w:rPr>
                <w:color w:val="414042"/>
                <w:highlight w:val="yellow"/>
              </w:rPr>
            </w:pPr>
            <w:r w:rsidRPr="00375FB6">
              <w:rPr>
                <w:color w:val="414042"/>
                <w:highlight w:val="yellow"/>
              </w:rPr>
              <w:t>5.4 – Surge Staffing</w:t>
            </w:r>
          </w:p>
          <w:p w14:paraId="1D743613" w14:textId="77777777" w:rsidR="00B50DED" w:rsidRPr="00375FB6" w:rsidRDefault="00B50DED" w:rsidP="00086919">
            <w:pPr>
              <w:widowControl w:val="0"/>
              <w:pBdr>
                <w:top w:val="nil"/>
                <w:left w:val="nil"/>
                <w:bottom w:val="nil"/>
                <w:right w:val="nil"/>
                <w:between w:val="nil"/>
              </w:pBdr>
              <w:rPr>
                <w:color w:val="414042"/>
                <w:highlight w:val="yellow"/>
              </w:rPr>
            </w:pPr>
            <w:r w:rsidRPr="00375FB6">
              <w:rPr>
                <w:color w:val="414042"/>
                <w:highlight w:val="yellow"/>
              </w:rPr>
              <w:t>5.5 – Supply Chain</w:t>
            </w:r>
          </w:p>
          <w:p w14:paraId="366B9909" w14:textId="77777777" w:rsidR="00B50DED" w:rsidRPr="00375FB6" w:rsidRDefault="00B50DED" w:rsidP="00086919">
            <w:pPr>
              <w:widowControl w:val="0"/>
              <w:pBdr>
                <w:top w:val="nil"/>
                <w:left w:val="nil"/>
                <w:bottom w:val="nil"/>
                <w:right w:val="nil"/>
                <w:between w:val="nil"/>
              </w:pBdr>
              <w:rPr>
                <w:color w:val="414042"/>
                <w:highlight w:val="yellow"/>
              </w:rPr>
            </w:pPr>
            <w:r w:rsidRPr="00375FB6">
              <w:rPr>
                <w:color w:val="414042"/>
                <w:highlight w:val="yellow"/>
              </w:rPr>
              <w:t>5.6 – Support Services</w:t>
            </w:r>
          </w:p>
          <w:p w14:paraId="30D4EDAF" w14:textId="22F4286C" w:rsidR="00B50DED" w:rsidRPr="00375FB6" w:rsidRDefault="00B50DED" w:rsidP="00086919">
            <w:pPr>
              <w:widowControl w:val="0"/>
              <w:pBdr>
                <w:top w:val="nil"/>
                <w:left w:val="nil"/>
                <w:bottom w:val="nil"/>
                <w:right w:val="nil"/>
                <w:between w:val="nil"/>
              </w:pBdr>
              <w:rPr>
                <w:color w:val="414042"/>
                <w:highlight w:val="yellow"/>
              </w:rPr>
            </w:pPr>
            <w:r w:rsidRPr="00375FB6">
              <w:rPr>
                <w:color w:val="414042"/>
                <w:highlight w:val="yellow"/>
              </w:rPr>
              <w:t>5.6.1 – Laboratory</w:t>
            </w:r>
          </w:p>
          <w:p w14:paraId="76909B82" w14:textId="77777777" w:rsidR="00B50DED" w:rsidRPr="00375FB6" w:rsidRDefault="00B50DED" w:rsidP="00086919">
            <w:pPr>
              <w:widowControl w:val="0"/>
              <w:pBdr>
                <w:top w:val="nil"/>
                <w:left w:val="nil"/>
                <w:bottom w:val="nil"/>
                <w:right w:val="nil"/>
                <w:between w:val="nil"/>
              </w:pBdr>
              <w:rPr>
                <w:color w:val="414042"/>
                <w:highlight w:val="yellow"/>
              </w:rPr>
            </w:pPr>
            <w:r w:rsidRPr="00375FB6">
              <w:rPr>
                <w:color w:val="414042"/>
                <w:highlight w:val="yellow"/>
              </w:rPr>
              <w:t>5.6.2 – Waste Management</w:t>
            </w:r>
          </w:p>
          <w:p w14:paraId="1192BFBA" w14:textId="77777777" w:rsidR="00B50DED" w:rsidRPr="00375FB6" w:rsidRDefault="00B50DED" w:rsidP="00086919">
            <w:pPr>
              <w:widowControl w:val="0"/>
              <w:pBdr>
                <w:top w:val="nil"/>
                <w:left w:val="nil"/>
                <w:bottom w:val="nil"/>
                <w:right w:val="nil"/>
                <w:between w:val="nil"/>
              </w:pBdr>
              <w:rPr>
                <w:color w:val="414042"/>
                <w:highlight w:val="yellow"/>
              </w:rPr>
            </w:pPr>
            <w:r w:rsidRPr="00375FB6">
              <w:rPr>
                <w:color w:val="414042"/>
                <w:highlight w:val="yellow"/>
              </w:rPr>
              <w:lastRenderedPageBreak/>
              <w:t>5.7 – Patient Care / Management</w:t>
            </w:r>
          </w:p>
          <w:p w14:paraId="44EE2F53" w14:textId="77777777" w:rsidR="00B50DED" w:rsidRPr="00375FB6" w:rsidRDefault="00B50DED" w:rsidP="00086919">
            <w:pPr>
              <w:widowControl w:val="0"/>
              <w:pBdr>
                <w:top w:val="nil"/>
                <w:left w:val="nil"/>
                <w:bottom w:val="nil"/>
                <w:right w:val="nil"/>
                <w:between w:val="nil"/>
              </w:pBdr>
              <w:rPr>
                <w:color w:val="414042"/>
                <w:highlight w:val="yellow"/>
              </w:rPr>
            </w:pPr>
            <w:r w:rsidRPr="00375FB6">
              <w:rPr>
                <w:color w:val="414042"/>
                <w:highlight w:val="yellow"/>
              </w:rPr>
              <w:t>5.8 – Medical Countermeasures</w:t>
            </w:r>
          </w:p>
          <w:p w14:paraId="7638C0AA" w14:textId="77777777" w:rsidR="00B50DED" w:rsidRPr="00375FB6" w:rsidRDefault="00B50DED" w:rsidP="00086919">
            <w:pPr>
              <w:widowControl w:val="0"/>
              <w:pBdr>
                <w:top w:val="nil"/>
                <w:left w:val="nil"/>
                <w:bottom w:val="nil"/>
                <w:right w:val="nil"/>
                <w:between w:val="nil"/>
              </w:pBdr>
              <w:rPr>
                <w:color w:val="414042"/>
                <w:highlight w:val="yellow"/>
              </w:rPr>
            </w:pPr>
            <w:r w:rsidRPr="00375FB6">
              <w:rPr>
                <w:color w:val="414042"/>
                <w:highlight w:val="yellow"/>
              </w:rPr>
              <w:t>5.9 – Community-Based Testing</w:t>
            </w:r>
          </w:p>
          <w:p w14:paraId="0BCC2629" w14:textId="77777777" w:rsidR="00B50DED" w:rsidRPr="00375FB6" w:rsidRDefault="00B50DED" w:rsidP="00086919">
            <w:pPr>
              <w:widowControl w:val="0"/>
              <w:pBdr>
                <w:top w:val="nil"/>
                <w:left w:val="nil"/>
                <w:bottom w:val="nil"/>
                <w:right w:val="nil"/>
                <w:between w:val="nil"/>
              </w:pBdr>
              <w:rPr>
                <w:color w:val="414042"/>
                <w:highlight w:val="yellow"/>
              </w:rPr>
            </w:pPr>
            <w:r w:rsidRPr="00375FB6">
              <w:rPr>
                <w:color w:val="414042"/>
                <w:highlight w:val="yellow"/>
              </w:rPr>
              <w:t>5.10 – Patient Transport</w:t>
            </w:r>
          </w:p>
          <w:p w14:paraId="1BCCE9AB" w14:textId="2942DAF9" w:rsidR="00B50DED" w:rsidRPr="00375FB6" w:rsidRDefault="00B50DED" w:rsidP="00086919">
            <w:pPr>
              <w:widowControl w:val="0"/>
              <w:pBdr>
                <w:top w:val="nil"/>
                <w:left w:val="nil"/>
                <w:bottom w:val="nil"/>
                <w:right w:val="nil"/>
                <w:between w:val="nil"/>
              </w:pBdr>
              <w:rPr>
                <w:color w:val="414042"/>
                <w:highlight w:val="yellow"/>
              </w:rPr>
            </w:pPr>
            <w:r w:rsidRPr="00375FB6">
              <w:rPr>
                <w:color w:val="414042"/>
                <w:highlight w:val="yellow"/>
              </w:rPr>
              <w:t xml:space="preserve">5.11 – Mass Fatality  </w:t>
            </w:r>
          </w:p>
        </w:tc>
      </w:tr>
    </w:tbl>
    <w:p w14:paraId="3044658D" w14:textId="20951159" w:rsidR="00A4345E" w:rsidRDefault="00A4345E" w:rsidP="00A4345E">
      <w:pPr>
        <w:pStyle w:val="Heading3"/>
      </w:pPr>
      <w:bookmarkStart w:id="10" w:name="_Toc214615036"/>
      <w:r>
        <w:lastRenderedPageBreak/>
        <w:t>5.1 Surveillance</w:t>
      </w:r>
      <w:bookmarkEnd w:id="10"/>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A4345E" w14:paraId="5A2F3781"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644A8B97" w14:textId="77777777" w:rsidR="00A4345E" w:rsidRPr="00A4345E" w:rsidRDefault="00A4345E" w:rsidP="00A4345E">
            <w:pPr>
              <w:rPr>
                <w:lang w:val="en-US"/>
              </w:rPr>
            </w:pPr>
            <w:r w:rsidRPr="00A4345E">
              <w:rPr>
                <w:lang w:val="en-US"/>
              </w:rPr>
              <w:t xml:space="preserve">This section should describe the HCC’s role in supporting identification (e.g., identify, isolate, inform) and </w:t>
            </w:r>
          </w:p>
          <w:p w14:paraId="1ADA16EB" w14:textId="77777777" w:rsidR="00A4345E" w:rsidRPr="00A4345E" w:rsidRDefault="00A4345E" w:rsidP="00A4345E">
            <w:pPr>
              <w:rPr>
                <w:lang w:val="en-US"/>
              </w:rPr>
            </w:pPr>
            <w:r w:rsidRPr="00A4345E">
              <w:rPr>
                <w:lang w:val="en-US"/>
              </w:rPr>
              <w:t xml:space="preserve">reporting of cases and essential elements of information, and monitoring and evaluating response outcomes. </w:t>
            </w:r>
          </w:p>
          <w:p w14:paraId="099953C4" w14:textId="3BAE00E6" w:rsidR="00A4345E" w:rsidRDefault="00A4345E" w:rsidP="00A4345E">
            <w:r w:rsidRPr="00A4345E">
              <w:rPr>
                <w:lang w:val="en-US"/>
              </w:rPr>
              <w:t>HCC should partner with relevant public health and healthcare delivery system informatics initiatives, including electronic laboratory reporting, electronic test ordering, electronic death reporting, staff absenteeism rates, and syndromic surveillance as it relates to the submission of emergency department visit data to the public health agency.</w:t>
            </w:r>
          </w:p>
        </w:tc>
      </w:tr>
    </w:tbl>
    <w:p w14:paraId="2AA3AEA9" w14:textId="68A42BBC" w:rsidR="00A4345E" w:rsidRDefault="00A4345E" w:rsidP="00A4345E">
      <w:pPr>
        <w:pStyle w:val="Heading3"/>
      </w:pPr>
      <w:bookmarkStart w:id="11" w:name="_Toc214615037"/>
      <w:r>
        <w:t>5.2 Safety and Infection Control and Prevention</w:t>
      </w:r>
      <w:bookmarkEnd w:id="11"/>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A4345E" w14:paraId="08D9C13B"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66F90998" w14:textId="73C550FE" w:rsidR="00A4345E" w:rsidRPr="00A4345E" w:rsidRDefault="00A4345E" w:rsidP="00A4345E">
            <w:pPr>
              <w:widowControl w:val="0"/>
              <w:pBdr>
                <w:top w:val="nil"/>
                <w:left w:val="nil"/>
                <w:bottom w:val="nil"/>
                <w:right w:val="nil"/>
                <w:between w:val="nil"/>
              </w:pBdr>
              <w:spacing w:line="240" w:lineRule="auto"/>
            </w:pPr>
            <w:r w:rsidRPr="00A4345E">
              <w:t xml:space="preserve">Ensure jurisdictional public health infection control and prevention programs (including healthcare- associated infections [HAI] program staff) participate in developing infectious disease response plans and include HCC members for management of individual cases and larger emerging infectious disease outbreaks. </w:t>
            </w:r>
          </w:p>
          <w:p w14:paraId="2A030101" w14:textId="77777777" w:rsidR="00A4345E" w:rsidRPr="00A4345E" w:rsidRDefault="00A4345E" w:rsidP="00A4345E">
            <w:pPr>
              <w:widowControl w:val="0"/>
              <w:pBdr>
                <w:top w:val="nil"/>
                <w:left w:val="nil"/>
                <w:bottom w:val="nil"/>
                <w:right w:val="nil"/>
                <w:between w:val="nil"/>
              </w:pBdr>
              <w:spacing w:line="240" w:lineRule="auto"/>
            </w:pPr>
            <w:r w:rsidRPr="00A4345E">
              <w:t xml:space="preserve">Consider use of the National Institute for Occupational Safety and Health (NIOSH) Hierarchy of Controls to consider applicable interventions as appropriate to the pathogen and transmission routes. </w:t>
            </w:r>
          </w:p>
          <w:p w14:paraId="7ACC40AA" w14:textId="2F2FD7D4" w:rsidR="00A4345E" w:rsidRPr="00A4345E" w:rsidRDefault="00A4345E" w:rsidP="00A4345E">
            <w:pPr>
              <w:widowControl w:val="0"/>
              <w:pBdr>
                <w:top w:val="nil"/>
                <w:left w:val="nil"/>
                <w:bottom w:val="nil"/>
                <w:right w:val="nil"/>
                <w:between w:val="nil"/>
              </w:pBdr>
              <w:spacing w:line="240" w:lineRule="auto"/>
              <w:rPr>
                <w:color w:val="414042"/>
              </w:rPr>
            </w:pPr>
            <w:r w:rsidRPr="00A4345E">
              <w:t xml:space="preserve">Considerations include: roles and resources for N95 respirator fit-testing, guidelines for conservation and re-use or extended use of N95 respirators/ powered air purifying respirators (PAPRs), workplace engineering and administrative controls, training in PPE donning and doffing, return to work post illness or exposure policy for healthcare workers consistent across the coalition, contingency plan for at-risk staff, meeting the need for family support to enable staff to work, use of telehealth and phone triage lines, dedicated care teams for the outbreak, decontamination of PPE and patient care areas, etc. </w:t>
            </w:r>
          </w:p>
        </w:tc>
      </w:tr>
    </w:tbl>
    <w:p w14:paraId="3C2E26E1" w14:textId="3710F2A5" w:rsidR="00A4345E" w:rsidRDefault="00A4345E" w:rsidP="00A4345E">
      <w:pPr>
        <w:pStyle w:val="Heading3"/>
      </w:pPr>
      <w:bookmarkStart w:id="12" w:name="_Toc214615038"/>
      <w:r>
        <w:t>5.3 Non-Pharmaceutical Interventions</w:t>
      </w:r>
      <w:bookmarkEnd w:id="12"/>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A4345E" w14:paraId="4CF9A0F9"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7357586D" w14:textId="5B3DFFE4" w:rsidR="00A4345E" w:rsidRDefault="00A4345E" w:rsidP="00A4345E">
            <w:pPr>
              <w:widowControl w:val="0"/>
              <w:pBdr>
                <w:top w:val="nil"/>
                <w:left w:val="nil"/>
                <w:bottom w:val="nil"/>
                <w:right w:val="nil"/>
                <w:between w:val="nil"/>
              </w:pBdr>
              <w:spacing w:line="240" w:lineRule="auto"/>
              <w:rPr>
                <w:color w:val="414042"/>
              </w:rPr>
            </w:pPr>
            <w:r w:rsidRPr="00570E73">
              <w:rPr>
                <w:color w:val="414042"/>
              </w:rPr>
              <w:t>Define how the HCC will promote consistent response strategies and joint policy and strategy coordination during a protracted event/pandemic (multi-agency coordination mechanisms)</w:t>
            </w:r>
            <w:r>
              <w:rPr>
                <w:color w:val="414042"/>
              </w:rPr>
              <w:t>.</w:t>
            </w:r>
          </w:p>
          <w:p w14:paraId="03AAF20B" w14:textId="77777777" w:rsidR="00A4345E" w:rsidRDefault="00A4345E" w:rsidP="00A4345E">
            <w:pPr>
              <w:widowControl w:val="0"/>
              <w:pBdr>
                <w:top w:val="nil"/>
                <w:left w:val="nil"/>
                <w:bottom w:val="nil"/>
                <w:right w:val="nil"/>
                <w:between w:val="nil"/>
              </w:pBdr>
              <w:spacing w:line="240" w:lineRule="auto"/>
              <w:rPr>
                <w:color w:val="414042"/>
              </w:rPr>
            </w:pPr>
          </w:p>
          <w:p w14:paraId="50144B90" w14:textId="77777777" w:rsidR="00A4345E" w:rsidRPr="00570E73" w:rsidRDefault="00A4345E" w:rsidP="00A4345E">
            <w:pPr>
              <w:widowControl w:val="0"/>
              <w:pBdr>
                <w:top w:val="nil"/>
                <w:left w:val="nil"/>
                <w:bottom w:val="nil"/>
                <w:right w:val="nil"/>
                <w:between w:val="nil"/>
              </w:pBdr>
              <w:spacing w:before="81"/>
              <w:rPr>
                <w:color w:val="414042"/>
              </w:rPr>
            </w:pPr>
            <w:r w:rsidRPr="00570E73">
              <w:rPr>
                <w:color w:val="414042"/>
              </w:rPr>
              <w:t xml:space="preserve">• Public communication and promotion of personal protective actions </w:t>
            </w:r>
          </w:p>
          <w:p w14:paraId="35A3BCAA" w14:textId="77777777" w:rsidR="00A4345E" w:rsidRPr="00570E73" w:rsidRDefault="00A4345E" w:rsidP="00A4345E">
            <w:pPr>
              <w:widowControl w:val="0"/>
              <w:pBdr>
                <w:top w:val="nil"/>
                <w:left w:val="nil"/>
                <w:bottom w:val="nil"/>
                <w:right w:val="nil"/>
                <w:between w:val="nil"/>
              </w:pBdr>
              <w:spacing w:before="76"/>
              <w:rPr>
                <w:color w:val="414042"/>
              </w:rPr>
            </w:pPr>
            <w:r w:rsidRPr="00570E73">
              <w:rPr>
                <w:color w:val="414042"/>
              </w:rPr>
              <w:t xml:space="preserve">• Recommendations for quarantine operations and isolation protocols </w:t>
            </w:r>
          </w:p>
          <w:p w14:paraId="65898811" w14:textId="77777777" w:rsidR="00A4345E" w:rsidRPr="00570E73" w:rsidRDefault="00A4345E" w:rsidP="00A4345E">
            <w:pPr>
              <w:widowControl w:val="0"/>
              <w:pBdr>
                <w:top w:val="nil"/>
                <w:left w:val="nil"/>
                <w:bottom w:val="nil"/>
                <w:right w:val="nil"/>
                <w:between w:val="nil"/>
              </w:pBdr>
              <w:spacing w:before="81"/>
              <w:rPr>
                <w:color w:val="414042"/>
              </w:rPr>
            </w:pPr>
            <w:r w:rsidRPr="00570E73">
              <w:rPr>
                <w:color w:val="414042"/>
              </w:rPr>
              <w:t xml:space="preserve">• Restrictions on facility visitors, including adaptations that allow for continuation of critical services such as emergency medical services (EMS) handoffs, supply deliveries, off-site laboratory processing, and waste management while protecting the facility </w:t>
            </w:r>
          </w:p>
          <w:p w14:paraId="5BEDCDB6" w14:textId="0B06495A" w:rsidR="00A4345E" w:rsidRPr="00A4345E" w:rsidRDefault="00A4345E" w:rsidP="00A4345E">
            <w:pPr>
              <w:widowControl w:val="0"/>
              <w:pBdr>
                <w:top w:val="nil"/>
                <w:left w:val="nil"/>
                <w:bottom w:val="nil"/>
                <w:right w:val="nil"/>
                <w:between w:val="nil"/>
              </w:pBdr>
              <w:spacing w:line="240" w:lineRule="auto"/>
              <w:rPr>
                <w:color w:val="414042"/>
              </w:rPr>
            </w:pPr>
            <w:r w:rsidRPr="00570E73">
              <w:rPr>
                <w:color w:val="414042"/>
              </w:rPr>
              <w:t>• Restrictions on mass gatherings and other social distancing measures</w:t>
            </w:r>
            <w:r>
              <w:rPr>
                <w:color w:val="414042"/>
              </w:rPr>
              <w:t>.</w:t>
            </w:r>
          </w:p>
        </w:tc>
      </w:tr>
    </w:tbl>
    <w:p w14:paraId="07C16830" w14:textId="2F96B73A" w:rsidR="00A4345E" w:rsidRDefault="00A4345E" w:rsidP="00A4345E">
      <w:pPr>
        <w:pStyle w:val="Heading3"/>
      </w:pPr>
      <w:bookmarkStart w:id="13" w:name="_Toc214615039"/>
      <w:r>
        <w:t>5.4 Surge Staffing</w:t>
      </w:r>
      <w:bookmarkEnd w:id="13"/>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A4345E" w14:paraId="34AA2249"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326C519A" w14:textId="77777777" w:rsidR="00A4345E" w:rsidRPr="00A4345E" w:rsidRDefault="00A4345E" w:rsidP="00A4345E">
            <w:pPr>
              <w:widowControl w:val="0"/>
              <w:pBdr>
                <w:top w:val="nil"/>
                <w:left w:val="nil"/>
                <w:bottom w:val="nil"/>
                <w:right w:val="nil"/>
                <w:between w:val="nil"/>
              </w:pBdr>
              <w:spacing w:line="240" w:lineRule="auto"/>
              <w:rPr>
                <w:color w:val="414042"/>
                <w:lang w:val="en-US"/>
              </w:rPr>
            </w:pPr>
            <w:r w:rsidRPr="00A4345E">
              <w:rPr>
                <w:color w:val="414042"/>
                <w:lang w:val="en-US"/>
              </w:rPr>
              <w:t xml:space="preserve">This section should include considerations for specialized infectious disease response teams (if </w:t>
            </w:r>
          </w:p>
          <w:p w14:paraId="6BB90964" w14:textId="3EBCAD2A" w:rsidR="00A4345E" w:rsidRPr="00A4345E" w:rsidRDefault="00A4345E" w:rsidP="00086919">
            <w:pPr>
              <w:widowControl w:val="0"/>
              <w:pBdr>
                <w:top w:val="nil"/>
                <w:left w:val="nil"/>
                <w:bottom w:val="nil"/>
                <w:right w:val="nil"/>
                <w:between w:val="nil"/>
              </w:pBdr>
              <w:spacing w:line="240" w:lineRule="auto"/>
              <w:rPr>
                <w:color w:val="414042"/>
                <w:lang w:val="en-US"/>
              </w:rPr>
            </w:pPr>
            <w:r w:rsidRPr="00A4345E">
              <w:rPr>
                <w:color w:val="414042"/>
                <w:lang w:val="en-US"/>
              </w:rPr>
              <w:lastRenderedPageBreak/>
              <w:t xml:space="preserve">applicable), general staffing contingencies, cross-training of staff, including policies and procedures for engaging volunteers and expedited credentialing of staff from other facilities within the coalition. Assure coalition leadership succession plan and adequate personnel for extended operations. This section may reference surge capacity plans in the coalition base plan. </w:t>
            </w:r>
          </w:p>
        </w:tc>
      </w:tr>
    </w:tbl>
    <w:p w14:paraId="3DC9553A" w14:textId="296374F0" w:rsidR="00A4345E" w:rsidRDefault="00A4345E" w:rsidP="00A4345E">
      <w:pPr>
        <w:pStyle w:val="Heading3"/>
      </w:pPr>
      <w:bookmarkStart w:id="14" w:name="_Toc214615040"/>
      <w:r>
        <w:lastRenderedPageBreak/>
        <w:t>5.5 Supply Chain, Supplies, PPE</w:t>
      </w:r>
      <w:bookmarkEnd w:id="14"/>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A4345E" w14:paraId="51D68A9A"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0E7463D6" w14:textId="77777777" w:rsidR="00A4345E" w:rsidRDefault="00A4345E" w:rsidP="00086919">
            <w:pPr>
              <w:widowControl w:val="0"/>
              <w:pBdr>
                <w:top w:val="nil"/>
                <w:left w:val="nil"/>
                <w:bottom w:val="nil"/>
                <w:right w:val="nil"/>
                <w:between w:val="nil"/>
              </w:pBdr>
              <w:spacing w:line="240" w:lineRule="auto"/>
              <w:rPr>
                <w:color w:val="414042"/>
                <w:lang w:val="en-US"/>
              </w:rPr>
            </w:pPr>
            <w:r w:rsidRPr="00A4345E">
              <w:rPr>
                <w:color w:val="414042"/>
                <w:lang w:val="en-US"/>
              </w:rPr>
              <w:t>This section should describe the development and dissemination of PPE guidance for healthcare</w:t>
            </w:r>
            <w:r>
              <w:rPr>
                <w:color w:val="414042"/>
                <w:lang w:val="en-US"/>
              </w:rPr>
              <w:t xml:space="preserve"> organizations.</w:t>
            </w:r>
          </w:p>
          <w:p w14:paraId="2226C8F5" w14:textId="77777777" w:rsidR="00A4345E" w:rsidRPr="00570E73" w:rsidRDefault="00A4345E" w:rsidP="00A4345E">
            <w:pPr>
              <w:widowControl w:val="0"/>
              <w:pBdr>
                <w:top w:val="nil"/>
                <w:left w:val="nil"/>
                <w:bottom w:val="nil"/>
                <w:right w:val="nil"/>
                <w:between w:val="nil"/>
              </w:pBdr>
              <w:rPr>
                <w:color w:val="414042"/>
              </w:rPr>
            </w:pPr>
            <w:r w:rsidRPr="00570E73">
              <w:rPr>
                <w:color w:val="414042"/>
              </w:rPr>
              <w:t xml:space="preserve">Describe HCC and regional trainings and strategies for the consistent use of PPE. (PPE) </w:t>
            </w:r>
          </w:p>
          <w:p w14:paraId="44F82C08" w14:textId="77777777" w:rsidR="00A4345E" w:rsidRPr="00570E73" w:rsidRDefault="00A4345E" w:rsidP="00A4345E">
            <w:pPr>
              <w:widowControl w:val="0"/>
              <w:pBdr>
                <w:top w:val="nil"/>
                <w:left w:val="nil"/>
                <w:bottom w:val="nil"/>
                <w:right w:val="nil"/>
                <w:between w:val="nil"/>
              </w:pBdr>
              <w:rPr>
                <w:color w:val="414042"/>
              </w:rPr>
            </w:pPr>
            <w:r w:rsidRPr="00570E73">
              <w:rPr>
                <w:color w:val="414042"/>
              </w:rPr>
              <w:t xml:space="preserve">• Document PPE resources, including stockpiling considerations, vendor managed inventory, and </w:t>
            </w:r>
          </w:p>
          <w:p w14:paraId="7FBDFE40" w14:textId="77777777" w:rsidR="00A4345E" w:rsidRPr="00570E73" w:rsidRDefault="00A4345E" w:rsidP="00A4345E">
            <w:pPr>
              <w:widowControl w:val="0"/>
              <w:pBdr>
                <w:top w:val="nil"/>
                <w:left w:val="nil"/>
                <w:bottom w:val="nil"/>
                <w:right w:val="nil"/>
                <w:between w:val="nil"/>
              </w:pBdr>
              <w:rPr>
                <w:color w:val="414042"/>
              </w:rPr>
            </w:pPr>
            <w:r w:rsidRPr="00570E73">
              <w:rPr>
                <w:color w:val="0C69AC"/>
              </w:rPr>
              <w:t xml:space="preserve">ASPR TRACIE COVID-19 Supply </w:t>
            </w:r>
            <w:r w:rsidRPr="00570E73">
              <w:rPr>
                <w:color w:val="414042"/>
              </w:rPr>
              <w:t xml:space="preserve">the potential extended use or reuse of equipment. This includes consistent policies regarding the </w:t>
            </w:r>
          </w:p>
          <w:p w14:paraId="36CFEB2A" w14:textId="77777777" w:rsidR="00A4345E" w:rsidRPr="00570E73" w:rsidRDefault="00A4345E" w:rsidP="00A4345E">
            <w:pPr>
              <w:widowControl w:val="0"/>
              <w:pBdr>
                <w:top w:val="nil"/>
                <w:left w:val="nil"/>
                <w:bottom w:val="nil"/>
                <w:right w:val="nil"/>
                <w:between w:val="nil"/>
              </w:pBdr>
              <w:rPr>
                <w:color w:val="414042"/>
              </w:rPr>
            </w:pPr>
            <w:r w:rsidRPr="00570E73">
              <w:rPr>
                <w:color w:val="0C69AC"/>
              </w:rPr>
              <w:t xml:space="preserve">Chain Resources </w:t>
            </w:r>
            <w:r w:rsidRPr="00570E73">
              <w:rPr>
                <w:color w:val="414042"/>
              </w:rPr>
              <w:t xml:space="preserve">type of PPE necessary for various infectious pathogens; sharing information about PPE supplies across HCCs, EMS, public health agencies, and HCC members; and how facilities work with </w:t>
            </w:r>
          </w:p>
          <w:p w14:paraId="617D854B" w14:textId="77777777" w:rsidR="00A4345E" w:rsidRPr="00570E73" w:rsidRDefault="00A4345E" w:rsidP="00A4345E">
            <w:pPr>
              <w:widowControl w:val="0"/>
              <w:pBdr>
                <w:top w:val="nil"/>
                <w:left w:val="nil"/>
                <w:bottom w:val="nil"/>
                <w:right w:val="nil"/>
                <w:between w:val="nil"/>
              </w:pBdr>
              <w:rPr>
                <w:color w:val="414042"/>
              </w:rPr>
            </w:pPr>
            <w:r w:rsidRPr="00570E73">
              <w:rPr>
                <w:color w:val="0C69AC"/>
              </w:rPr>
              <w:t xml:space="preserve">ASPR TRACIE Hospital Personal </w:t>
            </w:r>
            <w:r w:rsidRPr="00570E73">
              <w:rPr>
                <w:color w:val="414042"/>
              </w:rPr>
              <w:t xml:space="preserve">HCCs to leverage purchases. </w:t>
            </w:r>
          </w:p>
          <w:p w14:paraId="276F82B0" w14:textId="77777777" w:rsidR="00A4345E" w:rsidRPr="00570E73" w:rsidRDefault="00A4345E" w:rsidP="00A4345E">
            <w:pPr>
              <w:widowControl w:val="0"/>
              <w:pBdr>
                <w:top w:val="nil"/>
                <w:left w:val="nil"/>
                <w:bottom w:val="nil"/>
                <w:right w:val="nil"/>
                <w:between w:val="nil"/>
              </w:pBdr>
              <w:rPr>
                <w:color w:val="0C69AC"/>
              </w:rPr>
            </w:pPr>
            <w:r w:rsidRPr="00570E73">
              <w:rPr>
                <w:color w:val="0C69AC"/>
              </w:rPr>
              <w:t xml:space="preserve">Protective Equipment Planning Tool </w:t>
            </w:r>
          </w:p>
          <w:p w14:paraId="7BF557C0" w14:textId="77777777" w:rsidR="00A4345E" w:rsidRPr="00570E73" w:rsidRDefault="00A4345E" w:rsidP="00A4345E">
            <w:pPr>
              <w:widowControl w:val="0"/>
              <w:pBdr>
                <w:top w:val="nil"/>
                <w:left w:val="nil"/>
                <w:bottom w:val="nil"/>
                <w:right w:val="nil"/>
                <w:between w:val="nil"/>
              </w:pBdr>
              <w:rPr>
                <w:color w:val="414042"/>
              </w:rPr>
            </w:pPr>
            <w:r w:rsidRPr="00570E73">
              <w:rPr>
                <w:color w:val="414042"/>
              </w:rPr>
              <w:t xml:space="preserve">• List current HCC PPE and other stockpiles (including working with the state to understand the status of Cities Readiness Initiative/SNS programs) and assure that HCC members are aware of </w:t>
            </w:r>
          </w:p>
          <w:p w14:paraId="0E345B56" w14:textId="77777777" w:rsidR="00A4345E" w:rsidRPr="00570E73" w:rsidRDefault="00A4345E" w:rsidP="00A4345E">
            <w:pPr>
              <w:widowControl w:val="0"/>
              <w:pBdr>
                <w:top w:val="nil"/>
                <w:left w:val="nil"/>
                <w:bottom w:val="nil"/>
                <w:right w:val="nil"/>
                <w:between w:val="nil"/>
              </w:pBdr>
              <w:rPr>
                <w:color w:val="414042"/>
              </w:rPr>
            </w:pPr>
            <w:r w:rsidRPr="00570E73">
              <w:rPr>
                <w:color w:val="0C69AC"/>
              </w:rPr>
              <w:t xml:space="preserve">ASPR TRACIE Hospital Pharmacy </w:t>
            </w:r>
            <w:r w:rsidRPr="00570E73">
              <w:rPr>
                <w:color w:val="414042"/>
              </w:rPr>
              <w:t xml:space="preserve">and trained on the resource request protocols. Also ensure local PPE stockpile release, </w:t>
            </w:r>
          </w:p>
          <w:p w14:paraId="09A0AC04" w14:textId="77777777" w:rsidR="00A4345E" w:rsidRPr="00570E73" w:rsidRDefault="00A4345E" w:rsidP="00A4345E">
            <w:pPr>
              <w:widowControl w:val="0"/>
              <w:pBdr>
                <w:top w:val="nil"/>
                <w:left w:val="nil"/>
                <w:bottom w:val="nil"/>
                <w:right w:val="nil"/>
                <w:between w:val="nil"/>
              </w:pBdr>
              <w:rPr>
                <w:color w:val="414042"/>
              </w:rPr>
            </w:pPr>
            <w:r w:rsidRPr="00570E73">
              <w:rPr>
                <w:color w:val="0C69AC"/>
              </w:rPr>
              <w:t xml:space="preserve">Disaster Calculator </w:t>
            </w:r>
            <w:r w:rsidRPr="00570E73">
              <w:rPr>
                <w:color w:val="414042"/>
              </w:rPr>
              <w:t xml:space="preserve">replenishment, and sharing policies are clear and documented (e.g., who gets what, when, and is replenishment expected). </w:t>
            </w:r>
          </w:p>
          <w:p w14:paraId="73F3CAA6" w14:textId="77777777" w:rsidR="00A4345E" w:rsidRPr="00570E73" w:rsidRDefault="00A4345E" w:rsidP="00A4345E">
            <w:pPr>
              <w:widowControl w:val="0"/>
              <w:pBdr>
                <w:top w:val="nil"/>
                <w:left w:val="nil"/>
                <w:bottom w:val="nil"/>
                <w:right w:val="nil"/>
                <w:between w:val="nil"/>
              </w:pBdr>
              <w:rPr>
                <w:color w:val="0C69AC"/>
              </w:rPr>
            </w:pPr>
            <w:r w:rsidRPr="00570E73">
              <w:rPr>
                <w:color w:val="0C69AC"/>
              </w:rPr>
              <w:t xml:space="preserve">ASPR TRACIE Partnering with the </w:t>
            </w:r>
          </w:p>
          <w:p w14:paraId="6AB24128" w14:textId="77777777" w:rsidR="00A4345E" w:rsidRPr="00570E73" w:rsidRDefault="00A4345E" w:rsidP="00A4345E">
            <w:pPr>
              <w:widowControl w:val="0"/>
              <w:pBdr>
                <w:top w:val="nil"/>
                <w:left w:val="nil"/>
                <w:bottom w:val="nil"/>
                <w:right w:val="nil"/>
                <w:between w:val="nil"/>
              </w:pBdr>
              <w:rPr>
                <w:color w:val="414042"/>
              </w:rPr>
            </w:pPr>
            <w:r w:rsidRPr="00570E73">
              <w:rPr>
                <w:color w:val="414042"/>
              </w:rPr>
              <w:t xml:space="preserve">• Define baseline preparedness supply thresholds for hospitals and EMS agencies in the coalition. </w:t>
            </w:r>
          </w:p>
          <w:p w14:paraId="537A894D" w14:textId="77777777" w:rsidR="00A4345E" w:rsidRPr="00570E73" w:rsidRDefault="00A4345E" w:rsidP="00A4345E">
            <w:pPr>
              <w:widowControl w:val="0"/>
              <w:pBdr>
                <w:top w:val="nil"/>
                <w:left w:val="nil"/>
                <w:bottom w:val="nil"/>
                <w:right w:val="nil"/>
                <w:between w:val="nil"/>
              </w:pBdr>
              <w:rPr>
                <w:color w:val="414042"/>
              </w:rPr>
            </w:pPr>
            <w:r w:rsidRPr="00570E73">
              <w:rPr>
                <w:color w:val="0C69AC"/>
              </w:rPr>
              <w:t xml:space="preserve">Healthcare Supply Chain During </w:t>
            </w:r>
            <w:r w:rsidRPr="00570E73">
              <w:rPr>
                <w:color w:val="414042"/>
              </w:rPr>
              <w:t xml:space="preserve">This assures that based on their size, each facility/agency has a reasonable starting amount of </w:t>
            </w:r>
          </w:p>
          <w:p w14:paraId="1EF22CC9" w14:textId="77777777" w:rsidR="00A4345E" w:rsidRPr="00570E73" w:rsidRDefault="00A4345E" w:rsidP="00A4345E">
            <w:pPr>
              <w:widowControl w:val="0"/>
              <w:pBdr>
                <w:top w:val="nil"/>
                <w:left w:val="nil"/>
                <w:bottom w:val="nil"/>
                <w:right w:val="nil"/>
                <w:between w:val="nil"/>
              </w:pBdr>
              <w:rPr>
                <w:color w:val="414042"/>
              </w:rPr>
            </w:pPr>
            <w:r w:rsidRPr="00570E73">
              <w:rPr>
                <w:color w:val="0C69AC"/>
              </w:rPr>
              <w:t xml:space="preserve">Disasters </w:t>
            </w:r>
            <w:proofErr w:type="gramStart"/>
            <w:r w:rsidRPr="00570E73">
              <w:rPr>
                <w:color w:val="414042"/>
              </w:rPr>
              <w:t>supplies</w:t>
            </w:r>
            <w:proofErr w:type="gramEnd"/>
            <w:r w:rsidRPr="00570E73">
              <w:rPr>
                <w:color w:val="414042"/>
              </w:rPr>
              <w:t xml:space="preserve"> on hand (e.g., PPE, medications, linens, oxygen) prior to any incident that may provide a critical buffer during an </w:t>
            </w:r>
            <w:proofErr w:type="gramStart"/>
            <w:r w:rsidRPr="00570E73">
              <w:rPr>
                <w:color w:val="414042"/>
              </w:rPr>
              <w:t>event, but</w:t>
            </w:r>
            <w:proofErr w:type="gramEnd"/>
            <w:r w:rsidRPr="00570E73">
              <w:rPr>
                <w:color w:val="414042"/>
              </w:rPr>
              <w:t xml:space="preserve"> are sustainable for the facility to rotate or replace. </w:t>
            </w:r>
          </w:p>
          <w:p w14:paraId="41DC1464" w14:textId="49743F3A" w:rsidR="00A4345E" w:rsidRPr="00570E73" w:rsidRDefault="00A4345E" w:rsidP="00A4345E">
            <w:pPr>
              <w:widowControl w:val="0"/>
              <w:pBdr>
                <w:top w:val="nil"/>
                <w:left w:val="nil"/>
                <w:bottom w:val="nil"/>
                <w:right w:val="nil"/>
                <w:between w:val="nil"/>
              </w:pBdr>
              <w:rPr>
                <w:color w:val="414042"/>
              </w:rPr>
            </w:pPr>
            <w:r w:rsidRPr="00570E73">
              <w:rPr>
                <w:color w:val="0C69AC"/>
              </w:rPr>
              <w:t xml:space="preserve">National Emerging Special Pathogens </w:t>
            </w:r>
            <w:proofErr w:type="gramStart"/>
            <w:r w:rsidRPr="00570E73">
              <w:rPr>
                <w:rFonts w:eastAsia="Courier New"/>
                <w:color w:val="414042"/>
              </w:rPr>
              <w:t>o</w:t>
            </w:r>
            <w:proofErr w:type="gramEnd"/>
            <w:r w:rsidRPr="00570E73">
              <w:rPr>
                <w:rFonts w:eastAsia="Courier New"/>
                <w:color w:val="414042"/>
              </w:rPr>
              <w:t xml:space="preserve"> </w:t>
            </w:r>
            <w:r w:rsidRPr="00570E73">
              <w:rPr>
                <w:color w:val="414042"/>
              </w:rPr>
              <w:t xml:space="preserve">Assess inventories and determine if any may be shared within the coalition and document a process for doing so. </w:t>
            </w:r>
          </w:p>
          <w:p w14:paraId="33072269" w14:textId="77777777" w:rsidR="00A4345E" w:rsidRPr="00570E73" w:rsidRDefault="00A4345E" w:rsidP="00A4345E">
            <w:pPr>
              <w:widowControl w:val="0"/>
              <w:pBdr>
                <w:top w:val="nil"/>
                <w:left w:val="nil"/>
                <w:bottom w:val="nil"/>
                <w:right w:val="nil"/>
                <w:between w:val="nil"/>
              </w:pBdr>
              <w:rPr>
                <w:color w:val="0C69AC"/>
              </w:rPr>
            </w:pPr>
            <w:r w:rsidRPr="00570E73">
              <w:rPr>
                <w:color w:val="0C69AC"/>
              </w:rPr>
              <w:t xml:space="preserve">Use and Conservation </w:t>
            </w:r>
          </w:p>
          <w:p w14:paraId="33BFE711" w14:textId="77777777" w:rsidR="00A4345E" w:rsidRPr="00570E73" w:rsidRDefault="00A4345E" w:rsidP="00A4345E">
            <w:pPr>
              <w:widowControl w:val="0"/>
              <w:pBdr>
                <w:top w:val="nil"/>
                <w:left w:val="nil"/>
                <w:bottom w:val="nil"/>
                <w:right w:val="nil"/>
                <w:between w:val="nil"/>
              </w:pBdr>
              <w:rPr>
                <w:color w:val="414042"/>
              </w:rPr>
            </w:pPr>
            <w:r w:rsidRPr="00570E73">
              <w:rPr>
                <w:color w:val="414042"/>
              </w:rPr>
              <w:t xml:space="preserve">• Describe inventory management and supply chain disruption potential and strategies, including promising practices initiated in COVID-19 and other infectious disease response. </w:t>
            </w:r>
          </w:p>
          <w:p w14:paraId="6410579B" w14:textId="77777777" w:rsidR="00A4345E" w:rsidRPr="00570E73" w:rsidRDefault="00A4345E" w:rsidP="00A4345E">
            <w:pPr>
              <w:widowControl w:val="0"/>
              <w:pBdr>
                <w:top w:val="nil"/>
                <w:left w:val="nil"/>
                <w:bottom w:val="nil"/>
                <w:right w:val="nil"/>
                <w:between w:val="nil"/>
              </w:pBdr>
              <w:rPr>
                <w:color w:val="0C69AC"/>
              </w:rPr>
            </w:pPr>
            <w:proofErr w:type="spellStart"/>
            <w:r w:rsidRPr="00570E73">
              <w:rPr>
                <w:color w:val="0C69AC"/>
              </w:rPr>
              <w:t>REDi</w:t>
            </w:r>
            <w:proofErr w:type="spellEnd"/>
            <w:r w:rsidRPr="00570E73">
              <w:rPr>
                <w:color w:val="0C69AC"/>
              </w:rPr>
              <w:t xml:space="preserve"> Healthcare Coalition Resource </w:t>
            </w:r>
          </w:p>
          <w:p w14:paraId="61FDCCBE" w14:textId="77777777" w:rsidR="00A4345E" w:rsidRPr="00570E73" w:rsidRDefault="00A4345E" w:rsidP="00A4345E">
            <w:pPr>
              <w:widowControl w:val="0"/>
              <w:pBdr>
                <w:top w:val="nil"/>
                <w:left w:val="nil"/>
                <w:bottom w:val="nil"/>
                <w:right w:val="nil"/>
                <w:between w:val="nil"/>
              </w:pBdr>
              <w:rPr>
                <w:color w:val="414042"/>
              </w:rPr>
            </w:pPr>
            <w:r w:rsidRPr="00570E73">
              <w:rPr>
                <w:color w:val="414042"/>
              </w:rPr>
              <w:t xml:space="preserve">• Define the HCC role in determining whether collaborative or joint purchasing contracts are feasible </w:t>
            </w:r>
          </w:p>
          <w:p w14:paraId="60A48364" w14:textId="77777777" w:rsidR="00A4345E" w:rsidRPr="00570E73" w:rsidRDefault="00A4345E" w:rsidP="00A4345E">
            <w:pPr>
              <w:widowControl w:val="0"/>
              <w:pBdr>
                <w:top w:val="nil"/>
                <w:left w:val="nil"/>
                <w:bottom w:val="nil"/>
                <w:right w:val="nil"/>
                <w:between w:val="nil"/>
              </w:pBdr>
              <w:rPr>
                <w:color w:val="414042"/>
              </w:rPr>
            </w:pPr>
            <w:r w:rsidRPr="00570E73">
              <w:rPr>
                <w:color w:val="0C69AC"/>
              </w:rPr>
              <w:t xml:space="preserve">Coordination Process </w:t>
            </w:r>
            <w:r w:rsidRPr="00570E73">
              <w:rPr>
                <w:color w:val="414042"/>
              </w:rPr>
              <w:t xml:space="preserve">and assessing whether members are overly reliant on a single supply vendor for commonly needed supplies. </w:t>
            </w:r>
          </w:p>
          <w:p w14:paraId="3881423A" w14:textId="492AEA89" w:rsidR="00A4345E" w:rsidRPr="00A4345E" w:rsidRDefault="00A4345E" w:rsidP="00086919">
            <w:pPr>
              <w:widowControl w:val="0"/>
              <w:pBdr>
                <w:top w:val="nil"/>
                <w:left w:val="nil"/>
                <w:bottom w:val="nil"/>
                <w:right w:val="nil"/>
                <w:between w:val="nil"/>
              </w:pBdr>
              <w:spacing w:line="240" w:lineRule="auto"/>
              <w:rPr>
                <w:color w:val="414042"/>
                <w:lang w:val="en-US"/>
              </w:rPr>
            </w:pPr>
          </w:p>
        </w:tc>
      </w:tr>
    </w:tbl>
    <w:p w14:paraId="065C6039" w14:textId="6F0FDED6" w:rsidR="00A4345E" w:rsidRDefault="00A4345E" w:rsidP="00A4345E">
      <w:pPr>
        <w:pStyle w:val="Heading3"/>
      </w:pPr>
      <w:bookmarkStart w:id="15" w:name="_Toc214615041"/>
      <w:r>
        <w:t>5.6 Support Services</w:t>
      </w:r>
      <w:bookmarkEnd w:id="15"/>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A4345E" w14:paraId="21278FEA" w14:textId="77777777" w:rsidTr="00A4345E">
        <w:trPr>
          <w:trHeight w:val="879"/>
        </w:trPr>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2C19DF2E" w14:textId="77777777" w:rsidR="00A4345E" w:rsidRPr="00570E73" w:rsidRDefault="00A4345E" w:rsidP="00A4345E">
            <w:pPr>
              <w:widowControl w:val="0"/>
              <w:pBdr>
                <w:top w:val="nil"/>
                <w:left w:val="nil"/>
                <w:bottom w:val="nil"/>
                <w:right w:val="nil"/>
                <w:between w:val="nil"/>
              </w:pBdr>
              <w:rPr>
                <w:color w:val="414042"/>
              </w:rPr>
            </w:pPr>
            <w:r w:rsidRPr="00570E73">
              <w:rPr>
                <w:color w:val="414042"/>
              </w:rPr>
              <w:t xml:space="preserve">This section may include healthcare and non-healthcare staff or material resources required to support </w:t>
            </w:r>
          </w:p>
          <w:p w14:paraId="686FB960" w14:textId="7793B722" w:rsidR="00A4345E" w:rsidRPr="00A4345E" w:rsidRDefault="00A4345E" w:rsidP="00A4345E">
            <w:pPr>
              <w:widowControl w:val="0"/>
              <w:pBdr>
                <w:top w:val="nil"/>
                <w:left w:val="nil"/>
                <w:bottom w:val="nil"/>
                <w:right w:val="nil"/>
                <w:between w:val="nil"/>
              </w:pBdr>
              <w:spacing w:line="240" w:lineRule="auto"/>
              <w:rPr>
                <w:color w:val="414042"/>
                <w:lang w:val="en-US"/>
              </w:rPr>
            </w:pPr>
            <w:r w:rsidRPr="00570E73">
              <w:rPr>
                <w:color w:val="414042"/>
              </w:rPr>
              <w:t>the care of infectious disease patients, such as respiratory care, dialysis, blood banks/ blood product providers, laboratory, waste and material management, food and dietary services, pharmacy, radiology,</w:t>
            </w:r>
          </w:p>
        </w:tc>
      </w:tr>
    </w:tbl>
    <w:p w14:paraId="1FFD6B7A" w14:textId="002DE3CA" w:rsidR="00A4345E" w:rsidRDefault="00A4345E" w:rsidP="00A4345E">
      <w:pPr>
        <w:pStyle w:val="Heading3"/>
      </w:pPr>
      <w:bookmarkStart w:id="16" w:name="_Toc214615042"/>
      <w:r>
        <w:lastRenderedPageBreak/>
        <w:t xml:space="preserve">5.6.1 </w:t>
      </w:r>
      <w:r w:rsidR="00086919">
        <w:t>Laboratory</w:t>
      </w:r>
      <w:bookmarkEnd w:id="16"/>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A4345E" w14:paraId="24E60EFC" w14:textId="77777777" w:rsidTr="00086919">
        <w:trPr>
          <w:trHeight w:val="879"/>
        </w:trPr>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193F1A71" w14:textId="3793E364" w:rsidR="00A4345E" w:rsidRPr="00A4345E" w:rsidRDefault="00086919" w:rsidP="00086919">
            <w:pPr>
              <w:widowControl w:val="0"/>
              <w:pBdr>
                <w:top w:val="nil"/>
                <w:left w:val="nil"/>
                <w:bottom w:val="nil"/>
                <w:right w:val="nil"/>
                <w:between w:val="nil"/>
              </w:pBdr>
              <w:rPr>
                <w:color w:val="414042"/>
                <w:lang w:val="en-US"/>
              </w:rPr>
            </w:pPr>
            <w:r w:rsidRPr="00086919">
              <w:rPr>
                <w:color w:val="414042"/>
                <w:lang w:val="en-US"/>
              </w:rPr>
              <w:t>This section should identify how the HCC will assist to ensure there is a known process for sample</w:t>
            </w:r>
            <w:r>
              <w:rPr>
                <w:color w:val="414042"/>
                <w:lang w:val="en-US"/>
              </w:rPr>
              <w:t xml:space="preserve"> </w:t>
            </w:r>
            <w:r w:rsidRPr="00086919">
              <w:rPr>
                <w:color w:val="414042"/>
                <w:lang w:val="en-US"/>
              </w:rPr>
              <w:t xml:space="preserve">submission to public health laboratories, members understand the role of the public health laboratories (what they will do versus the hospitals), surge capacity considerations, and reporting. This should include considerations for VHF as well as pandemic events. For pandemic events, description of expanded community-based sample handing/testing capacity should be described as well as overall responsibility and staffing. </w:t>
            </w:r>
          </w:p>
        </w:tc>
      </w:tr>
    </w:tbl>
    <w:p w14:paraId="05A6CFBF" w14:textId="2984FA0D" w:rsidR="00086919" w:rsidRDefault="00086919" w:rsidP="00086919">
      <w:pPr>
        <w:pStyle w:val="Heading3"/>
      </w:pPr>
      <w:bookmarkStart w:id="17" w:name="_Toc214615043"/>
      <w:r>
        <w:t>5.6.2 Waste Management and Decontamination</w:t>
      </w:r>
      <w:bookmarkEnd w:id="17"/>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086919" w14:paraId="25C8E2B2" w14:textId="77777777" w:rsidTr="00086919">
        <w:trPr>
          <w:trHeight w:val="879"/>
        </w:trPr>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28689847" w14:textId="06447D15" w:rsidR="00086919" w:rsidRDefault="00086919" w:rsidP="00086919">
            <w:pPr>
              <w:widowControl w:val="0"/>
              <w:pBdr>
                <w:top w:val="nil"/>
                <w:left w:val="nil"/>
                <w:bottom w:val="nil"/>
                <w:right w:val="nil"/>
                <w:between w:val="nil"/>
              </w:pBdr>
              <w:rPr>
                <w:color w:val="414042"/>
                <w:lang w:val="en-US"/>
              </w:rPr>
            </w:pPr>
            <w:r w:rsidRPr="00086919">
              <w:rPr>
                <w:color w:val="414042"/>
                <w:lang w:val="en-US"/>
              </w:rPr>
              <w:t xml:space="preserve">Identify contingency plans for waste management and environmental inspections if facility/agency capabilities are overwhelmed including considerations for handling of Category A waste. May refer to state-based plans as applicable. </w:t>
            </w:r>
          </w:p>
          <w:p w14:paraId="0C7F4F72" w14:textId="77777777" w:rsidR="00086919" w:rsidRPr="00086919" w:rsidRDefault="00086919" w:rsidP="00086919">
            <w:pPr>
              <w:widowControl w:val="0"/>
              <w:pBdr>
                <w:top w:val="nil"/>
                <w:left w:val="nil"/>
                <w:bottom w:val="nil"/>
                <w:right w:val="nil"/>
                <w:between w:val="nil"/>
              </w:pBdr>
              <w:rPr>
                <w:color w:val="414042"/>
                <w:lang w:val="en-US"/>
              </w:rPr>
            </w:pPr>
          </w:p>
          <w:p w14:paraId="6B7C9765" w14:textId="4FA6AB24" w:rsidR="00086919" w:rsidRPr="00A4345E" w:rsidRDefault="00086919" w:rsidP="00086919">
            <w:pPr>
              <w:widowControl w:val="0"/>
              <w:pBdr>
                <w:top w:val="nil"/>
                <w:left w:val="nil"/>
                <w:bottom w:val="nil"/>
                <w:right w:val="nil"/>
                <w:between w:val="nil"/>
              </w:pBdr>
              <w:rPr>
                <w:color w:val="414042"/>
                <w:lang w:val="en-US"/>
              </w:rPr>
            </w:pPr>
            <w:r w:rsidRPr="00086919">
              <w:rPr>
                <w:color w:val="414042"/>
                <w:lang w:val="en-US"/>
              </w:rPr>
              <w:t>Assist with disseminating disinfection and decontamination guidance and services to healthcare facilities and transport organizations.</w:t>
            </w:r>
          </w:p>
        </w:tc>
      </w:tr>
    </w:tbl>
    <w:p w14:paraId="372D2AEF" w14:textId="722EFB7C" w:rsidR="00086919" w:rsidRDefault="00086919" w:rsidP="00086919">
      <w:pPr>
        <w:pStyle w:val="Heading3"/>
      </w:pPr>
      <w:bookmarkStart w:id="18" w:name="_Toc214615044"/>
      <w:r>
        <w:t>5.7 Patient Care and Management</w:t>
      </w:r>
      <w:bookmarkEnd w:id="18"/>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086919" w14:paraId="167ABCBB" w14:textId="77777777" w:rsidTr="00086919">
        <w:trPr>
          <w:trHeight w:val="879"/>
        </w:trPr>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478C4AC7" w14:textId="77777777" w:rsidR="00086919" w:rsidRDefault="00086919" w:rsidP="00086919">
            <w:pPr>
              <w:widowControl w:val="0"/>
              <w:pBdr>
                <w:top w:val="nil"/>
                <w:left w:val="nil"/>
                <w:bottom w:val="nil"/>
                <w:right w:val="nil"/>
                <w:between w:val="nil"/>
              </w:pBdr>
              <w:rPr>
                <w:color w:val="414042"/>
                <w:lang w:val="en-US"/>
              </w:rPr>
            </w:pPr>
            <w:r w:rsidRPr="00086919">
              <w:rPr>
                <w:color w:val="414042"/>
                <w:lang w:val="en-US"/>
              </w:rPr>
              <w:t>Describe screening process for acute care patients and integrate information with electronic health records (EHRs) where possible in HCC member facilities and organizations. Adapt screening protocols when there are known cases in the community, or an outbreak is possible. Plan for integration of or an increased use of telemedicine.</w:t>
            </w:r>
          </w:p>
          <w:p w14:paraId="42759BF5" w14:textId="77777777" w:rsidR="00086919" w:rsidRDefault="00086919" w:rsidP="00086919">
            <w:pPr>
              <w:widowControl w:val="0"/>
              <w:pBdr>
                <w:top w:val="nil"/>
                <w:left w:val="nil"/>
                <w:bottom w:val="nil"/>
                <w:right w:val="nil"/>
                <w:between w:val="nil"/>
              </w:pBdr>
              <w:rPr>
                <w:color w:val="414042"/>
                <w:lang w:val="en-US"/>
              </w:rPr>
            </w:pPr>
          </w:p>
          <w:p w14:paraId="34ECE756" w14:textId="77777777" w:rsidR="00086919" w:rsidRPr="00570E73" w:rsidRDefault="00086919" w:rsidP="00086919">
            <w:pPr>
              <w:widowControl w:val="0"/>
              <w:pBdr>
                <w:top w:val="nil"/>
                <w:left w:val="nil"/>
                <w:bottom w:val="nil"/>
                <w:right w:val="nil"/>
                <w:between w:val="nil"/>
              </w:pBdr>
              <w:spacing w:before="192"/>
              <w:rPr>
                <w:color w:val="414042"/>
              </w:rPr>
            </w:pPr>
            <w:r w:rsidRPr="00570E73">
              <w:rPr>
                <w:color w:val="414042"/>
              </w:rPr>
              <w:t xml:space="preserve">Describe HCC role in developing and disseminating strategies to maintain patient care when system is overwhelmed, provide triage guidance, assess and fill resource needs across the healthcare system, and facilitate the review or development of Crisis Standards of Care. </w:t>
            </w:r>
          </w:p>
          <w:p w14:paraId="7F73A634" w14:textId="77777777" w:rsidR="00086919" w:rsidRPr="00570E73" w:rsidRDefault="00086919" w:rsidP="00086919">
            <w:pPr>
              <w:widowControl w:val="0"/>
              <w:pBdr>
                <w:top w:val="nil"/>
                <w:left w:val="nil"/>
                <w:bottom w:val="nil"/>
                <w:right w:val="nil"/>
                <w:between w:val="nil"/>
              </w:pBdr>
              <w:rPr>
                <w:color w:val="414042"/>
              </w:rPr>
            </w:pPr>
            <w:r w:rsidRPr="00570E73">
              <w:rPr>
                <w:color w:val="414042"/>
              </w:rPr>
              <w:t xml:space="preserve">and environmental services. This should include capability for diseases like VHF, as well as provision of services to special respiratory patients (i.e., </w:t>
            </w:r>
            <w:proofErr w:type="gramStart"/>
            <w:r w:rsidRPr="00570E73">
              <w:rPr>
                <w:color w:val="414042"/>
              </w:rPr>
              <w:t>requires</w:t>
            </w:r>
            <w:proofErr w:type="gramEnd"/>
            <w:r w:rsidRPr="00570E73">
              <w:rPr>
                <w:color w:val="414042"/>
              </w:rPr>
              <w:t xml:space="preserve"> use of N95 mask). </w:t>
            </w:r>
          </w:p>
          <w:p w14:paraId="1750EC02" w14:textId="04125C83" w:rsidR="00086919" w:rsidRPr="00086919" w:rsidRDefault="00086919" w:rsidP="00086919">
            <w:pPr>
              <w:widowControl w:val="0"/>
              <w:pBdr>
                <w:top w:val="nil"/>
                <w:left w:val="nil"/>
                <w:bottom w:val="nil"/>
                <w:right w:val="nil"/>
                <w:between w:val="nil"/>
              </w:pBdr>
              <w:spacing w:before="379"/>
              <w:rPr>
                <w:color w:val="414042"/>
              </w:rPr>
            </w:pPr>
            <w:r w:rsidRPr="00570E73">
              <w:rPr>
                <w:color w:val="414042"/>
              </w:rPr>
              <w:t xml:space="preserve">HCC may work with healthcare organizations and support service providers on recommendations for standardized patient care protocols, staffing, etc. </w:t>
            </w:r>
          </w:p>
        </w:tc>
      </w:tr>
    </w:tbl>
    <w:p w14:paraId="47E69ACD" w14:textId="10CDED72" w:rsidR="00086919" w:rsidRDefault="00086919" w:rsidP="00086919">
      <w:pPr>
        <w:pStyle w:val="Heading3"/>
      </w:pPr>
      <w:bookmarkStart w:id="19" w:name="_Toc214615045"/>
      <w:r>
        <w:t>5.8 Medical Countermeasures</w:t>
      </w:r>
      <w:bookmarkEnd w:id="19"/>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086919" w14:paraId="060528E2" w14:textId="77777777" w:rsidTr="00086919">
        <w:trPr>
          <w:trHeight w:val="879"/>
        </w:trPr>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5842640D" w14:textId="257A5ED8" w:rsidR="00086919" w:rsidRPr="00086919" w:rsidRDefault="00086919" w:rsidP="00086919">
            <w:pPr>
              <w:widowControl w:val="0"/>
              <w:pBdr>
                <w:top w:val="nil"/>
                <w:left w:val="nil"/>
                <w:bottom w:val="nil"/>
                <w:right w:val="nil"/>
                <w:between w:val="nil"/>
              </w:pBdr>
              <w:rPr>
                <w:color w:val="414042"/>
                <w:lang w:val="en-US"/>
              </w:rPr>
            </w:pPr>
            <w:r w:rsidRPr="00086919">
              <w:rPr>
                <w:color w:val="414042"/>
                <w:lang w:val="en-US"/>
              </w:rPr>
              <w:t>Provides an overview of healthcare coalition role in distribution / administration of medical</w:t>
            </w:r>
            <w:r>
              <w:rPr>
                <w:color w:val="414042"/>
                <w:lang w:val="en-US"/>
              </w:rPr>
              <w:t xml:space="preserve"> </w:t>
            </w:r>
            <w:r w:rsidRPr="00086919">
              <w:rPr>
                <w:color w:val="414042"/>
                <w:lang w:val="en-US"/>
              </w:rPr>
              <w:t>countermeasures including prophylaxis for bioterrorism incidents and vaccination during epidemics including the roles and responsibilities of public health and healthcare systems.</w:t>
            </w:r>
          </w:p>
        </w:tc>
      </w:tr>
    </w:tbl>
    <w:p w14:paraId="05766F70" w14:textId="402CBA96" w:rsidR="00086919" w:rsidRDefault="00086919" w:rsidP="00086919">
      <w:pPr>
        <w:pStyle w:val="Heading3"/>
      </w:pPr>
      <w:bookmarkStart w:id="20" w:name="_Toc214615046"/>
      <w:r>
        <w:lastRenderedPageBreak/>
        <w:t>5.9 Community-Based Testing</w:t>
      </w:r>
      <w:bookmarkEnd w:id="20"/>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086919" w14:paraId="60D667C8" w14:textId="77777777" w:rsidTr="00086919">
        <w:trPr>
          <w:trHeight w:val="879"/>
        </w:trPr>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2D5E8D60" w14:textId="77777777" w:rsidR="00086919" w:rsidRPr="00086919" w:rsidRDefault="00086919" w:rsidP="00086919">
            <w:pPr>
              <w:widowControl w:val="0"/>
              <w:pBdr>
                <w:top w:val="nil"/>
                <w:left w:val="nil"/>
                <w:bottom w:val="nil"/>
                <w:right w:val="nil"/>
                <w:between w:val="nil"/>
              </w:pBdr>
              <w:spacing w:line="240" w:lineRule="auto"/>
              <w:rPr>
                <w:color w:val="414042"/>
                <w:lang w:val="en-US"/>
              </w:rPr>
            </w:pPr>
            <w:r w:rsidRPr="00086919">
              <w:rPr>
                <w:color w:val="414042"/>
                <w:lang w:val="en-US"/>
              </w:rPr>
              <w:t xml:space="preserve">Describes the roles and responsibilities of the coalition stakeholders related to </w:t>
            </w:r>
            <w:proofErr w:type="gramStart"/>
            <w:r w:rsidRPr="00086919">
              <w:rPr>
                <w:color w:val="414042"/>
                <w:lang w:val="en-US"/>
              </w:rPr>
              <w:t>community based</w:t>
            </w:r>
            <w:proofErr w:type="gramEnd"/>
            <w:r w:rsidRPr="00086919">
              <w:rPr>
                <w:color w:val="414042"/>
                <w:lang w:val="en-US"/>
              </w:rPr>
              <w:t xml:space="preserve"> issues and decisions (e.g., school closures, social distancing orders, reducing or eliminating elective surgeries </w:t>
            </w:r>
          </w:p>
          <w:p w14:paraId="1F625738" w14:textId="77777777" w:rsidR="00086919" w:rsidRPr="00086919" w:rsidRDefault="00086919" w:rsidP="00086919">
            <w:pPr>
              <w:widowControl w:val="0"/>
              <w:pBdr>
                <w:top w:val="nil"/>
                <w:left w:val="nil"/>
                <w:bottom w:val="nil"/>
                <w:right w:val="nil"/>
                <w:between w:val="nil"/>
              </w:pBdr>
              <w:spacing w:line="240" w:lineRule="auto"/>
              <w:rPr>
                <w:color w:val="414042"/>
                <w:lang w:val="en-US"/>
              </w:rPr>
            </w:pPr>
            <w:r w:rsidRPr="00086919">
              <w:rPr>
                <w:color w:val="414042"/>
                <w:lang w:val="en-US"/>
              </w:rPr>
              <w:t xml:space="preserve">• Plans should include the ability to shift from conventional to contingency to crisis care and back as the situation requires. </w:t>
            </w:r>
          </w:p>
          <w:p w14:paraId="1AB8D3CA" w14:textId="77777777" w:rsidR="00086919" w:rsidRPr="00086919" w:rsidRDefault="00086919" w:rsidP="00086919">
            <w:pPr>
              <w:widowControl w:val="0"/>
              <w:pBdr>
                <w:top w:val="nil"/>
                <w:left w:val="nil"/>
                <w:bottom w:val="nil"/>
                <w:right w:val="nil"/>
                <w:between w:val="nil"/>
              </w:pBdr>
              <w:spacing w:line="240" w:lineRule="auto"/>
              <w:rPr>
                <w:color w:val="414042"/>
                <w:lang w:val="en-US"/>
              </w:rPr>
            </w:pPr>
            <w:r w:rsidRPr="00086919">
              <w:rPr>
                <w:color w:val="414042"/>
                <w:lang w:val="en-US"/>
              </w:rPr>
              <w:t xml:space="preserve">• Describe the use of Medical Operations Coordination Cells (MOCC) or other means of distributing large volumes of patients or specialty patients within healthcare systems. </w:t>
            </w:r>
          </w:p>
          <w:p w14:paraId="3FA1BB0F" w14:textId="77777777" w:rsidR="00086919" w:rsidRPr="00086919" w:rsidRDefault="00086919" w:rsidP="00086919">
            <w:pPr>
              <w:widowControl w:val="0"/>
              <w:pBdr>
                <w:top w:val="nil"/>
                <w:left w:val="nil"/>
                <w:bottom w:val="nil"/>
                <w:right w:val="nil"/>
                <w:between w:val="nil"/>
              </w:pBdr>
              <w:spacing w:line="240" w:lineRule="auto"/>
              <w:rPr>
                <w:color w:val="414042"/>
                <w:lang w:val="en-US"/>
              </w:rPr>
            </w:pPr>
            <w:r w:rsidRPr="00086919">
              <w:rPr>
                <w:color w:val="414042"/>
                <w:lang w:val="en-US"/>
              </w:rPr>
              <w:t xml:space="preserve">• Describe the coalition resources available to support infectious disease surge operations </w:t>
            </w:r>
            <w:proofErr w:type="gramStart"/>
            <w:r w:rsidRPr="00086919">
              <w:rPr>
                <w:color w:val="414042"/>
                <w:lang w:val="en-US"/>
              </w:rPr>
              <w:t>such as:</w:t>
            </w:r>
            <w:proofErr w:type="gramEnd"/>
            <w:r w:rsidRPr="00086919">
              <w:rPr>
                <w:color w:val="414042"/>
                <w:lang w:val="en-US"/>
              </w:rPr>
              <w:t xml:space="preserve"> transport types, bed types, isolation rooms, identified or potential alternate care sites, and equipment (e.g., ventilators, extracorporeal membrane oxygenation systems). </w:t>
            </w:r>
          </w:p>
          <w:p w14:paraId="3A91FDA6" w14:textId="77777777" w:rsidR="00086919" w:rsidRPr="00086919" w:rsidRDefault="00086919" w:rsidP="00086919">
            <w:pPr>
              <w:widowControl w:val="0"/>
              <w:pBdr>
                <w:top w:val="nil"/>
                <w:left w:val="nil"/>
                <w:bottom w:val="nil"/>
                <w:right w:val="nil"/>
                <w:between w:val="nil"/>
              </w:pBdr>
              <w:spacing w:line="240" w:lineRule="auto"/>
              <w:rPr>
                <w:color w:val="414042"/>
                <w:lang w:val="en-US"/>
              </w:rPr>
            </w:pPr>
            <w:r w:rsidRPr="00086919">
              <w:rPr>
                <w:color w:val="414042"/>
                <w:lang w:val="en-US"/>
              </w:rPr>
              <w:t xml:space="preserve">• Define other potential resource issues and sources of assistance during an infectious disease outbreak (staff, testing or specialty supplies including clinical care and PPE, memoranda of understanding for patient load balancing and resource sharing). </w:t>
            </w:r>
          </w:p>
          <w:p w14:paraId="0DBCA2EC" w14:textId="77777777" w:rsidR="00086919" w:rsidRPr="00086919" w:rsidRDefault="00086919" w:rsidP="00086919">
            <w:pPr>
              <w:widowControl w:val="0"/>
              <w:pBdr>
                <w:top w:val="nil"/>
                <w:left w:val="nil"/>
                <w:bottom w:val="nil"/>
                <w:right w:val="nil"/>
                <w:between w:val="nil"/>
              </w:pBdr>
              <w:spacing w:line="240" w:lineRule="auto"/>
              <w:rPr>
                <w:color w:val="414042"/>
                <w:lang w:val="en-US"/>
              </w:rPr>
            </w:pPr>
            <w:r w:rsidRPr="00086919">
              <w:rPr>
                <w:color w:val="414042"/>
                <w:lang w:val="en-US"/>
              </w:rPr>
              <w:t xml:space="preserve">Coordinate visitor policies for infectious disease emergencies at member facilities to ensure consistency. </w:t>
            </w:r>
          </w:p>
          <w:p w14:paraId="18C2F481" w14:textId="77777777" w:rsidR="00086919" w:rsidRPr="00086919" w:rsidRDefault="00086919" w:rsidP="00086919">
            <w:pPr>
              <w:widowControl w:val="0"/>
              <w:pBdr>
                <w:top w:val="nil"/>
                <w:left w:val="nil"/>
                <w:bottom w:val="nil"/>
                <w:right w:val="nil"/>
                <w:between w:val="nil"/>
              </w:pBdr>
              <w:spacing w:line="240" w:lineRule="auto"/>
              <w:rPr>
                <w:color w:val="414042"/>
                <w:lang w:val="en-US"/>
              </w:rPr>
            </w:pPr>
            <w:r w:rsidRPr="00086919">
              <w:rPr>
                <w:color w:val="414042"/>
                <w:lang w:val="en-US"/>
              </w:rPr>
              <w:t xml:space="preserve">Describe medical countermeasure (MCM) request and distribution for healthcare facilities for prophylaxis and acute patient treatment. </w:t>
            </w:r>
          </w:p>
          <w:p w14:paraId="2B9DD3E3" w14:textId="0A2AB842" w:rsidR="00086919" w:rsidRPr="00086919" w:rsidRDefault="00086919" w:rsidP="00086919">
            <w:pPr>
              <w:widowControl w:val="0"/>
              <w:pBdr>
                <w:top w:val="nil"/>
                <w:left w:val="nil"/>
                <w:bottom w:val="nil"/>
                <w:right w:val="nil"/>
                <w:between w:val="nil"/>
              </w:pBdr>
              <w:spacing w:line="240" w:lineRule="auto"/>
              <w:rPr>
                <w:color w:val="414042"/>
                <w:lang w:val="en-US"/>
              </w:rPr>
            </w:pPr>
            <w:r w:rsidRPr="00086919">
              <w:rPr>
                <w:color w:val="414042"/>
                <w:lang w:val="en-US"/>
              </w:rPr>
              <w:t>Identify HCC role in sharing clinical and operational protocols modified or developed based on lessons learned during an infectious disease outbreak. This may include expert clinical groups (e.g., critical care or infectious disease or infection preventions) or expansion or changes in care delivery (e.g., alternate care sites/ systems [ACS] and enhanced use of telemedicine).</w:t>
            </w:r>
          </w:p>
        </w:tc>
      </w:tr>
    </w:tbl>
    <w:p w14:paraId="24A6C3FC" w14:textId="2F941845" w:rsidR="00086919" w:rsidRDefault="00086919" w:rsidP="00086919">
      <w:pPr>
        <w:pStyle w:val="Heading3"/>
      </w:pPr>
      <w:bookmarkStart w:id="21" w:name="_Toc214615047"/>
      <w:r>
        <w:t>5.10 Patient Transport</w:t>
      </w:r>
      <w:bookmarkEnd w:id="21"/>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086919" w14:paraId="5C29AB65" w14:textId="77777777" w:rsidTr="00086919">
        <w:trPr>
          <w:trHeight w:val="879"/>
        </w:trPr>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211F0F71" w14:textId="06212779" w:rsidR="00086919" w:rsidRPr="00570E73" w:rsidRDefault="00086919" w:rsidP="00086919">
            <w:pPr>
              <w:widowControl w:val="0"/>
              <w:pBdr>
                <w:top w:val="nil"/>
                <w:left w:val="nil"/>
                <w:bottom w:val="nil"/>
                <w:right w:val="nil"/>
                <w:between w:val="nil"/>
              </w:pBdr>
              <w:spacing w:line="240" w:lineRule="auto"/>
              <w:rPr>
                <w:color w:val="414042"/>
              </w:rPr>
            </w:pPr>
            <w:r w:rsidRPr="00570E73">
              <w:rPr>
                <w:color w:val="414042"/>
              </w:rPr>
              <w:t xml:space="preserve">This section should refer to transport policies, plans and procedures for safe patient transport, </w:t>
            </w:r>
            <w:proofErr w:type="gramStart"/>
            <w:r w:rsidRPr="00570E73">
              <w:rPr>
                <w:color w:val="414042"/>
              </w:rPr>
              <w:t xml:space="preserve">including </w:t>
            </w:r>
            <w:r>
              <w:rPr>
                <w:color w:val="414042"/>
              </w:rPr>
              <w:t xml:space="preserve"> </w:t>
            </w:r>
            <w:r w:rsidRPr="00570E73">
              <w:rPr>
                <w:color w:val="414042"/>
              </w:rPr>
              <w:t>specialty</w:t>
            </w:r>
            <w:proofErr w:type="gramEnd"/>
            <w:r w:rsidRPr="00570E73">
              <w:rPr>
                <w:color w:val="414042"/>
              </w:rPr>
              <w:t xml:space="preserve"> transport resources available for VHF/Ebola. Transport considerations for patients with suspected or confirmed VHF/Ebola are complicated and </w:t>
            </w:r>
            <w:proofErr w:type="gramStart"/>
            <w:r w:rsidRPr="00570E73">
              <w:rPr>
                <w:color w:val="414042"/>
              </w:rPr>
              <w:t>required</w:t>
            </w:r>
            <w:proofErr w:type="gramEnd"/>
            <w:r w:rsidRPr="00570E73">
              <w:rPr>
                <w:color w:val="414042"/>
              </w:rPr>
              <w:t xml:space="preserve"> detailed planning. </w:t>
            </w:r>
          </w:p>
          <w:p w14:paraId="2CB94F73" w14:textId="206AE18D" w:rsidR="00086919" w:rsidRPr="00086919" w:rsidRDefault="00086919" w:rsidP="00086919">
            <w:pPr>
              <w:widowControl w:val="0"/>
              <w:pBdr>
                <w:top w:val="nil"/>
                <w:left w:val="nil"/>
                <w:bottom w:val="nil"/>
                <w:right w:val="nil"/>
                <w:between w:val="nil"/>
              </w:pBdr>
              <w:spacing w:line="240" w:lineRule="auto"/>
              <w:rPr>
                <w:color w:val="414042"/>
              </w:rPr>
            </w:pPr>
            <w:r w:rsidRPr="00570E73">
              <w:rPr>
                <w:color w:val="414042"/>
              </w:rPr>
              <w:t>This section should also reference any use of EMS for ‘level loading’ of hospitals during an epidemic/pandemic (i.e., moving patients from overwhelmed facilities to facilities with capacity). The multiplied patient transports and reallocation of resources to support all HCC members, long term care facilities, etc.</w:t>
            </w:r>
          </w:p>
        </w:tc>
      </w:tr>
    </w:tbl>
    <w:p w14:paraId="439DA0B8" w14:textId="5CCED13A" w:rsidR="00086919" w:rsidRDefault="00086919" w:rsidP="00086919">
      <w:pPr>
        <w:pStyle w:val="Heading3"/>
      </w:pPr>
      <w:bookmarkStart w:id="22" w:name="_Toc214615048"/>
      <w:r>
        <w:t>5.11 Mass Fatality</w:t>
      </w:r>
      <w:bookmarkEnd w:id="22"/>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086919" w14:paraId="10C615E3" w14:textId="77777777" w:rsidTr="00086919">
        <w:trPr>
          <w:trHeight w:val="879"/>
        </w:trPr>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4DAA13CA" w14:textId="5560E0D4" w:rsidR="00086919" w:rsidRPr="00086919" w:rsidRDefault="00086919" w:rsidP="00086919">
            <w:pPr>
              <w:widowControl w:val="0"/>
              <w:pBdr>
                <w:top w:val="nil"/>
                <w:left w:val="nil"/>
                <w:bottom w:val="nil"/>
                <w:right w:val="nil"/>
                <w:between w:val="nil"/>
              </w:pBdr>
              <w:spacing w:line="240" w:lineRule="auto"/>
              <w:rPr>
                <w:color w:val="414042"/>
                <w:lang w:val="en-US"/>
              </w:rPr>
            </w:pPr>
            <w:r w:rsidRPr="00086919">
              <w:rPr>
                <w:color w:val="414042"/>
                <w:lang w:val="en-US"/>
              </w:rPr>
              <w:t>This section should describe the HCC role in helping to develop and disseminate decedent handling</w:t>
            </w:r>
            <w:r>
              <w:rPr>
                <w:color w:val="414042"/>
                <w:lang w:val="en-US"/>
              </w:rPr>
              <w:t xml:space="preserve"> </w:t>
            </w:r>
            <w:r w:rsidRPr="00086919">
              <w:rPr>
                <w:color w:val="414042"/>
                <w:lang w:val="en-US"/>
              </w:rPr>
              <w:t>guidance to healthcare agencies. Support the Family Assistance Center’s operations and management.</w:t>
            </w:r>
          </w:p>
        </w:tc>
      </w:tr>
    </w:tbl>
    <w:p w14:paraId="431B3C4B" w14:textId="572EE5C5" w:rsidR="00B50DED" w:rsidRDefault="00B50DED" w:rsidP="00B50DED">
      <w:pPr>
        <w:pStyle w:val="Heading3"/>
        <w:rPr>
          <w:b/>
          <w:bCs/>
        </w:rPr>
      </w:pPr>
      <w:bookmarkStart w:id="23" w:name="_Toc214615049"/>
      <w:r>
        <w:rPr>
          <w:b/>
          <w:bCs/>
        </w:rPr>
        <w:t>6</w:t>
      </w:r>
      <w:r w:rsidRPr="00A76FDD">
        <w:rPr>
          <w:b/>
          <w:bCs/>
        </w:rPr>
        <w:t xml:space="preserve">. </w:t>
      </w:r>
      <w:r>
        <w:rPr>
          <w:b/>
          <w:bCs/>
        </w:rPr>
        <w:t>Special Considerations</w:t>
      </w:r>
      <w:bookmarkEnd w:id="23"/>
    </w:p>
    <w:p w14:paraId="3CCB5B8F" w14:textId="6E5DE21C" w:rsidR="007A25F6" w:rsidRPr="007A25F6" w:rsidRDefault="007A25F6" w:rsidP="007A25F6">
      <w:pPr>
        <w:pStyle w:val="Heading3"/>
      </w:pPr>
      <w:bookmarkStart w:id="24" w:name="_Toc214615050"/>
      <w:r>
        <w:t>Pediatric</w:t>
      </w:r>
      <w:bookmarkEnd w:id="24"/>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B50DED" w14:paraId="322DF99D"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17F64901" w14:textId="55830FCB" w:rsidR="009957EC" w:rsidRPr="009957EC" w:rsidRDefault="009957EC" w:rsidP="009957EC">
            <w:pPr>
              <w:widowControl w:val="0"/>
              <w:pBdr>
                <w:top w:val="nil"/>
                <w:left w:val="nil"/>
                <w:bottom w:val="nil"/>
                <w:right w:val="nil"/>
                <w:between w:val="nil"/>
              </w:pBdr>
              <w:rPr>
                <w:color w:val="414042"/>
                <w:lang w:val="en-US"/>
              </w:rPr>
            </w:pPr>
            <w:r w:rsidRPr="00047674">
              <w:rPr>
                <w:i/>
                <w:iCs/>
                <w:color w:val="414042"/>
                <w:lang w:val="en-US"/>
              </w:rPr>
              <w:t>“</w:t>
            </w:r>
            <w:r w:rsidRPr="009957EC">
              <w:rPr>
                <w:i/>
                <w:iCs/>
                <w:color w:val="414042"/>
                <w:lang w:val="en-US"/>
              </w:rPr>
              <w:t>Managing Pediatric Respiratory Emergencies: Clinical Insights and Response Strategies</w:t>
            </w:r>
            <w:r w:rsidRPr="00047674">
              <w:rPr>
                <w:i/>
                <w:iCs/>
                <w:color w:val="414042"/>
                <w:lang w:val="en-US"/>
              </w:rPr>
              <w:t>”</w:t>
            </w:r>
            <w:r>
              <w:rPr>
                <w:color w:val="414042"/>
                <w:lang w:val="en-US"/>
              </w:rPr>
              <w:t>. Webinar.</w:t>
            </w:r>
            <w:r w:rsidR="00F7376D">
              <w:rPr>
                <w:color w:val="414042"/>
                <w:lang w:val="en-US"/>
              </w:rPr>
              <w:t xml:space="preserve"> </w:t>
            </w:r>
            <w:r w:rsidR="00F7376D" w:rsidRPr="00431669">
              <w:rPr>
                <w:color w:val="414042"/>
              </w:rPr>
              <w:t>Allison Cowl. MD, </w:t>
            </w:r>
            <w:r w:rsidR="00431669">
              <w:rPr>
                <w:color w:val="414042"/>
              </w:rPr>
              <w:t>P</w:t>
            </w:r>
            <w:r w:rsidR="00F7376D" w:rsidRPr="00431669">
              <w:rPr>
                <w:color w:val="414042"/>
              </w:rPr>
              <w:t>ediatric</w:t>
            </w:r>
            <w:r w:rsidR="00F7376D" w:rsidRPr="00F7376D">
              <w:rPr>
                <w:color w:val="414042"/>
              </w:rPr>
              <w:t xml:space="preserve"> </w:t>
            </w:r>
            <w:r w:rsidR="00431669">
              <w:rPr>
                <w:color w:val="414042"/>
              </w:rPr>
              <w:t>I</w:t>
            </w:r>
            <w:r w:rsidR="00F7376D" w:rsidRPr="00F7376D">
              <w:rPr>
                <w:color w:val="414042"/>
              </w:rPr>
              <w:t>ntensivist</w:t>
            </w:r>
            <w:r w:rsidR="00431669">
              <w:rPr>
                <w:color w:val="414042"/>
              </w:rPr>
              <w:t xml:space="preserve">, </w:t>
            </w:r>
            <w:r w:rsidR="00F7376D" w:rsidRPr="00F7376D">
              <w:rPr>
                <w:color w:val="414042"/>
              </w:rPr>
              <w:t>Connecticut Children’s</w:t>
            </w:r>
            <w:r w:rsidR="00431669">
              <w:rPr>
                <w:color w:val="414042"/>
              </w:rPr>
              <w:t xml:space="preserve"> Hospital</w:t>
            </w:r>
            <w:r w:rsidR="00F7376D" w:rsidRPr="00F7376D">
              <w:rPr>
                <w:color w:val="414042"/>
              </w:rPr>
              <w:t>.</w:t>
            </w:r>
            <w:r w:rsidR="00431669">
              <w:rPr>
                <w:color w:val="414042"/>
                <w:lang w:val="en-US"/>
              </w:rPr>
              <w:t xml:space="preserve"> </w:t>
            </w:r>
            <w:r w:rsidRPr="009957EC">
              <w:rPr>
                <w:color w:val="414042"/>
                <w:lang w:val="en-US"/>
              </w:rPr>
              <w:t>Fri</w:t>
            </w:r>
            <w:r>
              <w:rPr>
                <w:color w:val="414042"/>
                <w:lang w:val="en-US"/>
              </w:rPr>
              <w:t>day</w:t>
            </w:r>
            <w:r w:rsidRPr="009957EC">
              <w:rPr>
                <w:color w:val="414042"/>
                <w:lang w:val="en-US"/>
              </w:rPr>
              <w:t xml:space="preserve"> Nov 21, 2025</w:t>
            </w:r>
          </w:p>
          <w:p w14:paraId="5B82561A" w14:textId="4907512B" w:rsidR="00745D47" w:rsidRPr="0094307F" w:rsidRDefault="00745D47" w:rsidP="00086919">
            <w:pPr>
              <w:widowControl w:val="0"/>
              <w:pBdr>
                <w:top w:val="nil"/>
                <w:left w:val="nil"/>
                <w:bottom w:val="nil"/>
                <w:right w:val="nil"/>
                <w:between w:val="nil"/>
              </w:pBdr>
              <w:rPr>
                <w:color w:val="414042"/>
              </w:rPr>
            </w:pPr>
            <w:r w:rsidRPr="00745D47">
              <w:rPr>
                <w:color w:val="414042"/>
              </w:rPr>
              <w:lastRenderedPageBreak/>
              <w:drawing>
                <wp:inline distT="0" distB="0" distL="0" distR="0" wp14:anchorId="38C1BFCE" wp14:editId="7BE80BDD">
                  <wp:extent cx="6713220" cy="4264660"/>
                  <wp:effectExtent l="0" t="0" r="0" b="2540"/>
                  <wp:docPr id="438373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73726" name=""/>
                          <pic:cNvPicPr/>
                        </pic:nvPicPr>
                        <pic:blipFill>
                          <a:blip r:embed="rId9"/>
                          <a:stretch>
                            <a:fillRect/>
                          </a:stretch>
                        </pic:blipFill>
                        <pic:spPr>
                          <a:xfrm>
                            <a:off x="0" y="0"/>
                            <a:ext cx="6713220" cy="4264660"/>
                          </a:xfrm>
                          <a:prstGeom prst="rect">
                            <a:avLst/>
                          </a:prstGeom>
                        </pic:spPr>
                      </pic:pic>
                    </a:graphicData>
                  </a:graphic>
                </wp:inline>
              </w:drawing>
            </w:r>
          </w:p>
        </w:tc>
      </w:tr>
    </w:tbl>
    <w:p w14:paraId="2369E6A5" w14:textId="0BA6AECD" w:rsidR="00B50DED" w:rsidRPr="00A76FDD" w:rsidRDefault="00B50DED" w:rsidP="00B50DED">
      <w:pPr>
        <w:pStyle w:val="Heading3"/>
        <w:rPr>
          <w:b/>
          <w:bCs/>
        </w:rPr>
      </w:pPr>
      <w:bookmarkStart w:id="25" w:name="_Toc214615051"/>
      <w:r>
        <w:rPr>
          <w:b/>
          <w:bCs/>
        </w:rPr>
        <w:lastRenderedPageBreak/>
        <w:t>7</w:t>
      </w:r>
      <w:r w:rsidRPr="00A76FDD">
        <w:rPr>
          <w:b/>
          <w:bCs/>
        </w:rPr>
        <w:t xml:space="preserve">. </w:t>
      </w:r>
      <w:r>
        <w:rPr>
          <w:b/>
          <w:bCs/>
        </w:rPr>
        <w:t>Training and Exercises</w:t>
      </w:r>
      <w:bookmarkEnd w:id="25"/>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B50DED" w14:paraId="066A3359"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7036E6A2" w14:textId="77777777" w:rsidR="00B50DED" w:rsidRPr="00B50DED" w:rsidRDefault="00B50DED" w:rsidP="00B50DED">
            <w:pPr>
              <w:widowControl w:val="0"/>
              <w:pBdr>
                <w:top w:val="nil"/>
                <w:left w:val="nil"/>
                <w:bottom w:val="nil"/>
                <w:right w:val="nil"/>
                <w:between w:val="nil"/>
              </w:pBdr>
              <w:rPr>
                <w:color w:val="414042"/>
                <w:lang w:val="en-US"/>
              </w:rPr>
            </w:pPr>
            <w:r w:rsidRPr="00B50DED">
              <w:rPr>
                <w:color w:val="414042"/>
                <w:lang w:val="en-US"/>
              </w:rPr>
              <w:t xml:space="preserve">This section should address how to: </w:t>
            </w:r>
          </w:p>
          <w:p w14:paraId="053AC7B8" w14:textId="77777777" w:rsidR="00B50DED" w:rsidRPr="00B50DED" w:rsidRDefault="00B50DED" w:rsidP="00B50DED">
            <w:pPr>
              <w:widowControl w:val="0"/>
              <w:pBdr>
                <w:top w:val="nil"/>
                <w:left w:val="nil"/>
                <w:bottom w:val="nil"/>
                <w:right w:val="nil"/>
                <w:between w:val="nil"/>
              </w:pBdr>
              <w:rPr>
                <w:color w:val="414042"/>
                <w:lang w:val="en-US"/>
              </w:rPr>
            </w:pPr>
            <w:r w:rsidRPr="00B50DED">
              <w:rPr>
                <w:color w:val="414042"/>
                <w:lang w:val="en-US"/>
              </w:rPr>
              <w:t xml:space="preserve">• Develop a coalition-wide training, exercise, and evaluation program to improve response capabilities in an infectious disease scenario. This may include PPE training, crisis standards of care training, community-based interventions, etc. </w:t>
            </w:r>
          </w:p>
          <w:p w14:paraId="3B0CA2DA" w14:textId="77777777" w:rsidR="00B50DED" w:rsidRPr="00B50DED" w:rsidRDefault="00B50DED" w:rsidP="00B50DED">
            <w:pPr>
              <w:widowControl w:val="0"/>
              <w:pBdr>
                <w:top w:val="nil"/>
                <w:left w:val="nil"/>
                <w:bottom w:val="nil"/>
                <w:right w:val="nil"/>
                <w:between w:val="nil"/>
              </w:pBdr>
              <w:rPr>
                <w:color w:val="414042"/>
                <w:lang w:val="en-US"/>
              </w:rPr>
            </w:pPr>
            <w:r w:rsidRPr="00B50DED">
              <w:rPr>
                <w:color w:val="414042"/>
                <w:lang w:val="en-US"/>
              </w:rPr>
              <w:t xml:space="preserve">• Ensure ongoing training on appropriate use of PPE and management of suspect special pathogen or high consequence infectious disease cases in healthcare facilities and EMS. </w:t>
            </w:r>
          </w:p>
          <w:p w14:paraId="6ED06A32" w14:textId="77777777" w:rsidR="00B50DED" w:rsidRPr="00B50DED" w:rsidRDefault="00B50DED" w:rsidP="00B50DED">
            <w:pPr>
              <w:widowControl w:val="0"/>
              <w:pBdr>
                <w:top w:val="nil"/>
                <w:left w:val="nil"/>
                <w:bottom w:val="nil"/>
                <w:right w:val="nil"/>
                <w:between w:val="nil"/>
              </w:pBdr>
              <w:rPr>
                <w:color w:val="414042"/>
                <w:lang w:val="en-US"/>
              </w:rPr>
            </w:pPr>
            <w:r w:rsidRPr="00B50DED">
              <w:rPr>
                <w:color w:val="414042"/>
                <w:lang w:val="en-US"/>
              </w:rPr>
              <w:t xml:space="preserve">• Include infection prevention personnel at the health care facility and jurisdictional levels in planning, training, and exercises/drills. </w:t>
            </w:r>
          </w:p>
          <w:p w14:paraId="7F47F40B" w14:textId="2796E983" w:rsidR="00B50DED" w:rsidRPr="0094307F" w:rsidRDefault="00B50DED" w:rsidP="00B50DED">
            <w:pPr>
              <w:widowControl w:val="0"/>
              <w:pBdr>
                <w:top w:val="nil"/>
                <w:left w:val="nil"/>
                <w:bottom w:val="nil"/>
                <w:right w:val="nil"/>
                <w:between w:val="nil"/>
              </w:pBdr>
              <w:rPr>
                <w:color w:val="414042"/>
              </w:rPr>
            </w:pPr>
            <w:r w:rsidRPr="00B50DED">
              <w:rPr>
                <w:color w:val="414042"/>
                <w:lang w:val="en-US"/>
              </w:rPr>
              <w:t>• Develop and exercise plans to coordinate patient management and distribution for highly pathogenic respiratory viruses and other highly transmissible infections, including complicated and critically ill infectious disease patients, when tertiary care facilities or designated facilities are not available</w:t>
            </w:r>
            <w:r>
              <w:rPr>
                <w:color w:val="414042"/>
                <w:lang w:val="en-US"/>
              </w:rPr>
              <w:t>.</w:t>
            </w:r>
          </w:p>
        </w:tc>
      </w:tr>
    </w:tbl>
    <w:p w14:paraId="41D9098E" w14:textId="7A0B5899" w:rsidR="00B50DED" w:rsidRPr="00A76FDD" w:rsidRDefault="00B50DED" w:rsidP="00B50DED">
      <w:pPr>
        <w:pStyle w:val="Heading3"/>
        <w:rPr>
          <w:b/>
          <w:bCs/>
        </w:rPr>
      </w:pPr>
      <w:bookmarkStart w:id="26" w:name="_Toc214615052"/>
      <w:r>
        <w:rPr>
          <w:b/>
          <w:bCs/>
        </w:rPr>
        <w:t>8</w:t>
      </w:r>
      <w:r w:rsidRPr="00A76FDD">
        <w:rPr>
          <w:b/>
          <w:bCs/>
        </w:rPr>
        <w:t xml:space="preserve">. </w:t>
      </w:r>
      <w:r>
        <w:rPr>
          <w:b/>
          <w:bCs/>
        </w:rPr>
        <w:t>Deactivation and Recovery</w:t>
      </w:r>
      <w:bookmarkEnd w:id="26"/>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B50DED" w14:paraId="15C282C5"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4BE12EFA" w14:textId="77777777" w:rsidR="00B50DED" w:rsidRPr="00B50DED" w:rsidRDefault="00B50DED" w:rsidP="00B50DED">
            <w:pPr>
              <w:widowControl w:val="0"/>
              <w:pBdr>
                <w:top w:val="nil"/>
                <w:left w:val="nil"/>
                <w:bottom w:val="nil"/>
                <w:right w:val="nil"/>
                <w:between w:val="nil"/>
              </w:pBdr>
              <w:rPr>
                <w:lang w:val="en-US"/>
              </w:rPr>
            </w:pPr>
            <w:r w:rsidRPr="00B50DED">
              <w:rPr>
                <w:lang w:val="en-US"/>
              </w:rPr>
              <w:t xml:space="preserve">This section should include considerations for deactivation of the annex, continuity of recovery efforts, the </w:t>
            </w:r>
          </w:p>
          <w:p w14:paraId="01983B86" w14:textId="77777777" w:rsidR="00B50DED" w:rsidRPr="00B50DED" w:rsidRDefault="00B50DED" w:rsidP="00B50DED">
            <w:pPr>
              <w:widowControl w:val="0"/>
              <w:pBdr>
                <w:top w:val="nil"/>
                <w:left w:val="nil"/>
                <w:bottom w:val="nil"/>
                <w:right w:val="nil"/>
                <w:between w:val="nil"/>
              </w:pBdr>
              <w:rPr>
                <w:lang w:val="en-US"/>
              </w:rPr>
            </w:pPr>
            <w:r w:rsidRPr="00B50DED">
              <w:rPr>
                <w:lang w:val="en-US"/>
              </w:rPr>
              <w:t>after-action report process, reimbursement, and analysis and archiving of incident documentation.</w:t>
            </w:r>
          </w:p>
          <w:p w14:paraId="7A6AE61A" w14:textId="77777777" w:rsidR="00B50DED" w:rsidRPr="00B50DED" w:rsidRDefault="00B50DED" w:rsidP="00B50DED">
            <w:pPr>
              <w:widowControl w:val="0"/>
              <w:pBdr>
                <w:top w:val="nil"/>
                <w:left w:val="nil"/>
                <w:bottom w:val="nil"/>
                <w:right w:val="nil"/>
                <w:between w:val="nil"/>
              </w:pBdr>
              <w:rPr>
                <w:lang w:val="en-US"/>
              </w:rPr>
            </w:pPr>
          </w:p>
          <w:p w14:paraId="344E7AB1" w14:textId="77777777" w:rsidR="00B50DED" w:rsidRPr="00B50DED" w:rsidRDefault="00B50DED" w:rsidP="00B50DED">
            <w:pPr>
              <w:widowControl w:val="0"/>
              <w:pBdr>
                <w:top w:val="nil"/>
                <w:left w:val="nil"/>
                <w:bottom w:val="nil"/>
                <w:right w:val="nil"/>
                <w:between w:val="nil"/>
              </w:pBdr>
            </w:pPr>
            <w:r w:rsidRPr="00B50DED">
              <w:t xml:space="preserve">• Interface with other coalitions and the state for coordinated communications. </w:t>
            </w:r>
          </w:p>
          <w:p w14:paraId="2DDAD24D" w14:textId="77777777" w:rsidR="00B50DED" w:rsidRPr="00B50DED" w:rsidRDefault="00B50DED" w:rsidP="00B50DED">
            <w:pPr>
              <w:widowControl w:val="0"/>
              <w:pBdr>
                <w:top w:val="nil"/>
                <w:left w:val="nil"/>
                <w:bottom w:val="nil"/>
                <w:right w:val="nil"/>
                <w:between w:val="nil"/>
              </w:pBdr>
              <w:spacing w:before="81"/>
            </w:pPr>
            <w:r w:rsidRPr="00B50DED">
              <w:lastRenderedPageBreak/>
              <w:t>• Monitor and counter rumors and misinformation.</w:t>
            </w:r>
          </w:p>
          <w:p w14:paraId="2D4F494A" w14:textId="6049B839" w:rsidR="00B50DED" w:rsidRPr="00B50DED" w:rsidRDefault="00B50DED" w:rsidP="00B50DED">
            <w:pPr>
              <w:widowControl w:val="0"/>
              <w:pBdr>
                <w:top w:val="nil"/>
                <w:left w:val="nil"/>
                <w:bottom w:val="nil"/>
                <w:right w:val="nil"/>
                <w:between w:val="nil"/>
              </w:pBdr>
              <w:spacing w:before="81"/>
            </w:pPr>
            <w:r w:rsidRPr="00B50DED">
              <w:t xml:space="preserve">Have a process for internal and external communications. </w:t>
            </w:r>
          </w:p>
          <w:p w14:paraId="55BB64B6" w14:textId="77777777" w:rsidR="00B50DED" w:rsidRPr="00B50DED" w:rsidRDefault="00B50DED" w:rsidP="00B50DED">
            <w:pPr>
              <w:widowControl w:val="0"/>
              <w:pBdr>
                <w:top w:val="nil"/>
                <w:left w:val="nil"/>
                <w:bottom w:val="nil"/>
                <w:right w:val="nil"/>
                <w:between w:val="nil"/>
              </w:pBdr>
              <w:spacing w:before="81"/>
            </w:pPr>
            <w:r w:rsidRPr="00B50DED">
              <w:t xml:space="preserve">• Ensure tested and operational redundant and alternate communication systems are in place. </w:t>
            </w:r>
          </w:p>
          <w:p w14:paraId="24E4ACFA" w14:textId="77777777" w:rsidR="00B50DED" w:rsidRPr="00B50DED" w:rsidRDefault="00B50DED" w:rsidP="00B50DED">
            <w:pPr>
              <w:widowControl w:val="0"/>
              <w:pBdr>
                <w:top w:val="nil"/>
                <w:left w:val="nil"/>
                <w:bottom w:val="nil"/>
                <w:right w:val="nil"/>
                <w:between w:val="nil"/>
              </w:pBdr>
            </w:pPr>
            <w:r w:rsidRPr="00B50DED">
              <w:t>• Consider designating media-trained clinicians to speak on behalf of the HCC.</w:t>
            </w:r>
          </w:p>
          <w:p w14:paraId="146C31E3" w14:textId="331388BC" w:rsidR="00B50DED" w:rsidRPr="00B50DED" w:rsidRDefault="00B50DED" w:rsidP="00B50DED">
            <w:pPr>
              <w:widowControl w:val="0"/>
              <w:pBdr>
                <w:top w:val="nil"/>
                <w:left w:val="nil"/>
                <w:bottom w:val="nil"/>
                <w:right w:val="nil"/>
                <w:between w:val="nil"/>
              </w:pBdr>
              <w:rPr>
                <w:b/>
                <w:bCs/>
                <w:color w:val="414042"/>
                <w:lang w:val="en-US"/>
              </w:rPr>
            </w:pPr>
            <w:r w:rsidRPr="00B50DED">
              <w:rPr>
                <w:lang w:val="en-US"/>
              </w:rPr>
              <w:t>Define the contributions of the coalition to the incident action plan at the jurisdictional or regional level.</w:t>
            </w:r>
          </w:p>
        </w:tc>
      </w:tr>
    </w:tbl>
    <w:p w14:paraId="47561E05" w14:textId="6D016F36" w:rsidR="00B50DED" w:rsidRPr="00A76FDD" w:rsidRDefault="00B50DED" w:rsidP="00B50DED">
      <w:pPr>
        <w:pStyle w:val="Heading3"/>
        <w:rPr>
          <w:b/>
          <w:bCs/>
        </w:rPr>
      </w:pPr>
      <w:bookmarkStart w:id="27" w:name="_Toc214615053"/>
      <w:r>
        <w:rPr>
          <w:b/>
          <w:bCs/>
        </w:rPr>
        <w:lastRenderedPageBreak/>
        <w:t>9</w:t>
      </w:r>
      <w:r w:rsidRPr="00A76FDD">
        <w:rPr>
          <w:b/>
          <w:bCs/>
        </w:rPr>
        <w:t xml:space="preserve">. </w:t>
      </w:r>
      <w:r>
        <w:rPr>
          <w:b/>
          <w:bCs/>
        </w:rPr>
        <w:t>Appendices</w:t>
      </w:r>
      <w:bookmarkEnd w:id="27"/>
    </w:p>
    <w:tbl>
      <w:tblPr>
        <w:tblStyle w:val="a0"/>
        <w:tblW w:w="107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2"/>
      </w:tblGrid>
      <w:tr w:rsidR="00B50DED" w14:paraId="48379966" w14:textId="77777777" w:rsidTr="00086919">
        <w:tc>
          <w:tcPr>
            <w:tcW w:w="10772" w:type="dxa"/>
            <w:tcBorders>
              <w:top w:val="single" w:sz="8" w:space="0" w:color="D0D2D3"/>
              <w:left w:val="single" w:sz="8" w:space="0" w:color="D0D2D3"/>
              <w:bottom w:val="single" w:sz="8" w:space="0" w:color="D0D2D3"/>
              <w:right w:val="single" w:sz="8" w:space="0" w:color="D0D2D3"/>
            </w:tcBorders>
            <w:shd w:val="clear" w:color="auto" w:fill="D0D2D3"/>
            <w:tcMar>
              <w:top w:w="100" w:type="dxa"/>
              <w:left w:w="100" w:type="dxa"/>
              <w:bottom w:w="100" w:type="dxa"/>
              <w:right w:w="100" w:type="dxa"/>
            </w:tcMar>
          </w:tcPr>
          <w:p w14:paraId="5B68A3AD" w14:textId="77777777" w:rsidR="00B50DED" w:rsidRPr="00B50DED" w:rsidRDefault="00B50DED" w:rsidP="00086919">
            <w:pPr>
              <w:widowControl w:val="0"/>
              <w:pBdr>
                <w:top w:val="nil"/>
                <w:left w:val="nil"/>
                <w:bottom w:val="nil"/>
                <w:right w:val="nil"/>
                <w:between w:val="nil"/>
              </w:pBdr>
              <w:rPr>
                <w:b/>
                <w:bCs/>
                <w:lang w:val="en-US"/>
              </w:rPr>
            </w:pPr>
            <w:r w:rsidRPr="00B50DED">
              <w:rPr>
                <w:b/>
                <w:bCs/>
                <w:lang w:val="en-US"/>
              </w:rPr>
              <w:t>Legal Authorities</w:t>
            </w:r>
          </w:p>
          <w:p w14:paraId="6030ABCB" w14:textId="77777777" w:rsidR="00B50DED" w:rsidRPr="00B50DED" w:rsidRDefault="00B50DED" w:rsidP="00086919">
            <w:pPr>
              <w:widowControl w:val="0"/>
              <w:pBdr>
                <w:top w:val="nil"/>
                <w:left w:val="nil"/>
                <w:bottom w:val="nil"/>
                <w:right w:val="nil"/>
                <w:between w:val="nil"/>
              </w:pBdr>
              <w:rPr>
                <w:b/>
                <w:bCs/>
                <w:lang w:val="en-US"/>
              </w:rPr>
            </w:pPr>
          </w:p>
          <w:p w14:paraId="04C9DBD2" w14:textId="77777777" w:rsidR="00B50DED" w:rsidRPr="00B50DED" w:rsidRDefault="00B50DED" w:rsidP="00086919">
            <w:pPr>
              <w:widowControl w:val="0"/>
              <w:pBdr>
                <w:top w:val="nil"/>
                <w:left w:val="nil"/>
                <w:bottom w:val="nil"/>
                <w:right w:val="nil"/>
                <w:between w:val="nil"/>
              </w:pBdr>
              <w:rPr>
                <w:b/>
                <w:bCs/>
                <w:lang w:val="en-US"/>
              </w:rPr>
            </w:pPr>
            <w:r w:rsidRPr="00B50DED">
              <w:rPr>
                <w:b/>
                <w:bCs/>
                <w:lang w:val="en-US"/>
              </w:rPr>
              <w:t>Additional Resources/References</w:t>
            </w:r>
          </w:p>
          <w:p w14:paraId="357EF17D" w14:textId="77777777" w:rsidR="00B50DED" w:rsidRPr="00B50DED" w:rsidRDefault="00B50DED" w:rsidP="00086919">
            <w:pPr>
              <w:widowControl w:val="0"/>
              <w:pBdr>
                <w:top w:val="nil"/>
                <w:left w:val="nil"/>
                <w:bottom w:val="nil"/>
                <w:right w:val="nil"/>
                <w:between w:val="nil"/>
              </w:pBdr>
              <w:rPr>
                <w:b/>
                <w:bCs/>
                <w:lang w:val="en-US"/>
              </w:rPr>
            </w:pPr>
          </w:p>
          <w:p w14:paraId="07E58C12" w14:textId="77777777" w:rsidR="00B50DED" w:rsidRPr="00B50DED" w:rsidRDefault="00B50DED" w:rsidP="00086919">
            <w:pPr>
              <w:widowControl w:val="0"/>
              <w:pBdr>
                <w:top w:val="nil"/>
                <w:left w:val="nil"/>
                <w:bottom w:val="nil"/>
                <w:right w:val="nil"/>
                <w:between w:val="nil"/>
              </w:pBdr>
              <w:rPr>
                <w:b/>
                <w:bCs/>
                <w:lang w:val="en-US"/>
              </w:rPr>
            </w:pPr>
            <w:r w:rsidRPr="00B50DED">
              <w:rPr>
                <w:b/>
                <w:bCs/>
                <w:lang w:val="en-US"/>
              </w:rPr>
              <w:t>Key Issues by Scenario Type</w:t>
            </w:r>
          </w:p>
          <w:p w14:paraId="326E129A" w14:textId="77777777" w:rsidR="00B50DED" w:rsidRPr="00570E73" w:rsidRDefault="00B50DED" w:rsidP="00B50DED">
            <w:pPr>
              <w:widowControl w:val="0"/>
              <w:pBdr>
                <w:top w:val="nil"/>
                <w:left w:val="nil"/>
                <w:bottom w:val="nil"/>
                <w:right w:val="nil"/>
                <w:between w:val="nil"/>
              </w:pBdr>
              <w:spacing w:before="340"/>
              <w:ind w:right="8025"/>
              <w:rPr>
                <w:rFonts w:eastAsia="Times New Roman"/>
                <w:color w:val="243F60"/>
              </w:rPr>
            </w:pPr>
            <w:r w:rsidRPr="00570E73">
              <w:rPr>
                <w:rFonts w:eastAsia="Times New Roman"/>
                <w:color w:val="243F60"/>
              </w:rPr>
              <w:t xml:space="preserve">Bioterrorism </w:t>
            </w:r>
          </w:p>
          <w:p w14:paraId="43CC7CCE" w14:textId="77777777" w:rsidR="00B50DED" w:rsidRPr="00570E73" w:rsidRDefault="00B50DED" w:rsidP="00B50DED">
            <w:pPr>
              <w:widowControl w:val="0"/>
              <w:pBdr>
                <w:top w:val="nil"/>
                <w:left w:val="nil"/>
                <w:bottom w:val="nil"/>
                <w:right w:val="nil"/>
                <w:between w:val="nil"/>
              </w:pBdr>
              <w:spacing w:before="76"/>
              <w:ind w:left="360" w:right="3268"/>
              <w:rPr>
                <w:color w:val="000000"/>
              </w:rPr>
            </w:pPr>
            <w:r w:rsidRPr="00570E73">
              <w:rPr>
                <w:color w:val="000000"/>
              </w:rPr>
              <w:t xml:space="preserve">• Recognition of event / determination of potential impact </w:t>
            </w:r>
          </w:p>
          <w:p w14:paraId="16DCC308" w14:textId="77777777" w:rsidR="00B50DED" w:rsidRPr="00570E73" w:rsidRDefault="00B50DED" w:rsidP="00B50DED">
            <w:pPr>
              <w:widowControl w:val="0"/>
              <w:pBdr>
                <w:top w:val="nil"/>
                <w:left w:val="nil"/>
                <w:bottom w:val="nil"/>
                <w:right w:val="nil"/>
                <w:between w:val="nil"/>
              </w:pBdr>
              <w:spacing w:before="81"/>
              <w:ind w:left="360" w:right="3235"/>
              <w:rPr>
                <w:color w:val="000000"/>
              </w:rPr>
            </w:pPr>
            <w:r w:rsidRPr="00570E73">
              <w:rPr>
                <w:color w:val="000000"/>
              </w:rPr>
              <w:t xml:space="preserve">• Defining the population at risk / implementing screening </w:t>
            </w:r>
          </w:p>
          <w:p w14:paraId="2E32B55E" w14:textId="77777777" w:rsidR="00B50DED" w:rsidRPr="00570E73" w:rsidRDefault="00B50DED" w:rsidP="00B50DED">
            <w:pPr>
              <w:widowControl w:val="0"/>
              <w:pBdr>
                <w:top w:val="nil"/>
                <w:left w:val="nil"/>
                <w:bottom w:val="nil"/>
                <w:right w:val="nil"/>
                <w:between w:val="nil"/>
              </w:pBdr>
              <w:spacing w:before="76"/>
              <w:ind w:left="360" w:right="6000"/>
              <w:rPr>
                <w:color w:val="000000"/>
              </w:rPr>
            </w:pPr>
            <w:r w:rsidRPr="00570E73">
              <w:rPr>
                <w:color w:val="000000"/>
              </w:rPr>
              <w:t xml:space="preserve">• Environmental assessment </w:t>
            </w:r>
          </w:p>
          <w:p w14:paraId="6A64981C" w14:textId="77777777" w:rsidR="00B50DED" w:rsidRPr="00570E73" w:rsidRDefault="00B50DED" w:rsidP="00B50DED">
            <w:pPr>
              <w:widowControl w:val="0"/>
              <w:pBdr>
                <w:top w:val="nil"/>
                <w:left w:val="nil"/>
                <w:bottom w:val="nil"/>
                <w:right w:val="nil"/>
                <w:between w:val="nil"/>
              </w:pBdr>
              <w:spacing w:before="81"/>
              <w:ind w:left="360" w:right="273"/>
              <w:rPr>
                <w:color w:val="000000"/>
              </w:rPr>
            </w:pPr>
            <w:r w:rsidRPr="00570E73">
              <w:rPr>
                <w:color w:val="000000"/>
              </w:rPr>
              <w:t xml:space="preserve">• Request for state/federal assets – PPE, ventilators, MCM / treatment, Federal Medical Station (FMS) </w:t>
            </w:r>
          </w:p>
          <w:p w14:paraId="302C5685" w14:textId="77777777" w:rsidR="00B50DED" w:rsidRPr="00570E73" w:rsidRDefault="00B50DED" w:rsidP="00B50DED">
            <w:pPr>
              <w:widowControl w:val="0"/>
              <w:pBdr>
                <w:top w:val="nil"/>
                <w:left w:val="nil"/>
                <w:bottom w:val="nil"/>
                <w:right w:val="nil"/>
                <w:between w:val="nil"/>
              </w:pBdr>
              <w:spacing w:before="81"/>
              <w:ind w:left="360" w:right="4944"/>
              <w:rPr>
                <w:color w:val="000000"/>
              </w:rPr>
            </w:pPr>
            <w:r w:rsidRPr="00570E73">
              <w:rPr>
                <w:color w:val="000000"/>
              </w:rPr>
              <w:t xml:space="preserve">• State / federal declarations of disaster </w:t>
            </w:r>
          </w:p>
          <w:p w14:paraId="2FFFF8D2" w14:textId="77777777" w:rsidR="00B50DED" w:rsidRPr="00570E73" w:rsidRDefault="00B50DED" w:rsidP="00B50DED">
            <w:pPr>
              <w:widowControl w:val="0"/>
              <w:pBdr>
                <w:top w:val="nil"/>
                <w:left w:val="nil"/>
                <w:bottom w:val="nil"/>
                <w:right w:val="nil"/>
                <w:between w:val="nil"/>
              </w:pBdr>
              <w:spacing w:before="76"/>
              <w:ind w:left="360" w:right="6556"/>
              <w:rPr>
                <w:color w:val="000000"/>
              </w:rPr>
            </w:pPr>
            <w:r w:rsidRPr="00570E73">
              <w:rPr>
                <w:color w:val="000000"/>
              </w:rPr>
              <w:t xml:space="preserve">• Risk communications </w:t>
            </w:r>
          </w:p>
          <w:p w14:paraId="09F9553A" w14:textId="77777777" w:rsidR="00B50DED" w:rsidRPr="00570E73" w:rsidRDefault="00B50DED" w:rsidP="00B50DED">
            <w:pPr>
              <w:widowControl w:val="0"/>
              <w:pBdr>
                <w:top w:val="nil"/>
                <w:left w:val="nil"/>
                <w:bottom w:val="nil"/>
                <w:right w:val="nil"/>
                <w:between w:val="nil"/>
              </w:pBdr>
              <w:spacing w:before="81"/>
              <w:ind w:left="360" w:right="4075"/>
              <w:rPr>
                <w:color w:val="000000"/>
              </w:rPr>
            </w:pPr>
            <w:r w:rsidRPr="00570E73">
              <w:rPr>
                <w:color w:val="000000"/>
              </w:rPr>
              <w:t xml:space="preserve">• Behavioral health (community and responders) </w:t>
            </w:r>
          </w:p>
          <w:p w14:paraId="3D4749BE" w14:textId="77777777" w:rsidR="00B50DED" w:rsidRPr="00570E73" w:rsidRDefault="00B50DED" w:rsidP="00B50DED">
            <w:pPr>
              <w:widowControl w:val="0"/>
              <w:pBdr>
                <w:top w:val="nil"/>
                <w:left w:val="nil"/>
                <w:bottom w:val="nil"/>
                <w:right w:val="nil"/>
                <w:between w:val="nil"/>
              </w:pBdr>
              <w:spacing w:before="76"/>
              <w:ind w:left="360" w:right="3844"/>
              <w:rPr>
                <w:color w:val="000000"/>
              </w:rPr>
            </w:pPr>
            <w:r w:rsidRPr="00570E73">
              <w:rPr>
                <w:color w:val="000000"/>
              </w:rPr>
              <w:t xml:space="preserve">• Regional patient movement coordination / MOCC </w:t>
            </w:r>
          </w:p>
          <w:p w14:paraId="72E4D649" w14:textId="77777777" w:rsidR="00B50DED" w:rsidRPr="00570E73" w:rsidRDefault="00B50DED" w:rsidP="00B50DED">
            <w:pPr>
              <w:widowControl w:val="0"/>
              <w:pBdr>
                <w:top w:val="nil"/>
                <w:left w:val="nil"/>
                <w:bottom w:val="nil"/>
                <w:right w:val="nil"/>
                <w:between w:val="nil"/>
              </w:pBdr>
              <w:spacing w:before="81"/>
              <w:ind w:left="360" w:right="1444"/>
              <w:rPr>
                <w:color w:val="000000"/>
              </w:rPr>
            </w:pPr>
            <w:r w:rsidRPr="00570E73">
              <w:rPr>
                <w:color w:val="000000"/>
              </w:rPr>
              <w:t xml:space="preserve">• Surge capacity (outpatient and inpatient) with an emphasis on critical care </w:t>
            </w:r>
          </w:p>
          <w:p w14:paraId="4FFDADAC" w14:textId="77777777" w:rsidR="00B50DED" w:rsidRPr="00570E73" w:rsidRDefault="00B50DED" w:rsidP="00B50DED">
            <w:pPr>
              <w:widowControl w:val="0"/>
              <w:pBdr>
                <w:top w:val="nil"/>
                <w:left w:val="nil"/>
                <w:bottom w:val="nil"/>
                <w:right w:val="nil"/>
                <w:between w:val="nil"/>
              </w:pBdr>
              <w:spacing w:before="76"/>
              <w:ind w:left="360" w:right="5764"/>
              <w:rPr>
                <w:color w:val="000000"/>
              </w:rPr>
            </w:pPr>
            <w:r w:rsidRPr="00570E73">
              <w:rPr>
                <w:color w:val="000000"/>
              </w:rPr>
              <w:t xml:space="preserve">• Alternate care systems / sites </w:t>
            </w:r>
          </w:p>
          <w:p w14:paraId="51FC82C3" w14:textId="77777777" w:rsidR="00B50DED" w:rsidRPr="00570E73" w:rsidRDefault="00B50DED" w:rsidP="00B50DED">
            <w:pPr>
              <w:widowControl w:val="0"/>
              <w:pBdr>
                <w:top w:val="nil"/>
                <w:left w:val="nil"/>
                <w:bottom w:val="nil"/>
                <w:right w:val="nil"/>
                <w:between w:val="nil"/>
              </w:pBdr>
              <w:spacing w:before="81"/>
              <w:ind w:left="360" w:right="1809"/>
              <w:rPr>
                <w:color w:val="000000"/>
              </w:rPr>
            </w:pPr>
            <w:r w:rsidRPr="00570E73">
              <w:rPr>
                <w:color w:val="000000"/>
              </w:rPr>
              <w:t xml:space="preserve">• Incorporation of SNS, FMS, and other federal resources into response </w:t>
            </w:r>
          </w:p>
          <w:p w14:paraId="5F316687" w14:textId="77777777" w:rsidR="00B50DED" w:rsidRPr="00570E73" w:rsidRDefault="00B50DED" w:rsidP="00B50DED">
            <w:pPr>
              <w:widowControl w:val="0"/>
              <w:pBdr>
                <w:top w:val="nil"/>
                <w:left w:val="nil"/>
                <w:bottom w:val="nil"/>
                <w:right w:val="nil"/>
                <w:between w:val="nil"/>
              </w:pBdr>
              <w:spacing w:before="76"/>
              <w:ind w:left="360" w:right="5678"/>
              <w:rPr>
                <w:color w:val="000000"/>
              </w:rPr>
            </w:pPr>
            <w:r w:rsidRPr="00570E73">
              <w:rPr>
                <w:color w:val="000000"/>
              </w:rPr>
              <w:t xml:space="preserve">• MCM distribution – community </w:t>
            </w:r>
          </w:p>
          <w:p w14:paraId="05373445" w14:textId="77777777" w:rsidR="00B50DED" w:rsidRPr="00570E73" w:rsidRDefault="00B50DED" w:rsidP="00B50DED">
            <w:pPr>
              <w:widowControl w:val="0"/>
              <w:pBdr>
                <w:top w:val="nil"/>
                <w:left w:val="nil"/>
                <w:bottom w:val="nil"/>
                <w:right w:val="nil"/>
                <w:between w:val="nil"/>
              </w:pBdr>
              <w:spacing w:before="81"/>
              <w:ind w:left="360" w:right="4867"/>
              <w:rPr>
                <w:color w:val="000000"/>
              </w:rPr>
            </w:pPr>
            <w:r w:rsidRPr="00570E73">
              <w:rPr>
                <w:color w:val="000000"/>
              </w:rPr>
              <w:t xml:space="preserve">• MCM distribution and use – healthcare </w:t>
            </w:r>
          </w:p>
          <w:p w14:paraId="31DCEBC5" w14:textId="77777777" w:rsidR="00B50DED" w:rsidRPr="00570E73" w:rsidRDefault="00B50DED" w:rsidP="00B50DED">
            <w:pPr>
              <w:widowControl w:val="0"/>
              <w:pBdr>
                <w:top w:val="nil"/>
                <w:left w:val="nil"/>
                <w:bottom w:val="nil"/>
                <w:right w:val="nil"/>
                <w:between w:val="nil"/>
              </w:pBdr>
              <w:spacing w:before="76"/>
              <w:ind w:left="1080" w:right="2745"/>
              <w:rPr>
                <w:color w:val="000000"/>
              </w:rPr>
            </w:pPr>
            <w:r w:rsidRPr="00570E73">
              <w:rPr>
                <w:rFonts w:eastAsia="Courier New"/>
                <w:color w:val="000000"/>
              </w:rPr>
              <w:t xml:space="preserve">o </w:t>
            </w:r>
            <w:r w:rsidRPr="00570E73">
              <w:rPr>
                <w:color w:val="000000"/>
              </w:rPr>
              <w:t xml:space="preserve">Pharmacy (e.g., distribution, receipt, handling, billing) </w:t>
            </w:r>
            <w:r w:rsidRPr="00570E73">
              <w:rPr>
                <w:rFonts w:eastAsia="Courier New"/>
                <w:color w:val="000000"/>
              </w:rPr>
              <w:t xml:space="preserve">o </w:t>
            </w:r>
            <w:r w:rsidRPr="00570E73">
              <w:rPr>
                <w:color w:val="000000"/>
              </w:rPr>
              <w:t xml:space="preserve">Clinical care (e.g., antitoxin) </w:t>
            </w:r>
          </w:p>
          <w:p w14:paraId="034DC0F5" w14:textId="77777777" w:rsidR="00B50DED" w:rsidRPr="00570E73" w:rsidRDefault="00B50DED" w:rsidP="00B50DED">
            <w:pPr>
              <w:widowControl w:val="0"/>
              <w:pBdr>
                <w:top w:val="nil"/>
                <w:left w:val="nil"/>
                <w:bottom w:val="nil"/>
                <w:right w:val="nil"/>
                <w:between w:val="nil"/>
              </w:pBdr>
              <w:spacing w:before="76"/>
              <w:ind w:left="360" w:right="585"/>
              <w:rPr>
                <w:color w:val="000000"/>
              </w:rPr>
            </w:pPr>
            <w:r w:rsidRPr="00570E73">
              <w:rPr>
                <w:color w:val="000000"/>
              </w:rPr>
              <w:t xml:space="preserve">• Crisis Standards of Care (CSC) – roles and responsibilities, triage decision-making </w:t>
            </w:r>
          </w:p>
          <w:p w14:paraId="2D8C54F5" w14:textId="77777777" w:rsidR="00B50DED" w:rsidRDefault="00B50DED" w:rsidP="00B50DED">
            <w:pPr>
              <w:widowControl w:val="0"/>
              <w:pBdr>
                <w:top w:val="nil"/>
                <w:left w:val="nil"/>
                <w:bottom w:val="nil"/>
                <w:right w:val="nil"/>
                <w:between w:val="nil"/>
              </w:pBdr>
              <w:spacing w:before="81"/>
              <w:ind w:left="360" w:right="6580"/>
              <w:rPr>
                <w:color w:val="000000"/>
              </w:rPr>
            </w:pPr>
            <w:r w:rsidRPr="00570E73">
              <w:rPr>
                <w:color w:val="000000"/>
              </w:rPr>
              <w:t xml:space="preserve">• Fatality management </w:t>
            </w:r>
          </w:p>
          <w:p w14:paraId="60CBF39F" w14:textId="77777777" w:rsidR="00B50DED" w:rsidRDefault="00B50DED" w:rsidP="00B50DED">
            <w:pPr>
              <w:widowControl w:val="0"/>
              <w:pBdr>
                <w:top w:val="nil"/>
                <w:left w:val="nil"/>
                <w:bottom w:val="nil"/>
                <w:right w:val="nil"/>
                <w:between w:val="nil"/>
              </w:pBdr>
              <w:spacing w:before="81"/>
              <w:ind w:left="360" w:right="6580"/>
              <w:rPr>
                <w:color w:val="000000"/>
              </w:rPr>
            </w:pPr>
            <w:r w:rsidRPr="00B50DED">
              <w:rPr>
                <w:color w:val="000000"/>
              </w:rPr>
              <w:t>• Waste management and environmental protection of facilities</w:t>
            </w:r>
          </w:p>
          <w:p w14:paraId="4BE9645F" w14:textId="77777777" w:rsidR="00B50DED" w:rsidRDefault="00B50DED" w:rsidP="00B50DED">
            <w:pPr>
              <w:widowControl w:val="0"/>
              <w:pBdr>
                <w:top w:val="nil"/>
                <w:left w:val="nil"/>
                <w:bottom w:val="nil"/>
                <w:right w:val="nil"/>
                <w:between w:val="nil"/>
              </w:pBdr>
              <w:spacing w:before="81"/>
              <w:ind w:right="6580"/>
              <w:rPr>
                <w:color w:val="000000"/>
              </w:rPr>
            </w:pPr>
          </w:p>
          <w:p w14:paraId="5738DBB7" w14:textId="77777777" w:rsidR="00B50DED" w:rsidRPr="00570E73" w:rsidRDefault="00B50DED" w:rsidP="00B50DED">
            <w:pPr>
              <w:widowControl w:val="0"/>
              <w:pBdr>
                <w:top w:val="nil"/>
                <w:left w:val="nil"/>
                <w:bottom w:val="nil"/>
                <w:right w:val="nil"/>
                <w:between w:val="nil"/>
              </w:pBdr>
              <w:spacing w:before="76"/>
              <w:ind w:right="2683"/>
              <w:rPr>
                <w:rFonts w:eastAsia="Times New Roman"/>
                <w:color w:val="243F60"/>
              </w:rPr>
            </w:pPr>
            <w:r w:rsidRPr="00570E73">
              <w:rPr>
                <w:rFonts w:eastAsia="Times New Roman"/>
                <w:color w:val="243F60"/>
              </w:rPr>
              <w:t xml:space="preserve">VHF/Ebola </w:t>
            </w:r>
          </w:p>
          <w:p w14:paraId="3B51F038" w14:textId="77777777" w:rsidR="00B50DED" w:rsidRPr="00570E73" w:rsidRDefault="00B50DED" w:rsidP="00B50DED">
            <w:pPr>
              <w:widowControl w:val="0"/>
              <w:pBdr>
                <w:top w:val="nil"/>
                <w:left w:val="nil"/>
                <w:bottom w:val="nil"/>
                <w:right w:val="nil"/>
                <w:between w:val="nil"/>
              </w:pBdr>
              <w:spacing w:before="76"/>
              <w:ind w:left="360" w:right="3086"/>
              <w:rPr>
                <w:color w:val="000000"/>
              </w:rPr>
            </w:pPr>
            <w:r w:rsidRPr="00570E73">
              <w:rPr>
                <w:color w:val="000000"/>
              </w:rPr>
              <w:t xml:space="preserve">• Recognition of case(s) / determination of potential impact </w:t>
            </w:r>
          </w:p>
          <w:p w14:paraId="51796E08" w14:textId="77777777" w:rsidR="00B50DED" w:rsidRPr="00570E73" w:rsidRDefault="00B50DED" w:rsidP="00B50DED">
            <w:pPr>
              <w:widowControl w:val="0"/>
              <w:pBdr>
                <w:top w:val="nil"/>
                <w:left w:val="nil"/>
                <w:bottom w:val="nil"/>
                <w:right w:val="nil"/>
                <w:between w:val="nil"/>
              </w:pBdr>
              <w:spacing w:before="81"/>
              <w:ind w:left="360" w:right="6196"/>
              <w:rPr>
                <w:color w:val="000000"/>
              </w:rPr>
            </w:pPr>
            <w:r w:rsidRPr="00570E73">
              <w:rPr>
                <w:color w:val="000000"/>
              </w:rPr>
              <w:t xml:space="preserve">• Identify – isolate – inform </w:t>
            </w:r>
          </w:p>
          <w:p w14:paraId="3A7F1301" w14:textId="77777777" w:rsidR="00B50DED" w:rsidRPr="00570E73" w:rsidRDefault="00B50DED" w:rsidP="00B50DED">
            <w:pPr>
              <w:widowControl w:val="0"/>
              <w:pBdr>
                <w:top w:val="nil"/>
                <w:left w:val="nil"/>
                <w:bottom w:val="nil"/>
                <w:right w:val="nil"/>
                <w:between w:val="nil"/>
              </w:pBdr>
              <w:spacing w:before="76"/>
              <w:ind w:left="360" w:right="5764"/>
              <w:rPr>
                <w:color w:val="000000"/>
              </w:rPr>
            </w:pPr>
            <w:r w:rsidRPr="00570E73">
              <w:rPr>
                <w:color w:val="000000"/>
              </w:rPr>
              <w:lastRenderedPageBreak/>
              <w:t xml:space="preserve">• Testing / sample coordination </w:t>
            </w:r>
          </w:p>
          <w:p w14:paraId="3808EEFF" w14:textId="77777777" w:rsidR="00B50DED" w:rsidRPr="00570E73" w:rsidRDefault="00B50DED" w:rsidP="00B50DED">
            <w:pPr>
              <w:widowControl w:val="0"/>
              <w:pBdr>
                <w:top w:val="nil"/>
                <w:left w:val="nil"/>
                <w:bottom w:val="nil"/>
                <w:right w:val="nil"/>
                <w:between w:val="nil"/>
              </w:pBdr>
              <w:spacing w:before="81"/>
              <w:ind w:left="360" w:right="6561"/>
              <w:rPr>
                <w:color w:val="000000"/>
              </w:rPr>
            </w:pPr>
            <w:r w:rsidRPr="00570E73">
              <w:rPr>
                <w:color w:val="000000"/>
              </w:rPr>
              <w:t xml:space="preserve">• Risk communications </w:t>
            </w:r>
          </w:p>
          <w:p w14:paraId="49C57A1D" w14:textId="77777777" w:rsidR="00B50DED" w:rsidRPr="00570E73" w:rsidRDefault="00B50DED" w:rsidP="00B50DED">
            <w:pPr>
              <w:widowControl w:val="0"/>
              <w:pBdr>
                <w:top w:val="nil"/>
                <w:left w:val="nil"/>
                <w:bottom w:val="nil"/>
                <w:right w:val="nil"/>
                <w:between w:val="nil"/>
              </w:pBdr>
              <w:spacing w:before="76"/>
              <w:ind w:left="360" w:right="4075"/>
              <w:rPr>
                <w:color w:val="000000"/>
              </w:rPr>
            </w:pPr>
            <w:r w:rsidRPr="00570E73">
              <w:rPr>
                <w:color w:val="000000"/>
              </w:rPr>
              <w:t xml:space="preserve">• Behavioral health (community and responders) </w:t>
            </w:r>
          </w:p>
          <w:p w14:paraId="37EA7D55" w14:textId="77777777" w:rsidR="00B50DED" w:rsidRPr="00570E73" w:rsidRDefault="00B50DED" w:rsidP="00B50DED">
            <w:pPr>
              <w:widowControl w:val="0"/>
              <w:pBdr>
                <w:top w:val="nil"/>
                <w:left w:val="nil"/>
                <w:bottom w:val="nil"/>
                <w:right w:val="nil"/>
                <w:between w:val="nil"/>
              </w:pBdr>
              <w:spacing w:before="81"/>
              <w:ind w:left="360" w:right="4"/>
              <w:rPr>
                <w:color w:val="000000"/>
              </w:rPr>
            </w:pPr>
            <w:r w:rsidRPr="00570E73">
              <w:rPr>
                <w:color w:val="000000"/>
              </w:rPr>
              <w:t xml:space="preserve">• Regional patient movement coordination / MOCC role / thresholds (i.e., when is a MOCC needed?) </w:t>
            </w:r>
          </w:p>
          <w:p w14:paraId="39D6F4B4" w14:textId="77777777" w:rsidR="00B50DED" w:rsidRPr="00570E73" w:rsidRDefault="00B50DED" w:rsidP="00B50DED">
            <w:pPr>
              <w:widowControl w:val="0"/>
              <w:pBdr>
                <w:top w:val="nil"/>
                <w:left w:val="nil"/>
                <w:bottom w:val="nil"/>
                <w:right w:val="nil"/>
                <w:between w:val="nil"/>
              </w:pBdr>
              <w:spacing w:before="81"/>
              <w:ind w:left="360" w:right="6019"/>
              <w:rPr>
                <w:color w:val="000000"/>
              </w:rPr>
            </w:pPr>
            <w:r w:rsidRPr="00570E73">
              <w:rPr>
                <w:color w:val="000000"/>
              </w:rPr>
              <w:t xml:space="preserve">• PPE support / coordination </w:t>
            </w:r>
          </w:p>
          <w:p w14:paraId="06767A88" w14:textId="77777777" w:rsidR="00B50DED" w:rsidRPr="00570E73" w:rsidRDefault="00B50DED" w:rsidP="00B50DED">
            <w:pPr>
              <w:widowControl w:val="0"/>
              <w:pBdr>
                <w:top w:val="nil"/>
                <w:left w:val="nil"/>
                <w:bottom w:val="nil"/>
                <w:right w:val="nil"/>
                <w:between w:val="nil"/>
              </w:pBdr>
              <w:spacing w:before="76"/>
              <w:ind w:left="360" w:right="2496"/>
              <w:rPr>
                <w:color w:val="000000"/>
              </w:rPr>
            </w:pPr>
            <w:r w:rsidRPr="00570E73">
              <w:rPr>
                <w:color w:val="000000"/>
              </w:rPr>
              <w:t xml:space="preserve">• Engineering and administrative controls for infection prevention </w:t>
            </w:r>
          </w:p>
          <w:p w14:paraId="0A475E6B" w14:textId="77777777" w:rsidR="00B50DED" w:rsidRPr="00570E73" w:rsidRDefault="00B50DED" w:rsidP="00B50DED">
            <w:pPr>
              <w:widowControl w:val="0"/>
              <w:pBdr>
                <w:top w:val="nil"/>
                <w:left w:val="nil"/>
                <w:bottom w:val="nil"/>
                <w:right w:val="nil"/>
                <w:between w:val="nil"/>
              </w:pBdr>
              <w:spacing w:before="81"/>
              <w:ind w:left="360" w:right="3878"/>
              <w:rPr>
                <w:color w:val="000000"/>
              </w:rPr>
            </w:pPr>
            <w:r w:rsidRPr="00570E73">
              <w:rPr>
                <w:color w:val="000000"/>
              </w:rPr>
              <w:t xml:space="preserve">• Public health investigation / isolation / quarantine </w:t>
            </w:r>
          </w:p>
          <w:p w14:paraId="6EFDEC62" w14:textId="77777777" w:rsidR="00B50DED" w:rsidRPr="00570E73" w:rsidRDefault="00B50DED" w:rsidP="00B50DED">
            <w:pPr>
              <w:widowControl w:val="0"/>
              <w:pBdr>
                <w:top w:val="nil"/>
                <w:left w:val="nil"/>
                <w:bottom w:val="nil"/>
                <w:right w:val="nil"/>
                <w:between w:val="nil"/>
              </w:pBdr>
              <w:spacing w:before="76"/>
              <w:ind w:left="360" w:right="2361"/>
              <w:rPr>
                <w:color w:val="000000"/>
              </w:rPr>
            </w:pPr>
            <w:r w:rsidRPr="00570E73">
              <w:rPr>
                <w:color w:val="000000"/>
              </w:rPr>
              <w:t xml:space="preserve">• Frontline / Assessment / Regional treatment resources and roles </w:t>
            </w:r>
          </w:p>
          <w:p w14:paraId="1E6270AD" w14:textId="77777777" w:rsidR="00B50DED" w:rsidRPr="00570E73" w:rsidRDefault="00B50DED" w:rsidP="00B50DED">
            <w:pPr>
              <w:widowControl w:val="0"/>
              <w:pBdr>
                <w:top w:val="nil"/>
                <w:left w:val="nil"/>
                <w:bottom w:val="nil"/>
                <w:right w:val="nil"/>
                <w:between w:val="nil"/>
              </w:pBdr>
              <w:spacing w:before="81"/>
              <w:ind w:left="1080" w:right="3451"/>
              <w:rPr>
                <w:color w:val="000000"/>
              </w:rPr>
            </w:pPr>
            <w:proofErr w:type="gramStart"/>
            <w:r w:rsidRPr="00570E73">
              <w:rPr>
                <w:rFonts w:eastAsia="Courier New"/>
                <w:color w:val="000000"/>
              </w:rPr>
              <w:t xml:space="preserve">o </w:t>
            </w:r>
            <w:r w:rsidRPr="00570E73">
              <w:rPr>
                <w:color w:val="000000"/>
              </w:rPr>
              <w:t>Surge</w:t>
            </w:r>
            <w:proofErr w:type="gramEnd"/>
            <w:r w:rsidRPr="00570E73">
              <w:rPr>
                <w:color w:val="000000"/>
              </w:rPr>
              <w:t xml:space="preserve"> capacity plan in event of multiple cases </w:t>
            </w:r>
          </w:p>
          <w:p w14:paraId="57565EB9" w14:textId="77777777" w:rsidR="00B50DED" w:rsidRDefault="00B50DED" w:rsidP="00B50DED">
            <w:pPr>
              <w:widowControl w:val="0"/>
              <w:pBdr>
                <w:top w:val="nil"/>
                <w:left w:val="nil"/>
                <w:bottom w:val="nil"/>
                <w:right w:val="nil"/>
                <w:between w:val="nil"/>
              </w:pBdr>
              <w:spacing w:before="76"/>
              <w:ind w:left="360" w:right="4195"/>
              <w:rPr>
                <w:color w:val="000000"/>
              </w:rPr>
            </w:pPr>
            <w:r w:rsidRPr="00570E73">
              <w:rPr>
                <w:color w:val="000000"/>
              </w:rPr>
              <w:t>• EMS transport mechanisms / teams / process</w:t>
            </w:r>
          </w:p>
          <w:p w14:paraId="4B26DAF9" w14:textId="77777777" w:rsidR="00B50DED" w:rsidRDefault="00B50DED" w:rsidP="00B50DED">
            <w:pPr>
              <w:widowControl w:val="0"/>
              <w:pBdr>
                <w:top w:val="nil"/>
                <w:left w:val="nil"/>
                <w:bottom w:val="nil"/>
                <w:right w:val="nil"/>
                <w:between w:val="nil"/>
              </w:pBdr>
              <w:spacing w:before="76"/>
              <w:ind w:left="360" w:right="4195"/>
              <w:rPr>
                <w:color w:val="000000"/>
              </w:rPr>
            </w:pPr>
            <w:r w:rsidRPr="00570E73">
              <w:rPr>
                <w:color w:val="000000"/>
              </w:rPr>
              <w:t>Waste management and environmental protection of facilities</w:t>
            </w:r>
          </w:p>
          <w:p w14:paraId="0E2655EB" w14:textId="77777777" w:rsidR="00B50DED" w:rsidRDefault="00B50DED" w:rsidP="00B50DED">
            <w:pPr>
              <w:widowControl w:val="0"/>
              <w:pBdr>
                <w:top w:val="nil"/>
                <w:left w:val="nil"/>
                <w:bottom w:val="nil"/>
                <w:right w:val="nil"/>
                <w:between w:val="nil"/>
              </w:pBdr>
              <w:spacing w:before="76"/>
              <w:ind w:left="360" w:right="4195"/>
              <w:rPr>
                <w:color w:val="000000"/>
              </w:rPr>
            </w:pPr>
            <w:r w:rsidRPr="00570E73">
              <w:rPr>
                <w:color w:val="000000"/>
              </w:rPr>
              <w:t>• Fatality Manage</w:t>
            </w:r>
          </w:p>
          <w:p w14:paraId="6A53AAB6" w14:textId="77777777" w:rsidR="00B50DED" w:rsidRDefault="00B50DED" w:rsidP="00B50DED">
            <w:pPr>
              <w:widowControl w:val="0"/>
              <w:pBdr>
                <w:top w:val="nil"/>
                <w:left w:val="nil"/>
                <w:bottom w:val="nil"/>
                <w:right w:val="nil"/>
                <w:between w:val="nil"/>
              </w:pBdr>
              <w:spacing w:before="76"/>
              <w:ind w:left="360" w:right="4195"/>
              <w:rPr>
                <w:color w:val="000000"/>
              </w:rPr>
            </w:pPr>
          </w:p>
          <w:p w14:paraId="6B6EDB23" w14:textId="77777777" w:rsidR="00B50DED" w:rsidRPr="00570E73" w:rsidRDefault="00B50DED" w:rsidP="00B50DED">
            <w:pPr>
              <w:widowControl w:val="0"/>
              <w:pBdr>
                <w:top w:val="nil"/>
                <w:left w:val="nil"/>
                <w:bottom w:val="nil"/>
                <w:right w:val="nil"/>
                <w:between w:val="nil"/>
              </w:pBdr>
              <w:spacing w:before="19"/>
              <w:ind w:right="4718"/>
              <w:rPr>
                <w:rFonts w:eastAsia="Times New Roman"/>
                <w:color w:val="243F60"/>
              </w:rPr>
            </w:pPr>
            <w:r w:rsidRPr="00570E73">
              <w:rPr>
                <w:rFonts w:eastAsia="Times New Roman"/>
                <w:color w:val="243F60"/>
              </w:rPr>
              <w:t xml:space="preserve">Highly Pathogenic Respiratory Viral Infection </w:t>
            </w:r>
          </w:p>
          <w:p w14:paraId="16D9B02C" w14:textId="77777777" w:rsidR="00B50DED" w:rsidRPr="00570E73" w:rsidRDefault="00B50DED" w:rsidP="00B50DED">
            <w:pPr>
              <w:widowControl w:val="0"/>
              <w:pBdr>
                <w:top w:val="nil"/>
                <w:left w:val="nil"/>
                <w:bottom w:val="nil"/>
                <w:right w:val="nil"/>
                <w:between w:val="nil"/>
              </w:pBdr>
              <w:spacing w:before="81"/>
              <w:ind w:left="360" w:right="3086"/>
              <w:rPr>
                <w:color w:val="000000"/>
              </w:rPr>
            </w:pPr>
            <w:r w:rsidRPr="00570E73">
              <w:rPr>
                <w:color w:val="000000"/>
              </w:rPr>
              <w:t xml:space="preserve">• Recognition of case(s) / determination of potential impact </w:t>
            </w:r>
          </w:p>
          <w:p w14:paraId="38485589" w14:textId="77777777" w:rsidR="00B50DED" w:rsidRPr="00570E73" w:rsidRDefault="00B50DED" w:rsidP="00B50DED">
            <w:pPr>
              <w:widowControl w:val="0"/>
              <w:pBdr>
                <w:top w:val="nil"/>
                <w:left w:val="nil"/>
                <w:bottom w:val="nil"/>
                <w:right w:val="nil"/>
                <w:between w:val="nil"/>
              </w:pBdr>
              <w:spacing w:before="76"/>
              <w:ind w:left="360" w:right="6196"/>
              <w:rPr>
                <w:color w:val="000000"/>
              </w:rPr>
            </w:pPr>
            <w:r w:rsidRPr="00570E73">
              <w:rPr>
                <w:color w:val="000000"/>
              </w:rPr>
              <w:t xml:space="preserve">• Identify – isolate – inform </w:t>
            </w:r>
          </w:p>
          <w:p w14:paraId="4A064289" w14:textId="77777777" w:rsidR="00B50DED" w:rsidRPr="00570E73" w:rsidRDefault="00B50DED" w:rsidP="00B50DED">
            <w:pPr>
              <w:widowControl w:val="0"/>
              <w:pBdr>
                <w:top w:val="nil"/>
                <w:left w:val="nil"/>
                <w:bottom w:val="nil"/>
                <w:right w:val="nil"/>
                <w:between w:val="nil"/>
              </w:pBdr>
              <w:spacing w:before="81"/>
              <w:ind w:left="360" w:right="115"/>
              <w:rPr>
                <w:color w:val="000000"/>
              </w:rPr>
            </w:pPr>
            <w:r w:rsidRPr="00570E73">
              <w:rPr>
                <w:color w:val="000000"/>
              </w:rPr>
              <w:t xml:space="preserve">• Regional patient movement coordination / MOCC role / threshold (i.e., when is a MOCC needed?) </w:t>
            </w:r>
          </w:p>
          <w:p w14:paraId="6D334C78" w14:textId="77777777" w:rsidR="00B50DED" w:rsidRPr="00570E73" w:rsidRDefault="00B50DED" w:rsidP="00B50DED">
            <w:pPr>
              <w:widowControl w:val="0"/>
              <w:pBdr>
                <w:top w:val="nil"/>
                <w:left w:val="nil"/>
                <w:bottom w:val="nil"/>
                <w:right w:val="nil"/>
                <w:between w:val="nil"/>
              </w:pBdr>
              <w:spacing w:before="81"/>
              <w:ind w:left="360" w:right="6043"/>
              <w:rPr>
                <w:color w:val="000000"/>
              </w:rPr>
            </w:pPr>
            <w:r w:rsidRPr="00570E73">
              <w:rPr>
                <w:color w:val="000000"/>
              </w:rPr>
              <w:t xml:space="preserve">• Testing / sample collection </w:t>
            </w:r>
          </w:p>
          <w:p w14:paraId="64099B77" w14:textId="77777777" w:rsidR="00B50DED" w:rsidRPr="00570E73" w:rsidRDefault="00B50DED" w:rsidP="00B50DED">
            <w:pPr>
              <w:widowControl w:val="0"/>
              <w:pBdr>
                <w:top w:val="nil"/>
                <w:left w:val="nil"/>
                <w:bottom w:val="nil"/>
                <w:right w:val="nil"/>
                <w:between w:val="nil"/>
              </w:pBdr>
              <w:spacing w:before="76"/>
              <w:ind w:left="360" w:right="6667"/>
              <w:rPr>
                <w:color w:val="000000"/>
              </w:rPr>
            </w:pPr>
            <w:r w:rsidRPr="00570E73">
              <w:rPr>
                <w:color w:val="000000"/>
              </w:rPr>
              <w:t xml:space="preserve">• Risk communication </w:t>
            </w:r>
          </w:p>
          <w:p w14:paraId="5F9E1871" w14:textId="77777777" w:rsidR="00B50DED" w:rsidRPr="00570E73" w:rsidRDefault="00B50DED" w:rsidP="00B50DED">
            <w:pPr>
              <w:widowControl w:val="0"/>
              <w:pBdr>
                <w:top w:val="nil"/>
                <w:left w:val="nil"/>
                <w:bottom w:val="nil"/>
                <w:right w:val="nil"/>
                <w:between w:val="nil"/>
              </w:pBdr>
              <w:spacing w:before="81"/>
              <w:ind w:left="360" w:right="4080"/>
              <w:rPr>
                <w:color w:val="000000"/>
              </w:rPr>
            </w:pPr>
            <w:r w:rsidRPr="00570E73">
              <w:rPr>
                <w:color w:val="000000"/>
              </w:rPr>
              <w:t xml:space="preserve">• Behavioral health (community and responders) </w:t>
            </w:r>
          </w:p>
          <w:p w14:paraId="4F1C9CB0" w14:textId="77777777" w:rsidR="00B50DED" w:rsidRPr="00570E73" w:rsidRDefault="00B50DED" w:rsidP="00B50DED">
            <w:pPr>
              <w:widowControl w:val="0"/>
              <w:pBdr>
                <w:top w:val="nil"/>
                <w:left w:val="nil"/>
                <w:bottom w:val="nil"/>
                <w:right w:val="nil"/>
                <w:between w:val="nil"/>
              </w:pBdr>
              <w:spacing w:before="76"/>
              <w:ind w:left="360" w:right="6019"/>
              <w:rPr>
                <w:color w:val="000000"/>
              </w:rPr>
            </w:pPr>
            <w:r w:rsidRPr="00570E73">
              <w:rPr>
                <w:color w:val="000000"/>
              </w:rPr>
              <w:t xml:space="preserve">• PPE support / coordination </w:t>
            </w:r>
          </w:p>
          <w:p w14:paraId="17B3EC86" w14:textId="77777777" w:rsidR="00B50DED" w:rsidRPr="00570E73" w:rsidRDefault="00B50DED" w:rsidP="00B50DED">
            <w:pPr>
              <w:widowControl w:val="0"/>
              <w:pBdr>
                <w:top w:val="nil"/>
                <w:left w:val="nil"/>
                <w:bottom w:val="nil"/>
                <w:right w:val="nil"/>
                <w:between w:val="nil"/>
              </w:pBdr>
              <w:spacing w:before="81"/>
              <w:ind w:left="360" w:right="3878"/>
              <w:rPr>
                <w:color w:val="000000"/>
              </w:rPr>
            </w:pPr>
            <w:r w:rsidRPr="00570E73">
              <w:rPr>
                <w:color w:val="000000"/>
              </w:rPr>
              <w:t xml:space="preserve">• Public health investigation / isolation / quarantine </w:t>
            </w:r>
          </w:p>
          <w:p w14:paraId="6C858953" w14:textId="77777777" w:rsidR="00B50DED" w:rsidRPr="00570E73" w:rsidRDefault="00B50DED" w:rsidP="00B50DED">
            <w:pPr>
              <w:widowControl w:val="0"/>
              <w:pBdr>
                <w:top w:val="nil"/>
                <w:left w:val="nil"/>
                <w:bottom w:val="nil"/>
                <w:right w:val="nil"/>
                <w:between w:val="nil"/>
              </w:pBdr>
              <w:spacing w:before="76"/>
              <w:ind w:left="360" w:right="2496"/>
              <w:rPr>
                <w:color w:val="000000"/>
              </w:rPr>
            </w:pPr>
            <w:r w:rsidRPr="00570E73">
              <w:rPr>
                <w:color w:val="000000"/>
              </w:rPr>
              <w:t xml:space="preserve">• Engineering and administrative controls for infection prevention </w:t>
            </w:r>
          </w:p>
          <w:p w14:paraId="59F21B47" w14:textId="77777777" w:rsidR="00B50DED" w:rsidRPr="00570E73" w:rsidRDefault="00B50DED" w:rsidP="00B50DED">
            <w:pPr>
              <w:widowControl w:val="0"/>
              <w:pBdr>
                <w:top w:val="nil"/>
                <w:left w:val="nil"/>
                <w:bottom w:val="nil"/>
                <w:right w:val="nil"/>
                <w:between w:val="nil"/>
              </w:pBdr>
              <w:spacing w:before="81"/>
              <w:ind w:left="360" w:right="312"/>
              <w:jc w:val="both"/>
              <w:rPr>
                <w:color w:val="000000"/>
              </w:rPr>
            </w:pPr>
            <w:r w:rsidRPr="00570E73">
              <w:rPr>
                <w:color w:val="000000"/>
              </w:rPr>
              <w:t xml:space="preserve">• Frontline / Assessment / Regional treatment resources and roles (may be significantly different than VHF; regional facilities may not be used; and usual referral centers may provide care) </w:t>
            </w:r>
          </w:p>
          <w:p w14:paraId="380D62D0" w14:textId="77777777" w:rsidR="00B50DED" w:rsidRPr="00570E73" w:rsidRDefault="00B50DED" w:rsidP="00B50DED">
            <w:pPr>
              <w:widowControl w:val="0"/>
              <w:pBdr>
                <w:top w:val="nil"/>
                <w:left w:val="nil"/>
                <w:bottom w:val="nil"/>
                <w:right w:val="nil"/>
                <w:between w:val="nil"/>
              </w:pBdr>
              <w:spacing w:before="76"/>
              <w:ind w:left="1080" w:right="3451"/>
              <w:rPr>
                <w:color w:val="000000"/>
              </w:rPr>
            </w:pPr>
            <w:proofErr w:type="gramStart"/>
            <w:r w:rsidRPr="00570E73">
              <w:rPr>
                <w:rFonts w:eastAsia="Courier New"/>
                <w:color w:val="000000"/>
              </w:rPr>
              <w:t xml:space="preserve">o </w:t>
            </w:r>
            <w:r w:rsidRPr="00570E73">
              <w:rPr>
                <w:color w:val="000000"/>
              </w:rPr>
              <w:t>Surge</w:t>
            </w:r>
            <w:proofErr w:type="gramEnd"/>
            <w:r w:rsidRPr="00570E73">
              <w:rPr>
                <w:color w:val="000000"/>
              </w:rPr>
              <w:t xml:space="preserve"> capacity plan in event of multiple cases </w:t>
            </w:r>
          </w:p>
          <w:p w14:paraId="6292BC2E" w14:textId="77777777" w:rsidR="00B50DED" w:rsidRDefault="00B50DED" w:rsidP="00B50DED">
            <w:pPr>
              <w:widowControl w:val="0"/>
              <w:pBdr>
                <w:top w:val="nil"/>
                <w:left w:val="nil"/>
                <w:bottom w:val="nil"/>
                <w:right w:val="nil"/>
                <w:between w:val="nil"/>
              </w:pBdr>
              <w:spacing w:before="76"/>
              <w:ind w:right="4195"/>
              <w:rPr>
                <w:color w:val="000000"/>
              </w:rPr>
            </w:pPr>
            <w:r w:rsidRPr="00570E73">
              <w:rPr>
                <w:color w:val="000000"/>
              </w:rPr>
              <w:t>• EMS transport mechanisms / teams / process as applicable</w:t>
            </w:r>
          </w:p>
          <w:p w14:paraId="5FE4F97A" w14:textId="77777777" w:rsidR="00B50DED" w:rsidRDefault="00B50DED" w:rsidP="00B50DED">
            <w:pPr>
              <w:widowControl w:val="0"/>
              <w:pBdr>
                <w:top w:val="nil"/>
                <w:left w:val="nil"/>
                <w:bottom w:val="nil"/>
                <w:right w:val="nil"/>
                <w:between w:val="nil"/>
              </w:pBdr>
              <w:spacing w:before="76"/>
              <w:ind w:right="4195"/>
              <w:rPr>
                <w:color w:val="000000"/>
              </w:rPr>
            </w:pPr>
          </w:p>
          <w:p w14:paraId="41EFB5D0" w14:textId="77777777" w:rsidR="00B50DED" w:rsidRPr="00570E73" w:rsidRDefault="00B50DED" w:rsidP="00B50DED">
            <w:pPr>
              <w:widowControl w:val="0"/>
              <w:pBdr>
                <w:top w:val="nil"/>
                <w:left w:val="nil"/>
                <w:bottom w:val="nil"/>
                <w:right w:val="nil"/>
                <w:between w:val="nil"/>
              </w:pBdr>
              <w:spacing w:before="81"/>
              <w:ind w:right="2856"/>
              <w:rPr>
                <w:rFonts w:eastAsia="Times New Roman"/>
                <w:color w:val="243F60"/>
              </w:rPr>
            </w:pPr>
            <w:r w:rsidRPr="00570E73">
              <w:rPr>
                <w:rFonts w:eastAsia="Times New Roman"/>
                <w:color w:val="243F60"/>
              </w:rPr>
              <w:t xml:space="preserve">Pandemic </w:t>
            </w:r>
          </w:p>
          <w:p w14:paraId="241EB279" w14:textId="77777777" w:rsidR="00B50DED" w:rsidRPr="00570E73" w:rsidRDefault="00B50DED" w:rsidP="00B50DED">
            <w:pPr>
              <w:widowControl w:val="0"/>
              <w:pBdr>
                <w:top w:val="nil"/>
                <w:left w:val="nil"/>
                <w:bottom w:val="nil"/>
                <w:right w:val="nil"/>
                <w:between w:val="nil"/>
              </w:pBdr>
              <w:spacing w:before="81"/>
              <w:ind w:left="360" w:right="3086"/>
              <w:rPr>
                <w:color w:val="000000"/>
              </w:rPr>
            </w:pPr>
            <w:r w:rsidRPr="00570E73">
              <w:rPr>
                <w:color w:val="000000"/>
              </w:rPr>
              <w:t xml:space="preserve">• Recognition of case(s) / determination of potential impact </w:t>
            </w:r>
          </w:p>
          <w:p w14:paraId="48B1917E" w14:textId="77777777" w:rsidR="00B50DED" w:rsidRPr="00570E73" w:rsidRDefault="00B50DED" w:rsidP="00B50DED">
            <w:pPr>
              <w:widowControl w:val="0"/>
              <w:pBdr>
                <w:top w:val="nil"/>
                <w:left w:val="nil"/>
                <w:bottom w:val="nil"/>
                <w:right w:val="nil"/>
                <w:between w:val="nil"/>
              </w:pBdr>
              <w:spacing w:before="76"/>
              <w:ind w:left="360" w:right="6196"/>
              <w:rPr>
                <w:color w:val="000000"/>
              </w:rPr>
            </w:pPr>
            <w:r w:rsidRPr="00570E73">
              <w:rPr>
                <w:color w:val="000000"/>
              </w:rPr>
              <w:t xml:space="preserve">• Identify – isolate – inform </w:t>
            </w:r>
          </w:p>
          <w:p w14:paraId="5F2757D4" w14:textId="77777777" w:rsidR="00B50DED" w:rsidRPr="00570E73" w:rsidRDefault="00B50DED" w:rsidP="00B50DED">
            <w:pPr>
              <w:widowControl w:val="0"/>
              <w:pBdr>
                <w:top w:val="nil"/>
                <w:left w:val="nil"/>
                <w:bottom w:val="nil"/>
                <w:right w:val="nil"/>
                <w:between w:val="nil"/>
              </w:pBdr>
              <w:spacing w:before="81"/>
              <w:ind w:left="360" w:right="590"/>
              <w:rPr>
                <w:color w:val="000000"/>
              </w:rPr>
            </w:pPr>
            <w:r w:rsidRPr="00570E73">
              <w:rPr>
                <w:color w:val="000000"/>
              </w:rPr>
              <w:t xml:space="preserve">• Coalition vs. state coordination / interface (how do coalitions interface with state response to prevent duplication of effort / maintain coalition operations that may be different in different areas) </w:t>
            </w:r>
          </w:p>
          <w:p w14:paraId="03613DAE" w14:textId="77777777" w:rsidR="00B50DED" w:rsidRPr="00570E73" w:rsidRDefault="00B50DED" w:rsidP="00B50DED">
            <w:pPr>
              <w:widowControl w:val="0"/>
              <w:pBdr>
                <w:top w:val="nil"/>
                <w:left w:val="nil"/>
                <w:bottom w:val="nil"/>
                <w:right w:val="nil"/>
                <w:between w:val="nil"/>
              </w:pBdr>
              <w:spacing w:before="76"/>
              <w:ind w:left="360" w:right="273"/>
              <w:rPr>
                <w:color w:val="000000"/>
              </w:rPr>
            </w:pPr>
            <w:r w:rsidRPr="00570E73">
              <w:rPr>
                <w:color w:val="000000"/>
              </w:rPr>
              <w:t xml:space="preserve">• Request for state/federal assets – PPE, ventilators, MCM / treatment, Federal Medical Station (FMS) </w:t>
            </w:r>
          </w:p>
          <w:p w14:paraId="4487F1A3" w14:textId="77777777" w:rsidR="00B50DED" w:rsidRPr="00570E73" w:rsidRDefault="00B50DED" w:rsidP="00B50DED">
            <w:pPr>
              <w:widowControl w:val="0"/>
              <w:pBdr>
                <w:top w:val="nil"/>
                <w:left w:val="nil"/>
                <w:bottom w:val="nil"/>
                <w:right w:val="nil"/>
                <w:between w:val="nil"/>
              </w:pBdr>
              <w:spacing w:before="76"/>
              <w:ind w:left="360" w:right="4948"/>
              <w:rPr>
                <w:color w:val="000000"/>
              </w:rPr>
            </w:pPr>
            <w:r w:rsidRPr="00570E73">
              <w:rPr>
                <w:color w:val="000000"/>
              </w:rPr>
              <w:t xml:space="preserve">• State / federal declarations of disaster </w:t>
            </w:r>
          </w:p>
          <w:p w14:paraId="2E4DC140" w14:textId="77777777" w:rsidR="00B50DED" w:rsidRPr="00570E73" w:rsidRDefault="00B50DED" w:rsidP="00B50DED">
            <w:pPr>
              <w:widowControl w:val="0"/>
              <w:pBdr>
                <w:top w:val="nil"/>
                <w:left w:val="nil"/>
                <w:bottom w:val="nil"/>
                <w:right w:val="nil"/>
                <w:between w:val="nil"/>
              </w:pBdr>
              <w:spacing w:before="81"/>
              <w:ind w:left="360" w:right="816"/>
              <w:rPr>
                <w:color w:val="000000"/>
              </w:rPr>
            </w:pPr>
            <w:r w:rsidRPr="00570E73">
              <w:rPr>
                <w:color w:val="000000"/>
              </w:rPr>
              <w:t xml:space="preserve">• Regional patient movement coordination / MOCC role and ‘level loading’ policies </w:t>
            </w:r>
          </w:p>
          <w:p w14:paraId="77FB6F37" w14:textId="77777777" w:rsidR="00B50DED" w:rsidRPr="00570E73" w:rsidRDefault="00B50DED" w:rsidP="00B50DED">
            <w:pPr>
              <w:widowControl w:val="0"/>
              <w:pBdr>
                <w:top w:val="nil"/>
                <w:left w:val="nil"/>
                <w:bottom w:val="nil"/>
                <w:right w:val="nil"/>
                <w:between w:val="nil"/>
              </w:pBdr>
              <w:spacing w:before="76"/>
              <w:ind w:left="360" w:right="6556"/>
              <w:rPr>
                <w:color w:val="000000"/>
              </w:rPr>
            </w:pPr>
            <w:r w:rsidRPr="00570E73">
              <w:rPr>
                <w:color w:val="000000"/>
              </w:rPr>
              <w:lastRenderedPageBreak/>
              <w:t xml:space="preserve">• Risk communications </w:t>
            </w:r>
          </w:p>
          <w:p w14:paraId="03E68F50" w14:textId="77777777" w:rsidR="00B50DED" w:rsidRPr="00570E73" w:rsidRDefault="00B50DED" w:rsidP="00B50DED">
            <w:pPr>
              <w:widowControl w:val="0"/>
              <w:pBdr>
                <w:top w:val="nil"/>
                <w:left w:val="nil"/>
                <w:bottom w:val="nil"/>
                <w:right w:val="nil"/>
                <w:between w:val="nil"/>
              </w:pBdr>
              <w:spacing w:before="81"/>
              <w:ind w:left="360" w:right="4080"/>
              <w:rPr>
                <w:color w:val="000000"/>
              </w:rPr>
            </w:pPr>
            <w:r w:rsidRPr="00570E73">
              <w:rPr>
                <w:color w:val="000000"/>
              </w:rPr>
              <w:t xml:space="preserve">• Behavioral health (community and responders) </w:t>
            </w:r>
          </w:p>
          <w:p w14:paraId="3F14AD21" w14:textId="77777777" w:rsidR="00B50DED" w:rsidRPr="00570E73" w:rsidRDefault="00B50DED" w:rsidP="00B50DED">
            <w:pPr>
              <w:widowControl w:val="0"/>
              <w:pBdr>
                <w:top w:val="nil"/>
                <w:left w:val="nil"/>
                <w:bottom w:val="nil"/>
                <w:right w:val="nil"/>
                <w:between w:val="nil"/>
              </w:pBdr>
              <w:spacing w:before="76"/>
              <w:ind w:left="360" w:right="1089"/>
              <w:rPr>
                <w:color w:val="000000"/>
              </w:rPr>
            </w:pPr>
            <w:r w:rsidRPr="00570E73">
              <w:rPr>
                <w:color w:val="000000"/>
              </w:rPr>
              <w:t xml:space="preserve">• PPE use recommendations, support for fit-testing, supply / cache support role </w:t>
            </w:r>
          </w:p>
          <w:p w14:paraId="1742A641" w14:textId="77777777" w:rsidR="00B50DED" w:rsidRPr="00570E73" w:rsidRDefault="00B50DED" w:rsidP="00B50DED">
            <w:pPr>
              <w:widowControl w:val="0"/>
              <w:pBdr>
                <w:top w:val="nil"/>
                <w:left w:val="nil"/>
                <w:bottom w:val="nil"/>
                <w:right w:val="nil"/>
                <w:between w:val="nil"/>
              </w:pBdr>
              <w:spacing w:before="81"/>
              <w:ind w:left="360" w:right="7329"/>
              <w:rPr>
                <w:color w:val="000000"/>
              </w:rPr>
            </w:pPr>
            <w:r w:rsidRPr="00570E73">
              <w:rPr>
                <w:color w:val="000000"/>
              </w:rPr>
              <w:t xml:space="preserve">• Supply Chain </w:t>
            </w:r>
          </w:p>
          <w:p w14:paraId="72F0C83A" w14:textId="77777777" w:rsidR="00B50DED" w:rsidRPr="00570E73" w:rsidRDefault="00B50DED" w:rsidP="00B50DED">
            <w:pPr>
              <w:widowControl w:val="0"/>
              <w:pBdr>
                <w:top w:val="nil"/>
                <w:left w:val="nil"/>
                <w:bottom w:val="nil"/>
                <w:right w:val="nil"/>
                <w:between w:val="nil"/>
              </w:pBdr>
              <w:spacing w:before="76"/>
              <w:ind w:left="360" w:right="3878"/>
              <w:rPr>
                <w:color w:val="000000"/>
              </w:rPr>
            </w:pPr>
            <w:r w:rsidRPr="00570E73">
              <w:rPr>
                <w:color w:val="000000"/>
              </w:rPr>
              <w:t xml:space="preserve">• Public health investigation / isolation / quarantine </w:t>
            </w:r>
          </w:p>
          <w:p w14:paraId="1A3E5741" w14:textId="77777777" w:rsidR="00B50DED" w:rsidRPr="00570E73" w:rsidRDefault="00B50DED" w:rsidP="00B50DED">
            <w:pPr>
              <w:widowControl w:val="0"/>
              <w:pBdr>
                <w:top w:val="nil"/>
                <w:left w:val="nil"/>
                <w:bottom w:val="nil"/>
                <w:right w:val="nil"/>
                <w:between w:val="nil"/>
              </w:pBdr>
              <w:spacing w:before="81"/>
              <w:ind w:left="360" w:right="3158"/>
              <w:rPr>
                <w:color w:val="000000"/>
              </w:rPr>
            </w:pPr>
            <w:r w:rsidRPr="00570E73">
              <w:rPr>
                <w:color w:val="000000"/>
              </w:rPr>
              <w:t xml:space="preserve">• Surge capacity (outpatient and inpatient, especially ICU) </w:t>
            </w:r>
          </w:p>
          <w:p w14:paraId="64A60797" w14:textId="77777777" w:rsidR="00B50DED" w:rsidRPr="00570E73" w:rsidRDefault="00B50DED" w:rsidP="00B50DED">
            <w:pPr>
              <w:widowControl w:val="0"/>
              <w:pBdr>
                <w:top w:val="nil"/>
                <w:left w:val="nil"/>
                <w:bottom w:val="nil"/>
                <w:right w:val="nil"/>
                <w:between w:val="nil"/>
              </w:pBdr>
              <w:spacing w:before="76"/>
              <w:ind w:left="360" w:right="1454"/>
              <w:rPr>
                <w:color w:val="000000"/>
              </w:rPr>
            </w:pPr>
            <w:r w:rsidRPr="00570E73">
              <w:rPr>
                <w:color w:val="000000"/>
              </w:rPr>
              <w:t xml:space="preserve">• CSC – indicators and triggers (e.g., cancelling elective surgery), roles and responsibilities, triage decision-making </w:t>
            </w:r>
          </w:p>
          <w:p w14:paraId="507E27C9" w14:textId="77777777" w:rsidR="00B50DED" w:rsidRPr="00570E73" w:rsidRDefault="00B50DED" w:rsidP="00B50DED">
            <w:pPr>
              <w:widowControl w:val="0"/>
              <w:pBdr>
                <w:top w:val="nil"/>
                <w:left w:val="nil"/>
                <w:bottom w:val="nil"/>
                <w:right w:val="nil"/>
                <w:between w:val="nil"/>
              </w:pBdr>
              <w:spacing w:before="76"/>
              <w:ind w:left="360" w:right="4603"/>
              <w:rPr>
                <w:color w:val="000000"/>
              </w:rPr>
            </w:pPr>
            <w:r w:rsidRPr="00570E73">
              <w:rPr>
                <w:color w:val="000000"/>
              </w:rPr>
              <w:t xml:space="preserve">• Testing strategy and roles/responsibilities </w:t>
            </w:r>
          </w:p>
          <w:p w14:paraId="12C9347F" w14:textId="77777777" w:rsidR="00B50DED" w:rsidRPr="00570E73" w:rsidRDefault="00B50DED" w:rsidP="00B50DED">
            <w:pPr>
              <w:widowControl w:val="0"/>
              <w:pBdr>
                <w:top w:val="nil"/>
                <w:left w:val="nil"/>
                <w:bottom w:val="nil"/>
                <w:right w:val="nil"/>
                <w:between w:val="nil"/>
              </w:pBdr>
              <w:spacing w:before="81"/>
              <w:ind w:left="360" w:right="5678"/>
              <w:rPr>
                <w:color w:val="000000"/>
              </w:rPr>
            </w:pPr>
            <w:r w:rsidRPr="00570E73">
              <w:rPr>
                <w:color w:val="000000"/>
              </w:rPr>
              <w:t xml:space="preserve">• MCM distribution – community </w:t>
            </w:r>
          </w:p>
          <w:p w14:paraId="186FB9E0" w14:textId="77777777" w:rsidR="00B50DED" w:rsidRDefault="00B50DED" w:rsidP="00B50DED">
            <w:pPr>
              <w:widowControl w:val="0"/>
              <w:pBdr>
                <w:top w:val="nil"/>
                <w:left w:val="nil"/>
                <w:bottom w:val="nil"/>
                <w:right w:val="nil"/>
                <w:between w:val="nil"/>
              </w:pBdr>
              <w:spacing w:before="76"/>
              <w:ind w:left="360" w:right="4867"/>
              <w:rPr>
                <w:color w:val="000000"/>
              </w:rPr>
            </w:pPr>
            <w:r w:rsidRPr="00570E73">
              <w:rPr>
                <w:color w:val="000000"/>
              </w:rPr>
              <w:t>• MCM distribution and use – healthcare</w:t>
            </w:r>
          </w:p>
          <w:p w14:paraId="7C1DBCE7" w14:textId="1090A752" w:rsidR="00B50DED" w:rsidRPr="00570E73" w:rsidRDefault="00B50DED" w:rsidP="00B50DED">
            <w:pPr>
              <w:widowControl w:val="0"/>
              <w:pBdr>
                <w:top w:val="nil"/>
                <w:left w:val="nil"/>
                <w:bottom w:val="nil"/>
                <w:right w:val="nil"/>
                <w:between w:val="nil"/>
              </w:pBdr>
              <w:spacing w:before="76"/>
              <w:ind w:left="360" w:right="4867"/>
              <w:rPr>
                <w:color w:val="000000"/>
              </w:rPr>
            </w:pPr>
            <w:r w:rsidRPr="00570E73">
              <w:rPr>
                <w:rFonts w:eastAsia="Courier New"/>
                <w:color w:val="000000"/>
              </w:rPr>
              <w:t xml:space="preserve">o </w:t>
            </w:r>
            <w:r w:rsidRPr="00570E73">
              <w:rPr>
                <w:color w:val="000000"/>
              </w:rPr>
              <w:t xml:space="preserve">Pharmacy (e.g., distribution, receipt, handling, billing) </w:t>
            </w:r>
            <w:r w:rsidRPr="00570E73">
              <w:rPr>
                <w:rFonts w:eastAsia="Courier New"/>
                <w:color w:val="000000"/>
              </w:rPr>
              <w:t xml:space="preserve">o </w:t>
            </w:r>
            <w:r w:rsidRPr="00570E73">
              <w:rPr>
                <w:color w:val="000000"/>
              </w:rPr>
              <w:t xml:space="preserve">Clinical care </w:t>
            </w:r>
          </w:p>
          <w:p w14:paraId="1BE4EB06" w14:textId="77777777" w:rsidR="00B50DED" w:rsidRPr="00570E73" w:rsidRDefault="00B50DED" w:rsidP="00B50DED">
            <w:pPr>
              <w:widowControl w:val="0"/>
              <w:pBdr>
                <w:top w:val="nil"/>
                <w:left w:val="nil"/>
                <w:bottom w:val="nil"/>
                <w:right w:val="nil"/>
                <w:between w:val="nil"/>
              </w:pBdr>
              <w:spacing w:before="76"/>
              <w:ind w:left="360" w:right="5678"/>
              <w:rPr>
                <w:color w:val="000000"/>
              </w:rPr>
            </w:pPr>
            <w:r w:rsidRPr="00570E73">
              <w:rPr>
                <w:color w:val="000000"/>
              </w:rPr>
              <w:t xml:space="preserve">• Long-term care facility support </w:t>
            </w:r>
          </w:p>
          <w:p w14:paraId="3818F775" w14:textId="77777777" w:rsidR="00B50DED" w:rsidRPr="00570E73" w:rsidRDefault="00B50DED" w:rsidP="00B50DED">
            <w:pPr>
              <w:widowControl w:val="0"/>
              <w:pBdr>
                <w:top w:val="nil"/>
                <w:left w:val="nil"/>
                <w:bottom w:val="nil"/>
                <w:right w:val="nil"/>
                <w:between w:val="nil"/>
              </w:pBdr>
              <w:spacing w:before="81"/>
              <w:ind w:left="360" w:right="6057"/>
              <w:rPr>
                <w:color w:val="000000"/>
              </w:rPr>
            </w:pPr>
            <w:r w:rsidRPr="00570E73">
              <w:rPr>
                <w:color w:val="000000"/>
              </w:rPr>
              <w:t xml:space="preserve">• Homecare agency support </w:t>
            </w:r>
          </w:p>
          <w:p w14:paraId="727E4056" w14:textId="77777777" w:rsidR="00B50DED" w:rsidRDefault="00B50DED" w:rsidP="00B50DED">
            <w:pPr>
              <w:widowControl w:val="0"/>
              <w:pBdr>
                <w:top w:val="nil"/>
                <w:left w:val="nil"/>
                <w:bottom w:val="nil"/>
                <w:right w:val="nil"/>
                <w:between w:val="nil"/>
              </w:pBdr>
              <w:spacing w:before="76"/>
              <w:ind w:left="360" w:right="5760"/>
              <w:rPr>
                <w:color w:val="000000"/>
              </w:rPr>
            </w:pPr>
            <w:r w:rsidRPr="00570E73">
              <w:rPr>
                <w:color w:val="000000"/>
              </w:rPr>
              <w:t>• Alternate care sites / systems</w:t>
            </w:r>
          </w:p>
          <w:p w14:paraId="6FD7E34B" w14:textId="607F4DB2" w:rsidR="00B50DED" w:rsidRPr="00B50DED" w:rsidRDefault="00B50DED" w:rsidP="00E1019F">
            <w:pPr>
              <w:widowControl w:val="0"/>
              <w:pBdr>
                <w:top w:val="nil"/>
                <w:left w:val="nil"/>
                <w:bottom w:val="nil"/>
                <w:right w:val="nil"/>
                <w:between w:val="nil"/>
              </w:pBdr>
              <w:spacing w:before="76"/>
              <w:ind w:left="360" w:right="5760"/>
              <w:rPr>
                <w:color w:val="000000"/>
              </w:rPr>
            </w:pPr>
            <w:r w:rsidRPr="00570E73">
              <w:rPr>
                <w:color w:val="000000"/>
              </w:rPr>
              <w:t>Fatality management</w:t>
            </w:r>
          </w:p>
        </w:tc>
      </w:tr>
    </w:tbl>
    <w:p w14:paraId="547868AD" w14:textId="15F4253B" w:rsidR="000A0C5D" w:rsidRPr="00A76FDD" w:rsidRDefault="00086919" w:rsidP="000A0C5D">
      <w:pPr>
        <w:pStyle w:val="Heading3"/>
        <w:rPr>
          <w:b/>
          <w:bCs/>
        </w:rPr>
      </w:pPr>
      <w:bookmarkStart w:id="28" w:name="_Toc214615054"/>
      <w:r>
        <w:rPr>
          <w:b/>
          <w:bCs/>
        </w:rPr>
        <w:lastRenderedPageBreak/>
        <w:t>10</w:t>
      </w:r>
      <w:r w:rsidR="000A0C5D" w:rsidRPr="00A76FDD">
        <w:rPr>
          <w:b/>
          <w:bCs/>
        </w:rPr>
        <w:t xml:space="preserve">. Plan </w:t>
      </w:r>
      <w:r w:rsidR="000A0C5D">
        <w:rPr>
          <w:b/>
          <w:bCs/>
        </w:rPr>
        <w:t>Approval</w:t>
      </w:r>
      <w:r w:rsidR="000A0C5D" w:rsidRPr="00A76FDD">
        <w:rPr>
          <w:b/>
          <w:bCs/>
        </w:rPr>
        <w:t xml:space="preserve"> Information</w:t>
      </w:r>
      <w:bookmarkEnd w:id="28"/>
      <w:r w:rsidR="000A0C5D" w:rsidRPr="00A76FDD">
        <w:rPr>
          <w:b/>
          <w:bCs/>
        </w:rPr>
        <w:t xml:space="preserve"> </w:t>
      </w:r>
    </w:p>
    <w:p w14:paraId="2A549282" w14:textId="492A51D3" w:rsidR="000A0C5D" w:rsidRDefault="000A0C5D" w:rsidP="000A0C5D">
      <w:pPr>
        <w:jc w:val="both"/>
        <w:rPr>
          <w:b/>
          <w:u w:val="single"/>
        </w:rPr>
      </w:pPr>
      <w:r>
        <w:rPr>
          <w:b/>
          <w:u w:val="single"/>
        </w:rPr>
        <w:t>WRHCC Steering Committee Plan Approval Table</w:t>
      </w:r>
    </w:p>
    <w:tbl>
      <w:tblPr>
        <w:tblStyle w:val="afe"/>
        <w:tblW w:w="1060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2433"/>
        <w:gridCol w:w="2880"/>
        <w:gridCol w:w="3150"/>
      </w:tblGrid>
      <w:tr w:rsidR="000A0C5D" w14:paraId="68963F4F" w14:textId="77777777" w:rsidTr="00001CE9">
        <w:tc>
          <w:tcPr>
            <w:tcW w:w="2145" w:type="dxa"/>
            <w:shd w:val="clear" w:color="auto" w:fill="6EC4E8"/>
          </w:tcPr>
          <w:p w14:paraId="09856104" w14:textId="0B316518" w:rsidR="000A0C5D" w:rsidRDefault="000A0C5D" w:rsidP="00086919">
            <w:pPr>
              <w:widowControl w:val="0"/>
              <w:spacing w:line="240" w:lineRule="auto"/>
              <w:jc w:val="center"/>
              <w:rPr>
                <w:b/>
                <w:i/>
                <w:color w:val="FFFFFF"/>
              </w:rPr>
            </w:pPr>
            <w:r>
              <w:rPr>
                <w:b/>
                <w:i/>
                <w:color w:val="FFFFFF"/>
              </w:rPr>
              <w:t>Name</w:t>
            </w:r>
          </w:p>
        </w:tc>
        <w:tc>
          <w:tcPr>
            <w:tcW w:w="2433" w:type="dxa"/>
            <w:shd w:val="clear" w:color="auto" w:fill="6EC4E8"/>
          </w:tcPr>
          <w:p w14:paraId="5CE79D7C" w14:textId="3B5431C3" w:rsidR="000A0C5D" w:rsidRDefault="000A0C5D" w:rsidP="00086919">
            <w:pPr>
              <w:widowControl w:val="0"/>
              <w:spacing w:line="240" w:lineRule="auto"/>
              <w:jc w:val="center"/>
              <w:rPr>
                <w:b/>
                <w:i/>
                <w:color w:val="FFFFFF"/>
              </w:rPr>
            </w:pPr>
            <w:r>
              <w:rPr>
                <w:b/>
                <w:i/>
                <w:color w:val="FFFFFF"/>
              </w:rPr>
              <w:t>Agency</w:t>
            </w:r>
          </w:p>
        </w:tc>
        <w:tc>
          <w:tcPr>
            <w:tcW w:w="2880" w:type="dxa"/>
            <w:shd w:val="clear" w:color="auto" w:fill="6EC4E8"/>
          </w:tcPr>
          <w:p w14:paraId="3C917F61" w14:textId="4D532029" w:rsidR="000A0C5D" w:rsidRDefault="000A0C5D" w:rsidP="00086919">
            <w:pPr>
              <w:widowControl w:val="0"/>
              <w:spacing w:line="240" w:lineRule="auto"/>
              <w:jc w:val="center"/>
              <w:rPr>
                <w:b/>
                <w:i/>
                <w:color w:val="FFFFFF"/>
              </w:rPr>
            </w:pPr>
            <w:r>
              <w:rPr>
                <w:b/>
                <w:i/>
                <w:color w:val="FFFFFF"/>
              </w:rPr>
              <w:t>WRHCC Role</w:t>
            </w:r>
          </w:p>
        </w:tc>
        <w:tc>
          <w:tcPr>
            <w:tcW w:w="3150" w:type="dxa"/>
            <w:shd w:val="clear" w:color="auto" w:fill="6EC4E8"/>
          </w:tcPr>
          <w:p w14:paraId="34D08435" w14:textId="711BA8C8" w:rsidR="000A0C5D" w:rsidRDefault="000A0C5D" w:rsidP="00086919">
            <w:pPr>
              <w:widowControl w:val="0"/>
              <w:spacing w:line="240" w:lineRule="auto"/>
              <w:jc w:val="center"/>
              <w:rPr>
                <w:b/>
                <w:i/>
                <w:color w:val="FFFFFF"/>
              </w:rPr>
            </w:pPr>
            <w:r>
              <w:rPr>
                <w:b/>
                <w:i/>
                <w:color w:val="FFFFFF"/>
              </w:rPr>
              <w:t>Signature</w:t>
            </w:r>
          </w:p>
        </w:tc>
      </w:tr>
      <w:tr w:rsidR="000A0C5D" w:rsidRPr="00820A5C" w14:paraId="3E31860F" w14:textId="77777777" w:rsidTr="00001CE9">
        <w:tc>
          <w:tcPr>
            <w:tcW w:w="2145" w:type="dxa"/>
            <w:shd w:val="clear" w:color="auto" w:fill="FFFFFF"/>
          </w:tcPr>
          <w:p w14:paraId="6707A4EB" w14:textId="161AB858" w:rsidR="000A0C5D" w:rsidRPr="00820A5C" w:rsidRDefault="00820A5C" w:rsidP="00086919">
            <w:pPr>
              <w:widowControl w:val="0"/>
              <w:spacing w:line="240" w:lineRule="auto"/>
              <w:jc w:val="center"/>
              <w:rPr>
                <w:i/>
                <w:color w:val="666666"/>
                <w:sz w:val="18"/>
                <w:szCs w:val="18"/>
              </w:rPr>
            </w:pPr>
            <w:r w:rsidRPr="00820A5C">
              <w:rPr>
                <w:i/>
                <w:color w:val="666666"/>
                <w:sz w:val="18"/>
                <w:szCs w:val="18"/>
              </w:rPr>
              <w:t>Mary Rasmusson</w:t>
            </w:r>
          </w:p>
        </w:tc>
        <w:tc>
          <w:tcPr>
            <w:tcW w:w="2433" w:type="dxa"/>
            <w:shd w:val="clear" w:color="auto" w:fill="FFFFFF"/>
          </w:tcPr>
          <w:p w14:paraId="2B4EC8CD" w14:textId="3A18E5A2" w:rsidR="000A0C5D" w:rsidRPr="00820A5C" w:rsidRDefault="00820A5C" w:rsidP="00086919">
            <w:pPr>
              <w:widowControl w:val="0"/>
              <w:spacing w:line="240" w:lineRule="auto"/>
              <w:jc w:val="center"/>
              <w:rPr>
                <w:i/>
                <w:color w:val="666666"/>
                <w:sz w:val="18"/>
                <w:szCs w:val="18"/>
              </w:rPr>
            </w:pPr>
            <w:r w:rsidRPr="00820A5C">
              <w:rPr>
                <w:i/>
                <w:color w:val="666666"/>
                <w:sz w:val="18"/>
                <w:szCs w:val="18"/>
              </w:rPr>
              <w:t>Montrose Memorial Hospital</w:t>
            </w:r>
          </w:p>
        </w:tc>
        <w:tc>
          <w:tcPr>
            <w:tcW w:w="2880" w:type="dxa"/>
            <w:shd w:val="clear" w:color="auto" w:fill="FFFFFF"/>
          </w:tcPr>
          <w:p w14:paraId="087A3CDD" w14:textId="46AFB0EE" w:rsidR="00820A5C" w:rsidRPr="00820A5C" w:rsidRDefault="00820A5C" w:rsidP="00086919">
            <w:pPr>
              <w:widowControl w:val="0"/>
              <w:spacing w:line="240" w:lineRule="auto"/>
              <w:rPr>
                <w:i/>
                <w:color w:val="666666"/>
                <w:sz w:val="18"/>
                <w:szCs w:val="18"/>
              </w:rPr>
            </w:pPr>
            <w:r>
              <w:rPr>
                <w:i/>
                <w:color w:val="666666"/>
                <w:sz w:val="18"/>
                <w:szCs w:val="18"/>
              </w:rPr>
              <w:t>Chair &amp; Clinical Advisor</w:t>
            </w:r>
          </w:p>
        </w:tc>
        <w:tc>
          <w:tcPr>
            <w:tcW w:w="3150" w:type="dxa"/>
            <w:shd w:val="clear" w:color="auto" w:fill="FFFFFF"/>
          </w:tcPr>
          <w:p w14:paraId="547D9C56" w14:textId="77777777" w:rsidR="000A0C5D" w:rsidRPr="00820A5C" w:rsidRDefault="000A0C5D" w:rsidP="00086919">
            <w:pPr>
              <w:widowControl w:val="0"/>
              <w:spacing w:line="240" w:lineRule="auto"/>
              <w:rPr>
                <w:i/>
                <w:color w:val="666666"/>
                <w:sz w:val="18"/>
                <w:szCs w:val="18"/>
              </w:rPr>
            </w:pPr>
          </w:p>
        </w:tc>
      </w:tr>
      <w:tr w:rsidR="000A0C5D" w:rsidRPr="00820A5C" w14:paraId="45D9FBB7" w14:textId="77777777" w:rsidTr="00001CE9">
        <w:tc>
          <w:tcPr>
            <w:tcW w:w="2145" w:type="dxa"/>
            <w:shd w:val="clear" w:color="auto" w:fill="FFFFFF"/>
          </w:tcPr>
          <w:p w14:paraId="0CF0B4B6" w14:textId="2E45CC20" w:rsidR="000A0C5D" w:rsidRPr="00820A5C" w:rsidRDefault="00820A5C" w:rsidP="00086919">
            <w:pPr>
              <w:widowControl w:val="0"/>
              <w:spacing w:line="240" w:lineRule="auto"/>
              <w:jc w:val="center"/>
              <w:rPr>
                <w:i/>
                <w:color w:val="666666"/>
                <w:sz w:val="18"/>
                <w:szCs w:val="18"/>
              </w:rPr>
            </w:pPr>
            <w:r>
              <w:rPr>
                <w:i/>
                <w:color w:val="666666"/>
                <w:sz w:val="18"/>
                <w:szCs w:val="18"/>
              </w:rPr>
              <w:t>Merri Brennecke</w:t>
            </w:r>
          </w:p>
        </w:tc>
        <w:tc>
          <w:tcPr>
            <w:tcW w:w="2433" w:type="dxa"/>
            <w:shd w:val="clear" w:color="auto" w:fill="FFFFFF"/>
          </w:tcPr>
          <w:p w14:paraId="095153A2" w14:textId="670D435B" w:rsidR="000A0C5D" w:rsidRPr="00820A5C" w:rsidRDefault="00820A5C" w:rsidP="00086919">
            <w:pPr>
              <w:widowControl w:val="0"/>
              <w:spacing w:line="240" w:lineRule="auto"/>
              <w:jc w:val="center"/>
              <w:rPr>
                <w:i/>
                <w:color w:val="666666"/>
                <w:sz w:val="18"/>
                <w:szCs w:val="18"/>
              </w:rPr>
            </w:pPr>
            <w:r>
              <w:rPr>
                <w:i/>
                <w:color w:val="666666"/>
                <w:sz w:val="18"/>
                <w:szCs w:val="18"/>
              </w:rPr>
              <w:t>Delta Health Hospital</w:t>
            </w:r>
          </w:p>
        </w:tc>
        <w:tc>
          <w:tcPr>
            <w:tcW w:w="2880" w:type="dxa"/>
            <w:shd w:val="clear" w:color="auto" w:fill="FFFFFF"/>
          </w:tcPr>
          <w:p w14:paraId="10021318" w14:textId="41982206" w:rsidR="000A0C5D" w:rsidRPr="00820A5C" w:rsidRDefault="00820A5C" w:rsidP="00086919">
            <w:pPr>
              <w:widowControl w:val="0"/>
              <w:spacing w:line="240" w:lineRule="auto"/>
              <w:rPr>
                <w:i/>
                <w:color w:val="666666"/>
                <w:sz w:val="18"/>
                <w:szCs w:val="18"/>
              </w:rPr>
            </w:pPr>
            <w:r>
              <w:rPr>
                <w:i/>
                <w:color w:val="666666"/>
                <w:sz w:val="18"/>
                <w:szCs w:val="18"/>
              </w:rPr>
              <w:t>Co-Chair</w:t>
            </w:r>
          </w:p>
        </w:tc>
        <w:tc>
          <w:tcPr>
            <w:tcW w:w="3150" w:type="dxa"/>
            <w:shd w:val="clear" w:color="auto" w:fill="FFFFFF"/>
          </w:tcPr>
          <w:p w14:paraId="3AA33DC3" w14:textId="77777777" w:rsidR="000A0C5D" w:rsidRPr="00820A5C" w:rsidRDefault="000A0C5D" w:rsidP="00086919">
            <w:pPr>
              <w:widowControl w:val="0"/>
              <w:spacing w:line="240" w:lineRule="auto"/>
              <w:rPr>
                <w:i/>
                <w:color w:val="666666"/>
                <w:sz w:val="18"/>
                <w:szCs w:val="18"/>
              </w:rPr>
            </w:pPr>
          </w:p>
        </w:tc>
      </w:tr>
      <w:tr w:rsidR="000A0C5D" w:rsidRPr="00820A5C" w14:paraId="5B76EAC4" w14:textId="77777777" w:rsidTr="00001CE9">
        <w:trPr>
          <w:trHeight w:val="330"/>
        </w:trPr>
        <w:tc>
          <w:tcPr>
            <w:tcW w:w="2145" w:type="dxa"/>
            <w:shd w:val="clear" w:color="auto" w:fill="FFFFFF"/>
          </w:tcPr>
          <w:p w14:paraId="45C927E0" w14:textId="470D701C" w:rsidR="000A0C5D" w:rsidRPr="00820A5C" w:rsidRDefault="00820A5C" w:rsidP="00086919">
            <w:pPr>
              <w:widowControl w:val="0"/>
              <w:spacing w:line="240" w:lineRule="auto"/>
              <w:jc w:val="center"/>
              <w:rPr>
                <w:i/>
                <w:color w:val="666666"/>
                <w:sz w:val="18"/>
                <w:szCs w:val="18"/>
              </w:rPr>
            </w:pPr>
            <w:r>
              <w:rPr>
                <w:i/>
                <w:color w:val="666666"/>
                <w:sz w:val="18"/>
                <w:szCs w:val="18"/>
              </w:rPr>
              <w:t>Dean McCall</w:t>
            </w:r>
          </w:p>
        </w:tc>
        <w:tc>
          <w:tcPr>
            <w:tcW w:w="2433" w:type="dxa"/>
            <w:shd w:val="clear" w:color="auto" w:fill="FFFFFF"/>
          </w:tcPr>
          <w:p w14:paraId="510B934B" w14:textId="6296FE8F" w:rsidR="000A0C5D" w:rsidRPr="00820A5C" w:rsidRDefault="00820A5C" w:rsidP="00086919">
            <w:pPr>
              <w:widowControl w:val="0"/>
              <w:spacing w:line="240" w:lineRule="auto"/>
              <w:jc w:val="center"/>
              <w:rPr>
                <w:i/>
                <w:color w:val="666666"/>
                <w:sz w:val="18"/>
                <w:szCs w:val="18"/>
              </w:rPr>
            </w:pPr>
            <w:r>
              <w:rPr>
                <w:i/>
                <w:color w:val="666666"/>
                <w:sz w:val="18"/>
                <w:szCs w:val="18"/>
              </w:rPr>
              <w:t>Cedar Point Health</w:t>
            </w:r>
          </w:p>
        </w:tc>
        <w:tc>
          <w:tcPr>
            <w:tcW w:w="2880" w:type="dxa"/>
            <w:shd w:val="clear" w:color="auto" w:fill="FFFFFF"/>
          </w:tcPr>
          <w:p w14:paraId="441E72B2" w14:textId="7DA4BB82" w:rsidR="00820A5C" w:rsidRPr="00820A5C" w:rsidRDefault="00820A5C" w:rsidP="00086919">
            <w:pPr>
              <w:widowControl w:val="0"/>
              <w:spacing w:line="240" w:lineRule="auto"/>
              <w:rPr>
                <w:i/>
                <w:color w:val="666666"/>
                <w:sz w:val="18"/>
                <w:szCs w:val="18"/>
              </w:rPr>
            </w:pPr>
            <w:r>
              <w:rPr>
                <w:i/>
                <w:color w:val="666666"/>
                <w:sz w:val="18"/>
                <w:szCs w:val="18"/>
              </w:rPr>
              <w:t>Fiscal Agent</w:t>
            </w:r>
          </w:p>
        </w:tc>
        <w:tc>
          <w:tcPr>
            <w:tcW w:w="3150" w:type="dxa"/>
            <w:shd w:val="clear" w:color="auto" w:fill="FFFFFF"/>
          </w:tcPr>
          <w:p w14:paraId="5F22F752" w14:textId="77777777" w:rsidR="000A0C5D" w:rsidRPr="00820A5C" w:rsidRDefault="000A0C5D" w:rsidP="00086919">
            <w:pPr>
              <w:widowControl w:val="0"/>
              <w:spacing w:line="240" w:lineRule="auto"/>
              <w:rPr>
                <w:i/>
                <w:color w:val="666666"/>
                <w:sz w:val="18"/>
                <w:szCs w:val="18"/>
              </w:rPr>
            </w:pPr>
          </w:p>
        </w:tc>
      </w:tr>
      <w:tr w:rsidR="00820A5C" w:rsidRPr="00820A5C" w14:paraId="641EC0AF" w14:textId="77777777" w:rsidTr="00001CE9">
        <w:tc>
          <w:tcPr>
            <w:tcW w:w="2145" w:type="dxa"/>
            <w:shd w:val="clear" w:color="auto" w:fill="FFFFFF"/>
          </w:tcPr>
          <w:p w14:paraId="60088F1A" w14:textId="76CF90A9" w:rsidR="00820A5C" w:rsidRPr="00820A5C" w:rsidRDefault="00820A5C" w:rsidP="00820A5C">
            <w:pPr>
              <w:widowControl w:val="0"/>
              <w:spacing w:line="240" w:lineRule="auto"/>
              <w:jc w:val="center"/>
              <w:rPr>
                <w:i/>
                <w:color w:val="666666"/>
                <w:sz w:val="18"/>
                <w:szCs w:val="18"/>
              </w:rPr>
            </w:pPr>
            <w:r>
              <w:rPr>
                <w:i/>
                <w:color w:val="666666"/>
                <w:sz w:val="18"/>
                <w:szCs w:val="18"/>
              </w:rPr>
              <w:t>Wade Baker</w:t>
            </w:r>
          </w:p>
        </w:tc>
        <w:tc>
          <w:tcPr>
            <w:tcW w:w="2433" w:type="dxa"/>
            <w:shd w:val="clear" w:color="auto" w:fill="FFFFFF"/>
          </w:tcPr>
          <w:p w14:paraId="4366BEB9" w14:textId="13ED9763" w:rsidR="00820A5C" w:rsidRPr="00820A5C" w:rsidRDefault="00820A5C" w:rsidP="00820A5C">
            <w:pPr>
              <w:widowControl w:val="0"/>
              <w:spacing w:line="240" w:lineRule="auto"/>
              <w:jc w:val="center"/>
              <w:rPr>
                <w:i/>
                <w:color w:val="666666"/>
                <w:sz w:val="18"/>
                <w:szCs w:val="18"/>
              </w:rPr>
            </w:pPr>
            <w:r>
              <w:rPr>
                <w:i/>
                <w:color w:val="666666"/>
                <w:sz w:val="18"/>
                <w:szCs w:val="18"/>
              </w:rPr>
              <w:t>Gunnison Valley Health Senior Care Center</w:t>
            </w:r>
          </w:p>
        </w:tc>
        <w:tc>
          <w:tcPr>
            <w:tcW w:w="2880" w:type="dxa"/>
            <w:shd w:val="clear" w:color="auto" w:fill="FFFFFF"/>
          </w:tcPr>
          <w:p w14:paraId="1CD56B56" w14:textId="2D24E071" w:rsidR="00820A5C" w:rsidRDefault="00820A5C" w:rsidP="00820A5C">
            <w:pPr>
              <w:widowControl w:val="0"/>
              <w:spacing w:line="240" w:lineRule="auto"/>
              <w:rPr>
                <w:i/>
                <w:color w:val="666666"/>
                <w:sz w:val="18"/>
                <w:szCs w:val="18"/>
              </w:rPr>
            </w:pPr>
            <w:r>
              <w:rPr>
                <w:i/>
                <w:color w:val="666666"/>
                <w:sz w:val="18"/>
                <w:szCs w:val="18"/>
              </w:rPr>
              <w:t>Ancillary Facility</w:t>
            </w:r>
            <w:r w:rsidR="00001CE9">
              <w:rPr>
                <w:i/>
                <w:color w:val="666666"/>
                <w:sz w:val="18"/>
                <w:szCs w:val="18"/>
              </w:rPr>
              <w:t xml:space="preserve"> </w:t>
            </w:r>
            <w:r>
              <w:rPr>
                <w:i/>
                <w:color w:val="666666"/>
                <w:sz w:val="18"/>
                <w:szCs w:val="18"/>
              </w:rPr>
              <w:t>Representative</w:t>
            </w:r>
          </w:p>
          <w:p w14:paraId="57AF96B9" w14:textId="428388D3" w:rsidR="00820A5C" w:rsidRPr="00820A5C" w:rsidRDefault="00820A5C" w:rsidP="00820A5C">
            <w:pPr>
              <w:widowControl w:val="0"/>
              <w:spacing w:line="240" w:lineRule="auto"/>
              <w:rPr>
                <w:i/>
                <w:color w:val="666666"/>
                <w:sz w:val="18"/>
                <w:szCs w:val="18"/>
              </w:rPr>
            </w:pPr>
            <w:r>
              <w:rPr>
                <w:i/>
                <w:color w:val="666666"/>
                <w:sz w:val="18"/>
                <w:szCs w:val="18"/>
              </w:rPr>
              <w:t>SNF/LTC</w:t>
            </w:r>
          </w:p>
        </w:tc>
        <w:tc>
          <w:tcPr>
            <w:tcW w:w="3150" w:type="dxa"/>
            <w:shd w:val="clear" w:color="auto" w:fill="FFFFFF"/>
          </w:tcPr>
          <w:p w14:paraId="0636170B" w14:textId="77777777" w:rsidR="00820A5C" w:rsidRPr="00820A5C" w:rsidRDefault="00820A5C" w:rsidP="00820A5C">
            <w:pPr>
              <w:widowControl w:val="0"/>
              <w:spacing w:line="240" w:lineRule="auto"/>
              <w:rPr>
                <w:i/>
                <w:color w:val="666666"/>
                <w:sz w:val="18"/>
                <w:szCs w:val="18"/>
              </w:rPr>
            </w:pPr>
          </w:p>
        </w:tc>
      </w:tr>
      <w:tr w:rsidR="00820A5C" w:rsidRPr="00820A5C" w14:paraId="6695FF71" w14:textId="77777777" w:rsidTr="00001CE9">
        <w:tc>
          <w:tcPr>
            <w:tcW w:w="2145" w:type="dxa"/>
            <w:shd w:val="clear" w:color="auto" w:fill="FFFFFF"/>
          </w:tcPr>
          <w:p w14:paraId="34A3F3F2" w14:textId="4B24E48A" w:rsidR="00820A5C" w:rsidRPr="00820A5C" w:rsidRDefault="00820A5C" w:rsidP="00820A5C">
            <w:pPr>
              <w:widowControl w:val="0"/>
              <w:spacing w:line="240" w:lineRule="auto"/>
              <w:jc w:val="center"/>
              <w:rPr>
                <w:i/>
                <w:color w:val="666666"/>
                <w:sz w:val="18"/>
                <w:szCs w:val="18"/>
              </w:rPr>
            </w:pPr>
            <w:r>
              <w:rPr>
                <w:i/>
                <w:color w:val="666666"/>
                <w:sz w:val="18"/>
                <w:szCs w:val="18"/>
              </w:rPr>
              <w:t>Danny Barela</w:t>
            </w:r>
          </w:p>
        </w:tc>
        <w:tc>
          <w:tcPr>
            <w:tcW w:w="2433" w:type="dxa"/>
            <w:shd w:val="clear" w:color="auto" w:fill="FFFFFF"/>
          </w:tcPr>
          <w:p w14:paraId="10D26C2D" w14:textId="61604C76" w:rsidR="00820A5C" w:rsidRPr="00820A5C" w:rsidRDefault="00820A5C" w:rsidP="00820A5C">
            <w:pPr>
              <w:widowControl w:val="0"/>
              <w:spacing w:line="240" w:lineRule="auto"/>
              <w:jc w:val="center"/>
              <w:rPr>
                <w:i/>
                <w:color w:val="666666"/>
                <w:sz w:val="18"/>
                <w:szCs w:val="18"/>
              </w:rPr>
            </w:pPr>
            <w:r>
              <w:rPr>
                <w:i/>
                <w:color w:val="666666"/>
                <w:sz w:val="18"/>
                <w:szCs w:val="18"/>
              </w:rPr>
              <w:t>WRETAC</w:t>
            </w:r>
          </w:p>
        </w:tc>
        <w:tc>
          <w:tcPr>
            <w:tcW w:w="2880" w:type="dxa"/>
            <w:shd w:val="clear" w:color="auto" w:fill="FFFFFF"/>
          </w:tcPr>
          <w:p w14:paraId="738CA4FB" w14:textId="4194A006" w:rsidR="00820A5C" w:rsidRPr="00820A5C" w:rsidRDefault="00CA286E" w:rsidP="00820A5C">
            <w:pPr>
              <w:widowControl w:val="0"/>
              <w:spacing w:line="240" w:lineRule="auto"/>
              <w:rPr>
                <w:i/>
                <w:color w:val="666666"/>
                <w:sz w:val="18"/>
                <w:szCs w:val="18"/>
              </w:rPr>
            </w:pPr>
            <w:r>
              <w:rPr>
                <w:i/>
                <w:color w:val="666666"/>
                <w:sz w:val="18"/>
                <w:szCs w:val="18"/>
              </w:rPr>
              <w:t>RETAC</w:t>
            </w:r>
            <w:r w:rsidR="00820A5C">
              <w:rPr>
                <w:i/>
                <w:color w:val="666666"/>
                <w:sz w:val="18"/>
                <w:szCs w:val="18"/>
              </w:rPr>
              <w:t xml:space="preserve"> Representative</w:t>
            </w:r>
          </w:p>
        </w:tc>
        <w:tc>
          <w:tcPr>
            <w:tcW w:w="3150" w:type="dxa"/>
            <w:shd w:val="clear" w:color="auto" w:fill="FFFFFF"/>
          </w:tcPr>
          <w:p w14:paraId="75A21895" w14:textId="77777777" w:rsidR="00820A5C" w:rsidRPr="00820A5C" w:rsidRDefault="00820A5C" w:rsidP="00820A5C">
            <w:pPr>
              <w:widowControl w:val="0"/>
              <w:spacing w:line="240" w:lineRule="auto"/>
              <w:rPr>
                <w:i/>
                <w:color w:val="666666"/>
                <w:sz w:val="18"/>
                <w:szCs w:val="18"/>
              </w:rPr>
            </w:pPr>
          </w:p>
        </w:tc>
      </w:tr>
      <w:tr w:rsidR="00820A5C" w:rsidRPr="00820A5C" w14:paraId="081EE218" w14:textId="77777777" w:rsidTr="00001CE9">
        <w:tc>
          <w:tcPr>
            <w:tcW w:w="2145" w:type="dxa"/>
            <w:shd w:val="clear" w:color="auto" w:fill="FFFFFF"/>
          </w:tcPr>
          <w:p w14:paraId="26F81F39" w14:textId="3F3AF903" w:rsidR="00820A5C" w:rsidRPr="00820A5C" w:rsidRDefault="00820A5C" w:rsidP="00820A5C">
            <w:pPr>
              <w:widowControl w:val="0"/>
              <w:spacing w:line="240" w:lineRule="auto"/>
              <w:jc w:val="center"/>
              <w:rPr>
                <w:i/>
                <w:color w:val="666666"/>
                <w:sz w:val="18"/>
                <w:szCs w:val="18"/>
              </w:rPr>
            </w:pPr>
            <w:r>
              <w:rPr>
                <w:i/>
                <w:color w:val="666666"/>
                <w:sz w:val="18"/>
                <w:szCs w:val="18"/>
              </w:rPr>
              <w:t>Victoria Durnan</w:t>
            </w:r>
          </w:p>
        </w:tc>
        <w:tc>
          <w:tcPr>
            <w:tcW w:w="2433" w:type="dxa"/>
            <w:shd w:val="clear" w:color="auto" w:fill="FFFFFF"/>
          </w:tcPr>
          <w:p w14:paraId="17D29617" w14:textId="546FB57D" w:rsidR="00820A5C" w:rsidRPr="00820A5C" w:rsidRDefault="00820A5C" w:rsidP="00820A5C">
            <w:pPr>
              <w:widowControl w:val="0"/>
              <w:spacing w:line="240" w:lineRule="auto"/>
              <w:jc w:val="center"/>
              <w:rPr>
                <w:i/>
                <w:color w:val="666666"/>
                <w:sz w:val="18"/>
                <w:szCs w:val="18"/>
              </w:rPr>
            </w:pPr>
            <w:r>
              <w:rPr>
                <w:i/>
                <w:color w:val="666666"/>
                <w:sz w:val="18"/>
                <w:szCs w:val="18"/>
              </w:rPr>
              <w:t>Ouray County Public Health</w:t>
            </w:r>
          </w:p>
        </w:tc>
        <w:tc>
          <w:tcPr>
            <w:tcW w:w="2880" w:type="dxa"/>
            <w:shd w:val="clear" w:color="auto" w:fill="FFFFFF"/>
          </w:tcPr>
          <w:p w14:paraId="04D4B5AB" w14:textId="5C926E99" w:rsidR="00820A5C" w:rsidRPr="00820A5C" w:rsidRDefault="00820A5C" w:rsidP="00820A5C">
            <w:pPr>
              <w:widowControl w:val="0"/>
              <w:spacing w:line="240" w:lineRule="auto"/>
              <w:rPr>
                <w:i/>
                <w:color w:val="666666"/>
                <w:sz w:val="18"/>
                <w:szCs w:val="18"/>
              </w:rPr>
            </w:pPr>
            <w:r>
              <w:rPr>
                <w:i/>
                <w:color w:val="666666"/>
                <w:sz w:val="18"/>
                <w:szCs w:val="18"/>
              </w:rPr>
              <w:t>Public Health Representative</w:t>
            </w:r>
          </w:p>
        </w:tc>
        <w:tc>
          <w:tcPr>
            <w:tcW w:w="3150" w:type="dxa"/>
            <w:shd w:val="clear" w:color="auto" w:fill="FFFFFF"/>
          </w:tcPr>
          <w:p w14:paraId="6F4A1545" w14:textId="77777777" w:rsidR="00820A5C" w:rsidRPr="00820A5C" w:rsidRDefault="00820A5C" w:rsidP="00820A5C">
            <w:pPr>
              <w:widowControl w:val="0"/>
              <w:spacing w:line="240" w:lineRule="auto"/>
              <w:rPr>
                <w:i/>
                <w:color w:val="666666"/>
                <w:sz w:val="18"/>
                <w:szCs w:val="18"/>
              </w:rPr>
            </w:pPr>
          </w:p>
        </w:tc>
      </w:tr>
      <w:tr w:rsidR="00820A5C" w:rsidRPr="00820A5C" w14:paraId="5B055BC8" w14:textId="77777777" w:rsidTr="00001CE9">
        <w:tc>
          <w:tcPr>
            <w:tcW w:w="2145" w:type="dxa"/>
            <w:shd w:val="clear" w:color="auto" w:fill="FFFFFF"/>
          </w:tcPr>
          <w:p w14:paraId="3B0064C1" w14:textId="78A9DCE3" w:rsidR="00820A5C" w:rsidRPr="00820A5C" w:rsidRDefault="00820A5C" w:rsidP="00820A5C">
            <w:pPr>
              <w:widowControl w:val="0"/>
              <w:spacing w:line="240" w:lineRule="auto"/>
              <w:jc w:val="center"/>
              <w:rPr>
                <w:i/>
                <w:color w:val="666666"/>
                <w:sz w:val="18"/>
                <w:szCs w:val="18"/>
              </w:rPr>
            </w:pPr>
            <w:r>
              <w:rPr>
                <w:i/>
                <w:color w:val="666666"/>
                <w:sz w:val="18"/>
                <w:szCs w:val="18"/>
              </w:rPr>
              <w:t>Jillian Emmons</w:t>
            </w:r>
          </w:p>
        </w:tc>
        <w:tc>
          <w:tcPr>
            <w:tcW w:w="2433" w:type="dxa"/>
            <w:shd w:val="clear" w:color="auto" w:fill="FFFFFF"/>
          </w:tcPr>
          <w:p w14:paraId="19262532" w14:textId="278BF397" w:rsidR="00820A5C" w:rsidRPr="00820A5C" w:rsidRDefault="00820A5C" w:rsidP="00820A5C">
            <w:pPr>
              <w:widowControl w:val="0"/>
              <w:spacing w:line="240" w:lineRule="auto"/>
              <w:jc w:val="center"/>
              <w:rPr>
                <w:i/>
                <w:color w:val="666666"/>
                <w:sz w:val="18"/>
                <w:szCs w:val="18"/>
              </w:rPr>
            </w:pPr>
            <w:r>
              <w:rPr>
                <w:i/>
                <w:color w:val="666666"/>
                <w:sz w:val="18"/>
                <w:szCs w:val="18"/>
              </w:rPr>
              <w:t>Delta Health Hospital</w:t>
            </w:r>
          </w:p>
        </w:tc>
        <w:tc>
          <w:tcPr>
            <w:tcW w:w="2880" w:type="dxa"/>
            <w:shd w:val="clear" w:color="auto" w:fill="FFFFFF"/>
          </w:tcPr>
          <w:p w14:paraId="3F0CBCE6" w14:textId="77777777" w:rsidR="00820A5C" w:rsidRDefault="00820A5C" w:rsidP="00820A5C">
            <w:pPr>
              <w:widowControl w:val="0"/>
              <w:spacing w:line="240" w:lineRule="auto"/>
              <w:rPr>
                <w:i/>
                <w:color w:val="666666"/>
                <w:sz w:val="18"/>
                <w:szCs w:val="18"/>
              </w:rPr>
            </w:pPr>
            <w:r>
              <w:rPr>
                <w:i/>
                <w:color w:val="666666"/>
                <w:sz w:val="18"/>
                <w:szCs w:val="18"/>
              </w:rPr>
              <w:t>Hospital Representative</w:t>
            </w:r>
          </w:p>
          <w:p w14:paraId="676DA3E9" w14:textId="66B7A39C" w:rsidR="00820A5C" w:rsidRPr="00820A5C" w:rsidRDefault="00820A5C" w:rsidP="00820A5C">
            <w:pPr>
              <w:widowControl w:val="0"/>
              <w:spacing w:line="240" w:lineRule="auto"/>
              <w:rPr>
                <w:i/>
                <w:color w:val="666666"/>
                <w:sz w:val="18"/>
                <w:szCs w:val="18"/>
              </w:rPr>
            </w:pPr>
            <w:r>
              <w:rPr>
                <w:i/>
                <w:color w:val="666666"/>
                <w:sz w:val="18"/>
                <w:szCs w:val="18"/>
              </w:rPr>
              <w:t>Delta Health</w:t>
            </w:r>
          </w:p>
        </w:tc>
        <w:tc>
          <w:tcPr>
            <w:tcW w:w="3150" w:type="dxa"/>
            <w:shd w:val="clear" w:color="auto" w:fill="FFFFFF"/>
          </w:tcPr>
          <w:p w14:paraId="74361D0C" w14:textId="77777777" w:rsidR="00820A5C" w:rsidRPr="00820A5C" w:rsidRDefault="00820A5C" w:rsidP="00820A5C">
            <w:pPr>
              <w:widowControl w:val="0"/>
              <w:spacing w:line="240" w:lineRule="auto"/>
              <w:rPr>
                <w:i/>
                <w:color w:val="666666"/>
                <w:sz w:val="18"/>
                <w:szCs w:val="18"/>
              </w:rPr>
            </w:pPr>
          </w:p>
        </w:tc>
      </w:tr>
      <w:tr w:rsidR="00001CE9" w:rsidRPr="00820A5C" w14:paraId="625C5E57" w14:textId="77777777" w:rsidTr="00001CE9">
        <w:tc>
          <w:tcPr>
            <w:tcW w:w="2145" w:type="dxa"/>
            <w:shd w:val="clear" w:color="auto" w:fill="FFFFFF"/>
          </w:tcPr>
          <w:p w14:paraId="555038C3" w14:textId="3DAA3272" w:rsidR="00001CE9" w:rsidRDefault="00001CE9" w:rsidP="00820A5C">
            <w:pPr>
              <w:widowControl w:val="0"/>
              <w:spacing w:line="240" w:lineRule="auto"/>
              <w:jc w:val="center"/>
              <w:rPr>
                <w:i/>
                <w:color w:val="666666"/>
                <w:sz w:val="18"/>
                <w:szCs w:val="18"/>
              </w:rPr>
            </w:pPr>
            <w:r>
              <w:rPr>
                <w:i/>
                <w:color w:val="666666"/>
                <w:sz w:val="18"/>
                <w:szCs w:val="18"/>
              </w:rPr>
              <w:t>Ed Haggins</w:t>
            </w:r>
          </w:p>
        </w:tc>
        <w:tc>
          <w:tcPr>
            <w:tcW w:w="2433" w:type="dxa"/>
            <w:shd w:val="clear" w:color="auto" w:fill="FFFFFF"/>
          </w:tcPr>
          <w:p w14:paraId="019E7D1E" w14:textId="43B47EAC" w:rsidR="00001CE9" w:rsidRDefault="00001CE9" w:rsidP="00820A5C">
            <w:pPr>
              <w:widowControl w:val="0"/>
              <w:spacing w:line="240" w:lineRule="auto"/>
              <w:jc w:val="center"/>
              <w:rPr>
                <w:i/>
                <w:color w:val="666666"/>
                <w:sz w:val="18"/>
                <w:szCs w:val="18"/>
              </w:rPr>
            </w:pPr>
            <w:r>
              <w:rPr>
                <w:i/>
                <w:color w:val="666666"/>
                <w:sz w:val="18"/>
                <w:szCs w:val="18"/>
              </w:rPr>
              <w:t>The Center for Mental Health</w:t>
            </w:r>
          </w:p>
        </w:tc>
        <w:tc>
          <w:tcPr>
            <w:tcW w:w="2880" w:type="dxa"/>
            <w:shd w:val="clear" w:color="auto" w:fill="FFFFFF"/>
          </w:tcPr>
          <w:p w14:paraId="38328712" w14:textId="603C7A41" w:rsidR="00001CE9" w:rsidRDefault="00001CE9" w:rsidP="00820A5C">
            <w:pPr>
              <w:widowControl w:val="0"/>
              <w:spacing w:line="240" w:lineRule="auto"/>
              <w:rPr>
                <w:i/>
                <w:color w:val="666666"/>
                <w:sz w:val="18"/>
                <w:szCs w:val="18"/>
              </w:rPr>
            </w:pPr>
            <w:r>
              <w:rPr>
                <w:i/>
                <w:color w:val="666666"/>
                <w:sz w:val="18"/>
                <w:szCs w:val="18"/>
              </w:rPr>
              <w:t>Behavioral Health Representative</w:t>
            </w:r>
          </w:p>
        </w:tc>
        <w:tc>
          <w:tcPr>
            <w:tcW w:w="3150" w:type="dxa"/>
            <w:shd w:val="clear" w:color="auto" w:fill="FFFFFF"/>
          </w:tcPr>
          <w:p w14:paraId="05748699" w14:textId="77777777" w:rsidR="00001CE9" w:rsidRPr="00820A5C" w:rsidRDefault="00001CE9" w:rsidP="00820A5C">
            <w:pPr>
              <w:widowControl w:val="0"/>
              <w:spacing w:line="240" w:lineRule="auto"/>
              <w:rPr>
                <w:i/>
                <w:color w:val="666666"/>
                <w:sz w:val="18"/>
                <w:szCs w:val="18"/>
              </w:rPr>
            </w:pPr>
          </w:p>
        </w:tc>
      </w:tr>
      <w:tr w:rsidR="00820A5C" w:rsidRPr="00820A5C" w14:paraId="3D1142D9" w14:textId="77777777" w:rsidTr="00001CE9">
        <w:tc>
          <w:tcPr>
            <w:tcW w:w="2145" w:type="dxa"/>
            <w:shd w:val="clear" w:color="auto" w:fill="FFFFFF"/>
          </w:tcPr>
          <w:p w14:paraId="2E0F6722" w14:textId="2E0C92A1" w:rsidR="00820A5C" w:rsidRPr="00820A5C" w:rsidRDefault="00820A5C" w:rsidP="00820A5C">
            <w:pPr>
              <w:widowControl w:val="0"/>
              <w:spacing w:line="240" w:lineRule="auto"/>
              <w:jc w:val="center"/>
              <w:rPr>
                <w:i/>
                <w:color w:val="666666"/>
                <w:sz w:val="18"/>
                <w:szCs w:val="18"/>
              </w:rPr>
            </w:pPr>
            <w:r>
              <w:rPr>
                <w:i/>
                <w:color w:val="666666"/>
                <w:sz w:val="18"/>
                <w:szCs w:val="18"/>
              </w:rPr>
              <w:t>Megan McBrayer</w:t>
            </w:r>
          </w:p>
        </w:tc>
        <w:tc>
          <w:tcPr>
            <w:tcW w:w="2433" w:type="dxa"/>
            <w:shd w:val="clear" w:color="auto" w:fill="FFFFFF"/>
          </w:tcPr>
          <w:p w14:paraId="1FF4448B" w14:textId="3362071A" w:rsidR="00820A5C" w:rsidRPr="00820A5C" w:rsidRDefault="00820A5C" w:rsidP="00820A5C">
            <w:pPr>
              <w:widowControl w:val="0"/>
              <w:spacing w:line="240" w:lineRule="auto"/>
              <w:jc w:val="center"/>
              <w:rPr>
                <w:i/>
                <w:color w:val="666666"/>
                <w:sz w:val="18"/>
                <w:szCs w:val="18"/>
              </w:rPr>
            </w:pPr>
            <w:r>
              <w:rPr>
                <w:i/>
                <w:color w:val="666666"/>
                <w:sz w:val="18"/>
                <w:szCs w:val="18"/>
              </w:rPr>
              <w:t>Montrose Memorial Hospital</w:t>
            </w:r>
          </w:p>
        </w:tc>
        <w:tc>
          <w:tcPr>
            <w:tcW w:w="2880" w:type="dxa"/>
            <w:shd w:val="clear" w:color="auto" w:fill="FFFFFF"/>
          </w:tcPr>
          <w:p w14:paraId="52B73767" w14:textId="3C969BB7" w:rsidR="00820A5C" w:rsidRDefault="00820A5C" w:rsidP="00820A5C">
            <w:pPr>
              <w:widowControl w:val="0"/>
              <w:spacing w:line="240" w:lineRule="auto"/>
              <w:rPr>
                <w:i/>
                <w:color w:val="666666"/>
                <w:sz w:val="18"/>
                <w:szCs w:val="18"/>
              </w:rPr>
            </w:pPr>
            <w:r>
              <w:rPr>
                <w:i/>
                <w:color w:val="666666"/>
                <w:sz w:val="18"/>
                <w:szCs w:val="18"/>
              </w:rPr>
              <w:t>Hospital Representative</w:t>
            </w:r>
            <w:r w:rsidR="00CA286E">
              <w:rPr>
                <w:i/>
                <w:color w:val="666666"/>
                <w:sz w:val="18"/>
                <w:szCs w:val="18"/>
              </w:rPr>
              <w:t xml:space="preserve"> Backup</w:t>
            </w:r>
          </w:p>
          <w:p w14:paraId="78F63D05" w14:textId="59D544C8" w:rsidR="00820A5C" w:rsidRPr="00820A5C" w:rsidRDefault="00820A5C" w:rsidP="00820A5C">
            <w:pPr>
              <w:widowControl w:val="0"/>
              <w:spacing w:line="240" w:lineRule="auto"/>
              <w:rPr>
                <w:i/>
                <w:color w:val="666666"/>
                <w:sz w:val="18"/>
                <w:szCs w:val="18"/>
              </w:rPr>
            </w:pPr>
            <w:r>
              <w:rPr>
                <w:i/>
                <w:color w:val="666666"/>
                <w:sz w:val="18"/>
                <w:szCs w:val="18"/>
              </w:rPr>
              <w:t>Montrose Memorial</w:t>
            </w:r>
          </w:p>
        </w:tc>
        <w:tc>
          <w:tcPr>
            <w:tcW w:w="3150" w:type="dxa"/>
            <w:shd w:val="clear" w:color="auto" w:fill="FFFFFF"/>
          </w:tcPr>
          <w:p w14:paraId="198FCF52" w14:textId="77777777" w:rsidR="00820A5C" w:rsidRPr="00820A5C" w:rsidRDefault="00820A5C" w:rsidP="00820A5C">
            <w:pPr>
              <w:widowControl w:val="0"/>
              <w:spacing w:line="240" w:lineRule="auto"/>
              <w:rPr>
                <w:i/>
                <w:color w:val="666666"/>
                <w:sz w:val="18"/>
                <w:szCs w:val="18"/>
              </w:rPr>
            </w:pPr>
          </w:p>
        </w:tc>
      </w:tr>
      <w:tr w:rsidR="00820A5C" w:rsidRPr="00820A5C" w14:paraId="1D2DDD48" w14:textId="77777777" w:rsidTr="00CA286E">
        <w:trPr>
          <w:trHeight w:val="537"/>
        </w:trPr>
        <w:tc>
          <w:tcPr>
            <w:tcW w:w="2145" w:type="dxa"/>
            <w:shd w:val="clear" w:color="auto" w:fill="FFFFFF"/>
          </w:tcPr>
          <w:p w14:paraId="507447B6" w14:textId="2CF790C5" w:rsidR="00820A5C" w:rsidRPr="00820A5C" w:rsidRDefault="00820A5C" w:rsidP="00820A5C">
            <w:pPr>
              <w:widowControl w:val="0"/>
              <w:spacing w:line="240" w:lineRule="auto"/>
              <w:jc w:val="center"/>
              <w:rPr>
                <w:i/>
                <w:color w:val="666666"/>
                <w:sz w:val="18"/>
                <w:szCs w:val="18"/>
              </w:rPr>
            </w:pPr>
            <w:r>
              <w:rPr>
                <w:i/>
                <w:color w:val="666666"/>
                <w:sz w:val="18"/>
                <w:szCs w:val="18"/>
              </w:rPr>
              <w:lastRenderedPageBreak/>
              <w:t>Henry Mitchell</w:t>
            </w:r>
          </w:p>
        </w:tc>
        <w:tc>
          <w:tcPr>
            <w:tcW w:w="2433" w:type="dxa"/>
            <w:shd w:val="clear" w:color="auto" w:fill="FFFFFF"/>
          </w:tcPr>
          <w:p w14:paraId="17EFFDC4" w14:textId="488F6FA4" w:rsidR="00820A5C" w:rsidRPr="00820A5C" w:rsidRDefault="00820A5C" w:rsidP="00820A5C">
            <w:pPr>
              <w:widowControl w:val="0"/>
              <w:spacing w:line="240" w:lineRule="auto"/>
              <w:jc w:val="center"/>
              <w:rPr>
                <w:i/>
                <w:color w:val="666666"/>
                <w:sz w:val="18"/>
                <w:szCs w:val="18"/>
              </w:rPr>
            </w:pPr>
            <w:r>
              <w:rPr>
                <w:i/>
                <w:color w:val="666666"/>
                <w:sz w:val="18"/>
                <w:szCs w:val="18"/>
              </w:rPr>
              <w:t>San Miguel County Emergency Management</w:t>
            </w:r>
          </w:p>
        </w:tc>
        <w:tc>
          <w:tcPr>
            <w:tcW w:w="2880" w:type="dxa"/>
            <w:shd w:val="clear" w:color="auto" w:fill="FFFFFF"/>
          </w:tcPr>
          <w:p w14:paraId="6CE70A36" w14:textId="3A99D17D" w:rsidR="00820A5C" w:rsidRPr="00820A5C" w:rsidRDefault="00820A5C" w:rsidP="00820A5C">
            <w:pPr>
              <w:widowControl w:val="0"/>
              <w:spacing w:line="240" w:lineRule="auto"/>
              <w:rPr>
                <w:i/>
                <w:color w:val="666666"/>
                <w:sz w:val="18"/>
                <w:szCs w:val="18"/>
              </w:rPr>
            </w:pPr>
            <w:r>
              <w:rPr>
                <w:i/>
                <w:color w:val="666666"/>
                <w:sz w:val="18"/>
                <w:szCs w:val="18"/>
              </w:rPr>
              <w:t xml:space="preserve">Emergency Management </w:t>
            </w:r>
            <w:r w:rsidR="00001CE9">
              <w:rPr>
                <w:i/>
                <w:color w:val="666666"/>
                <w:sz w:val="18"/>
                <w:szCs w:val="18"/>
              </w:rPr>
              <w:t>Representative</w:t>
            </w:r>
            <w:r w:rsidR="00CA286E">
              <w:rPr>
                <w:i/>
                <w:color w:val="666666"/>
                <w:sz w:val="18"/>
                <w:szCs w:val="18"/>
              </w:rPr>
              <w:t xml:space="preserve"> - Regional</w:t>
            </w:r>
          </w:p>
        </w:tc>
        <w:tc>
          <w:tcPr>
            <w:tcW w:w="3150" w:type="dxa"/>
            <w:shd w:val="clear" w:color="auto" w:fill="FFFFFF"/>
          </w:tcPr>
          <w:p w14:paraId="767FBACA" w14:textId="77777777" w:rsidR="00820A5C" w:rsidRPr="00820A5C" w:rsidRDefault="00820A5C" w:rsidP="00820A5C">
            <w:pPr>
              <w:widowControl w:val="0"/>
              <w:spacing w:line="240" w:lineRule="auto"/>
              <w:rPr>
                <w:i/>
                <w:color w:val="666666"/>
                <w:sz w:val="18"/>
                <w:szCs w:val="18"/>
              </w:rPr>
            </w:pPr>
          </w:p>
        </w:tc>
      </w:tr>
      <w:tr w:rsidR="00820A5C" w:rsidRPr="00820A5C" w14:paraId="4296095E" w14:textId="77777777" w:rsidTr="00001CE9">
        <w:trPr>
          <w:trHeight w:val="780"/>
        </w:trPr>
        <w:tc>
          <w:tcPr>
            <w:tcW w:w="2145" w:type="dxa"/>
            <w:shd w:val="clear" w:color="auto" w:fill="FFFFFF"/>
          </w:tcPr>
          <w:p w14:paraId="4753ECA9" w14:textId="04F0A41D" w:rsidR="00820A5C" w:rsidRPr="00820A5C" w:rsidRDefault="00001CE9" w:rsidP="00820A5C">
            <w:pPr>
              <w:widowControl w:val="0"/>
              <w:spacing w:line="240" w:lineRule="auto"/>
              <w:jc w:val="center"/>
              <w:rPr>
                <w:i/>
                <w:color w:val="666666"/>
                <w:sz w:val="18"/>
                <w:szCs w:val="18"/>
              </w:rPr>
            </w:pPr>
            <w:r>
              <w:rPr>
                <w:i/>
                <w:color w:val="666666"/>
                <w:sz w:val="18"/>
                <w:szCs w:val="18"/>
              </w:rPr>
              <w:t>Drew Peterson</w:t>
            </w:r>
          </w:p>
        </w:tc>
        <w:tc>
          <w:tcPr>
            <w:tcW w:w="2433" w:type="dxa"/>
            <w:shd w:val="clear" w:color="auto" w:fill="FFFFFF"/>
          </w:tcPr>
          <w:p w14:paraId="27CE1501" w14:textId="0D76AD51" w:rsidR="00001CE9" w:rsidRDefault="00001CE9" w:rsidP="00001CE9">
            <w:pPr>
              <w:widowControl w:val="0"/>
              <w:spacing w:line="240" w:lineRule="auto"/>
              <w:rPr>
                <w:i/>
                <w:color w:val="666666"/>
                <w:sz w:val="18"/>
                <w:szCs w:val="18"/>
              </w:rPr>
            </w:pPr>
            <w:r>
              <w:rPr>
                <w:i/>
                <w:color w:val="666666"/>
                <w:sz w:val="18"/>
                <w:szCs w:val="18"/>
              </w:rPr>
              <w:t xml:space="preserve">Colorado Department of Emergency Management </w:t>
            </w:r>
          </w:p>
          <w:p w14:paraId="79AAE915" w14:textId="314B10BE" w:rsidR="00820A5C" w:rsidRPr="00820A5C" w:rsidRDefault="00001CE9" w:rsidP="00001CE9">
            <w:pPr>
              <w:widowControl w:val="0"/>
              <w:spacing w:line="240" w:lineRule="auto"/>
              <w:rPr>
                <w:i/>
                <w:color w:val="666666"/>
                <w:sz w:val="18"/>
                <w:szCs w:val="18"/>
              </w:rPr>
            </w:pPr>
            <w:r>
              <w:rPr>
                <w:i/>
                <w:color w:val="666666"/>
                <w:sz w:val="18"/>
                <w:szCs w:val="18"/>
              </w:rPr>
              <w:t>West Region Field Manager</w:t>
            </w:r>
          </w:p>
        </w:tc>
        <w:tc>
          <w:tcPr>
            <w:tcW w:w="2880" w:type="dxa"/>
            <w:shd w:val="clear" w:color="auto" w:fill="FFFFFF"/>
          </w:tcPr>
          <w:p w14:paraId="2CBCB4BB" w14:textId="10226DF6" w:rsidR="00820A5C" w:rsidRPr="00820A5C" w:rsidRDefault="00001CE9" w:rsidP="00820A5C">
            <w:pPr>
              <w:widowControl w:val="0"/>
              <w:spacing w:line="240" w:lineRule="auto"/>
              <w:rPr>
                <w:i/>
                <w:color w:val="666666"/>
                <w:sz w:val="18"/>
                <w:szCs w:val="18"/>
              </w:rPr>
            </w:pPr>
            <w:r>
              <w:rPr>
                <w:i/>
                <w:color w:val="666666"/>
                <w:sz w:val="18"/>
                <w:szCs w:val="18"/>
              </w:rPr>
              <w:t>Emergency Management Representative</w:t>
            </w:r>
            <w:r w:rsidR="00CA286E">
              <w:rPr>
                <w:i/>
                <w:color w:val="666666"/>
                <w:sz w:val="18"/>
                <w:szCs w:val="18"/>
              </w:rPr>
              <w:t xml:space="preserve"> - State</w:t>
            </w:r>
          </w:p>
        </w:tc>
        <w:tc>
          <w:tcPr>
            <w:tcW w:w="3150" w:type="dxa"/>
            <w:shd w:val="clear" w:color="auto" w:fill="FFFFFF"/>
          </w:tcPr>
          <w:p w14:paraId="5E6E2533" w14:textId="77777777" w:rsidR="00820A5C" w:rsidRPr="00820A5C" w:rsidRDefault="00820A5C" w:rsidP="00820A5C">
            <w:pPr>
              <w:widowControl w:val="0"/>
              <w:spacing w:line="240" w:lineRule="auto"/>
              <w:rPr>
                <w:i/>
                <w:color w:val="666666"/>
                <w:sz w:val="18"/>
                <w:szCs w:val="18"/>
              </w:rPr>
            </w:pPr>
          </w:p>
        </w:tc>
      </w:tr>
      <w:tr w:rsidR="00001CE9" w:rsidRPr="00820A5C" w14:paraId="039FBAB9" w14:textId="77777777" w:rsidTr="00001CE9">
        <w:trPr>
          <w:trHeight w:val="222"/>
        </w:trPr>
        <w:tc>
          <w:tcPr>
            <w:tcW w:w="2145" w:type="dxa"/>
            <w:shd w:val="clear" w:color="auto" w:fill="FFFFFF"/>
          </w:tcPr>
          <w:p w14:paraId="50159AF1" w14:textId="7B06C655" w:rsidR="00001CE9" w:rsidRDefault="00001CE9" w:rsidP="00820A5C">
            <w:pPr>
              <w:widowControl w:val="0"/>
              <w:spacing w:line="240" w:lineRule="auto"/>
              <w:jc w:val="center"/>
              <w:rPr>
                <w:i/>
                <w:color w:val="666666"/>
                <w:sz w:val="18"/>
                <w:szCs w:val="18"/>
              </w:rPr>
            </w:pPr>
            <w:r>
              <w:rPr>
                <w:i/>
                <w:color w:val="666666"/>
                <w:sz w:val="18"/>
                <w:szCs w:val="18"/>
              </w:rPr>
              <w:t>Tad Rowan</w:t>
            </w:r>
          </w:p>
        </w:tc>
        <w:tc>
          <w:tcPr>
            <w:tcW w:w="2433" w:type="dxa"/>
            <w:shd w:val="clear" w:color="auto" w:fill="FFFFFF"/>
          </w:tcPr>
          <w:p w14:paraId="67E5DDA0" w14:textId="497833B1" w:rsidR="00001CE9" w:rsidRDefault="00001CE9" w:rsidP="00001CE9">
            <w:pPr>
              <w:widowControl w:val="0"/>
              <w:spacing w:line="240" w:lineRule="auto"/>
              <w:rPr>
                <w:i/>
                <w:color w:val="666666"/>
                <w:sz w:val="18"/>
                <w:szCs w:val="18"/>
              </w:rPr>
            </w:pPr>
            <w:r>
              <w:rPr>
                <w:i/>
                <w:color w:val="666666"/>
                <w:sz w:val="18"/>
                <w:szCs w:val="18"/>
              </w:rPr>
              <w:t>Montrose Fire/EMS</w:t>
            </w:r>
          </w:p>
        </w:tc>
        <w:tc>
          <w:tcPr>
            <w:tcW w:w="2880" w:type="dxa"/>
            <w:shd w:val="clear" w:color="auto" w:fill="FFFFFF"/>
          </w:tcPr>
          <w:p w14:paraId="7874274D" w14:textId="438EC8BF" w:rsidR="00001CE9" w:rsidRDefault="00001CE9" w:rsidP="00820A5C">
            <w:pPr>
              <w:widowControl w:val="0"/>
              <w:spacing w:line="240" w:lineRule="auto"/>
              <w:rPr>
                <w:i/>
                <w:color w:val="666666"/>
                <w:sz w:val="18"/>
                <w:szCs w:val="18"/>
              </w:rPr>
            </w:pPr>
            <w:r>
              <w:rPr>
                <w:i/>
                <w:color w:val="666666"/>
                <w:sz w:val="18"/>
                <w:szCs w:val="18"/>
              </w:rPr>
              <w:t>EMS Representative</w:t>
            </w:r>
          </w:p>
        </w:tc>
        <w:tc>
          <w:tcPr>
            <w:tcW w:w="3150" w:type="dxa"/>
            <w:shd w:val="clear" w:color="auto" w:fill="FFFFFF"/>
          </w:tcPr>
          <w:p w14:paraId="1B14AF8F" w14:textId="77777777" w:rsidR="00001CE9" w:rsidRPr="00820A5C" w:rsidRDefault="00001CE9" w:rsidP="00820A5C">
            <w:pPr>
              <w:widowControl w:val="0"/>
              <w:spacing w:line="240" w:lineRule="auto"/>
              <w:rPr>
                <w:i/>
                <w:color w:val="666666"/>
                <w:sz w:val="18"/>
                <w:szCs w:val="18"/>
              </w:rPr>
            </w:pPr>
          </w:p>
        </w:tc>
      </w:tr>
      <w:tr w:rsidR="00001CE9" w:rsidRPr="00820A5C" w14:paraId="04E91817" w14:textId="77777777" w:rsidTr="00001CE9">
        <w:trPr>
          <w:trHeight w:val="222"/>
        </w:trPr>
        <w:tc>
          <w:tcPr>
            <w:tcW w:w="2145" w:type="dxa"/>
            <w:shd w:val="clear" w:color="auto" w:fill="FFFFFF"/>
          </w:tcPr>
          <w:p w14:paraId="36E128D0" w14:textId="0905B7EC" w:rsidR="00001CE9" w:rsidRDefault="00001CE9" w:rsidP="00820A5C">
            <w:pPr>
              <w:widowControl w:val="0"/>
              <w:spacing w:line="240" w:lineRule="auto"/>
              <w:jc w:val="center"/>
              <w:rPr>
                <w:i/>
                <w:color w:val="666666"/>
                <w:sz w:val="18"/>
                <w:szCs w:val="18"/>
              </w:rPr>
            </w:pPr>
            <w:r>
              <w:rPr>
                <w:i/>
                <w:color w:val="666666"/>
                <w:sz w:val="18"/>
                <w:szCs w:val="18"/>
              </w:rPr>
              <w:t>Mary Vader</w:t>
            </w:r>
          </w:p>
        </w:tc>
        <w:tc>
          <w:tcPr>
            <w:tcW w:w="2433" w:type="dxa"/>
            <w:shd w:val="clear" w:color="auto" w:fill="FFFFFF"/>
          </w:tcPr>
          <w:p w14:paraId="76E78814" w14:textId="259AC78E" w:rsidR="00001CE9" w:rsidRDefault="00001CE9" w:rsidP="00001CE9">
            <w:pPr>
              <w:widowControl w:val="0"/>
              <w:spacing w:line="240" w:lineRule="auto"/>
              <w:rPr>
                <w:i/>
                <w:color w:val="666666"/>
                <w:sz w:val="18"/>
                <w:szCs w:val="18"/>
              </w:rPr>
            </w:pPr>
            <w:r>
              <w:rPr>
                <w:i/>
                <w:color w:val="666666"/>
                <w:sz w:val="18"/>
                <w:szCs w:val="18"/>
              </w:rPr>
              <w:t>The Pediatric Associates</w:t>
            </w:r>
          </w:p>
        </w:tc>
        <w:tc>
          <w:tcPr>
            <w:tcW w:w="2880" w:type="dxa"/>
            <w:shd w:val="clear" w:color="auto" w:fill="FFFFFF"/>
          </w:tcPr>
          <w:p w14:paraId="1FF48AEC" w14:textId="77777777" w:rsidR="00001CE9" w:rsidRDefault="00001CE9" w:rsidP="00820A5C">
            <w:pPr>
              <w:widowControl w:val="0"/>
              <w:spacing w:line="240" w:lineRule="auto"/>
              <w:rPr>
                <w:i/>
                <w:color w:val="666666"/>
                <w:sz w:val="18"/>
                <w:szCs w:val="18"/>
              </w:rPr>
            </w:pPr>
            <w:r>
              <w:rPr>
                <w:i/>
                <w:color w:val="666666"/>
                <w:sz w:val="18"/>
                <w:szCs w:val="18"/>
              </w:rPr>
              <w:t>Ancillary Facility Representative</w:t>
            </w:r>
          </w:p>
          <w:p w14:paraId="2B5C6346" w14:textId="1ADBB490" w:rsidR="00001CE9" w:rsidRDefault="00001CE9" w:rsidP="00820A5C">
            <w:pPr>
              <w:widowControl w:val="0"/>
              <w:spacing w:line="240" w:lineRule="auto"/>
              <w:rPr>
                <w:i/>
                <w:color w:val="666666"/>
                <w:sz w:val="18"/>
                <w:szCs w:val="18"/>
              </w:rPr>
            </w:pPr>
            <w:r>
              <w:rPr>
                <w:i/>
                <w:color w:val="666666"/>
                <w:sz w:val="18"/>
                <w:szCs w:val="18"/>
              </w:rPr>
              <w:t>Pediatric Specialty</w:t>
            </w:r>
          </w:p>
        </w:tc>
        <w:tc>
          <w:tcPr>
            <w:tcW w:w="3150" w:type="dxa"/>
            <w:shd w:val="clear" w:color="auto" w:fill="FFFFFF"/>
          </w:tcPr>
          <w:p w14:paraId="12593F96" w14:textId="77777777" w:rsidR="00001CE9" w:rsidRPr="00820A5C" w:rsidRDefault="00001CE9" w:rsidP="00820A5C">
            <w:pPr>
              <w:widowControl w:val="0"/>
              <w:spacing w:line="240" w:lineRule="auto"/>
              <w:rPr>
                <w:i/>
                <w:color w:val="666666"/>
                <w:sz w:val="18"/>
                <w:szCs w:val="18"/>
              </w:rPr>
            </w:pPr>
          </w:p>
        </w:tc>
      </w:tr>
      <w:tr w:rsidR="00001CE9" w:rsidRPr="00820A5C" w14:paraId="22D4F362" w14:textId="77777777" w:rsidTr="00001CE9">
        <w:trPr>
          <w:trHeight w:val="222"/>
        </w:trPr>
        <w:tc>
          <w:tcPr>
            <w:tcW w:w="2145" w:type="dxa"/>
            <w:shd w:val="clear" w:color="auto" w:fill="FFFFFF"/>
          </w:tcPr>
          <w:p w14:paraId="289F3C31" w14:textId="226BF59F" w:rsidR="00001CE9" w:rsidRDefault="00001CE9" w:rsidP="00820A5C">
            <w:pPr>
              <w:widowControl w:val="0"/>
              <w:spacing w:line="240" w:lineRule="auto"/>
              <w:jc w:val="center"/>
              <w:rPr>
                <w:i/>
                <w:color w:val="666666"/>
                <w:sz w:val="18"/>
                <w:szCs w:val="18"/>
              </w:rPr>
            </w:pPr>
            <w:r>
              <w:rPr>
                <w:i/>
                <w:color w:val="666666"/>
                <w:sz w:val="18"/>
                <w:szCs w:val="18"/>
              </w:rPr>
              <w:t>Eva Veitch</w:t>
            </w:r>
          </w:p>
        </w:tc>
        <w:tc>
          <w:tcPr>
            <w:tcW w:w="2433" w:type="dxa"/>
            <w:shd w:val="clear" w:color="auto" w:fill="FFFFFF"/>
          </w:tcPr>
          <w:p w14:paraId="7FD4E74F" w14:textId="76F98CE5" w:rsidR="00001CE9" w:rsidRDefault="00001CE9" w:rsidP="00001CE9">
            <w:pPr>
              <w:widowControl w:val="0"/>
              <w:spacing w:line="240" w:lineRule="auto"/>
              <w:rPr>
                <w:i/>
                <w:color w:val="666666"/>
                <w:sz w:val="18"/>
                <w:szCs w:val="18"/>
              </w:rPr>
            </w:pPr>
            <w:r>
              <w:rPr>
                <w:i/>
                <w:color w:val="666666"/>
                <w:sz w:val="18"/>
                <w:szCs w:val="18"/>
              </w:rPr>
              <w:t>Region 10</w:t>
            </w:r>
          </w:p>
        </w:tc>
        <w:tc>
          <w:tcPr>
            <w:tcW w:w="2880" w:type="dxa"/>
            <w:shd w:val="clear" w:color="auto" w:fill="FFFFFF"/>
          </w:tcPr>
          <w:p w14:paraId="05231E2F" w14:textId="77777777" w:rsidR="00001CE9" w:rsidRDefault="00001CE9" w:rsidP="00001CE9">
            <w:pPr>
              <w:widowControl w:val="0"/>
              <w:spacing w:line="240" w:lineRule="auto"/>
              <w:rPr>
                <w:i/>
                <w:color w:val="666666"/>
                <w:sz w:val="18"/>
                <w:szCs w:val="18"/>
              </w:rPr>
            </w:pPr>
            <w:r>
              <w:rPr>
                <w:i/>
                <w:color w:val="666666"/>
                <w:sz w:val="18"/>
                <w:szCs w:val="18"/>
              </w:rPr>
              <w:t>Ancillary Facility Representative</w:t>
            </w:r>
          </w:p>
          <w:p w14:paraId="25BAB4CA" w14:textId="09340224" w:rsidR="00001CE9" w:rsidRDefault="00001CE9" w:rsidP="00001CE9">
            <w:pPr>
              <w:widowControl w:val="0"/>
              <w:spacing w:line="240" w:lineRule="auto"/>
              <w:rPr>
                <w:i/>
                <w:color w:val="666666"/>
                <w:sz w:val="18"/>
                <w:szCs w:val="18"/>
              </w:rPr>
            </w:pPr>
            <w:r>
              <w:rPr>
                <w:i/>
                <w:color w:val="666666"/>
                <w:sz w:val="18"/>
                <w:szCs w:val="18"/>
              </w:rPr>
              <w:t>LTC / Home Health</w:t>
            </w:r>
          </w:p>
        </w:tc>
        <w:tc>
          <w:tcPr>
            <w:tcW w:w="3150" w:type="dxa"/>
            <w:shd w:val="clear" w:color="auto" w:fill="FFFFFF"/>
          </w:tcPr>
          <w:p w14:paraId="06B6833A" w14:textId="77777777" w:rsidR="00001CE9" w:rsidRPr="00820A5C" w:rsidRDefault="00001CE9" w:rsidP="00820A5C">
            <w:pPr>
              <w:widowControl w:val="0"/>
              <w:spacing w:line="240" w:lineRule="auto"/>
              <w:rPr>
                <w:i/>
                <w:color w:val="666666"/>
                <w:sz w:val="18"/>
                <w:szCs w:val="18"/>
              </w:rPr>
            </w:pPr>
          </w:p>
        </w:tc>
      </w:tr>
      <w:tr w:rsidR="00001CE9" w:rsidRPr="00820A5C" w14:paraId="614DD10E" w14:textId="77777777" w:rsidTr="00001CE9">
        <w:trPr>
          <w:trHeight w:val="222"/>
        </w:trPr>
        <w:tc>
          <w:tcPr>
            <w:tcW w:w="2145" w:type="dxa"/>
            <w:shd w:val="clear" w:color="auto" w:fill="FFFFFF"/>
          </w:tcPr>
          <w:p w14:paraId="063E979E" w14:textId="40BBFB39" w:rsidR="00001CE9" w:rsidRDefault="00CA286E" w:rsidP="00820A5C">
            <w:pPr>
              <w:widowControl w:val="0"/>
              <w:spacing w:line="240" w:lineRule="auto"/>
              <w:jc w:val="center"/>
              <w:rPr>
                <w:i/>
                <w:color w:val="666666"/>
                <w:sz w:val="18"/>
                <w:szCs w:val="18"/>
              </w:rPr>
            </w:pPr>
            <w:r>
              <w:rPr>
                <w:i/>
                <w:color w:val="666666"/>
                <w:sz w:val="18"/>
                <w:szCs w:val="18"/>
              </w:rPr>
              <w:t>Janel Webb</w:t>
            </w:r>
          </w:p>
        </w:tc>
        <w:tc>
          <w:tcPr>
            <w:tcW w:w="2433" w:type="dxa"/>
            <w:shd w:val="clear" w:color="auto" w:fill="FFFFFF"/>
          </w:tcPr>
          <w:p w14:paraId="2A4B2DDD" w14:textId="2750B2C8" w:rsidR="00001CE9" w:rsidRDefault="00CA286E" w:rsidP="00001CE9">
            <w:pPr>
              <w:widowControl w:val="0"/>
              <w:spacing w:line="240" w:lineRule="auto"/>
              <w:rPr>
                <w:i/>
                <w:color w:val="666666"/>
                <w:sz w:val="18"/>
                <w:szCs w:val="18"/>
              </w:rPr>
            </w:pPr>
            <w:r>
              <w:rPr>
                <w:i/>
                <w:color w:val="666666"/>
                <w:sz w:val="18"/>
                <w:szCs w:val="18"/>
              </w:rPr>
              <w:t>Delta Health Hospital</w:t>
            </w:r>
          </w:p>
        </w:tc>
        <w:tc>
          <w:tcPr>
            <w:tcW w:w="2880" w:type="dxa"/>
            <w:shd w:val="clear" w:color="auto" w:fill="FFFFFF"/>
          </w:tcPr>
          <w:p w14:paraId="134D3B1E" w14:textId="5111007A" w:rsidR="00CA286E" w:rsidRDefault="00CA286E" w:rsidP="00CA286E">
            <w:pPr>
              <w:widowControl w:val="0"/>
              <w:spacing w:line="240" w:lineRule="auto"/>
              <w:rPr>
                <w:i/>
                <w:color w:val="666666"/>
                <w:sz w:val="18"/>
                <w:szCs w:val="18"/>
              </w:rPr>
            </w:pPr>
            <w:r>
              <w:rPr>
                <w:i/>
                <w:color w:val="666666"/>
                <w:sz w:val="18"/>
                <w:szCs w:val="18"/>
              </w:rPr>
              <w:t>Hospital Representative Backup</w:t>
            </w:r>
          </w:p>
          <w:p w14:paraId="212B4A3C" w14:textId="14E1983C" w:rsidR="00001CE9" w:rsidRDefault="00CA286E" w:rsidP="00CA286E">
            <w:pPr>
              <w:widowControl w:val="0"/>
              <w:spacing w:line="240" w:lineRule="auto"/>
              <w:rPr>
                <w:i/>
                <w:color w:val="666666"/>
                <w:sz w:val="18"/>
                <w:szCs w:val="18"/>
              </w:rPr>
            </w:pPr>
            <w:r>
              <w:rPr>
                <w:i/>
                <w:color w:val="666666"/>
                <w:sz w:val="18"/>
                <w:szCs w:val="18"/>
              </w:rPr>
              <w:t>Delta Health</w:t>
            </w:r>
          </w:p>
        </w:tc>
        <w:tc>
          <w:tcPr>
            <w:tcW w:w="3150" w:type="dxa"/>
            <w:shd w:val="clear" w:color="auto" w:fill="FFFFFF"/>
          </w:tcPr>
          <w:p w14:paraId="14CB9633" w14:textId="77777777" w:rsidR="00001CE9" w:rsidRPr="00820A5C" w:rsidRDefault="00001CE9" w:rsidP="00820A5C">
            <w:pPr>
              <w:widowControl w:val="0"/>
              <w:spacing w:line="240" w:lineRule="auto"/>
              <w:rPr>
                <w:i/>
                <w:color w:val="666666"/>
                <w:sz w:val="18"/>
                <w:szCs w:val="18"/>
              </w:rPr>
            </w:pPr>
          </w:p>
        </w:tc>
      </w:tr>
      <w:tr w:rsidR="00CA286E" w:rsidRPr="00820A5C" w14:paraId="1F1C85EC" w14:textId="77777777" w:rsidTr="00001CE9">
        <w:trPr>
          <w:trHeight w:val="222"/>
        </w:trPr>
        <w:tc>
          <w:tcPr>
            <w:tcW w:w="2145" w:type="dxa"/>
            <w:shd w:val="clear" w:color="auto" w:fill="FFFFFF"/>
          </w:tcPr>
          <w:p w14:paraId="7344F85E" w14:textId="56A5E8FE" w:rsidR="00CA286E" w:rsidRDefault="00CA286E" w:rsidP="00CA286E">
            <w:pPr>
              <w:widowControl w:val="0"/>
              <w:spacing w:line="240" w:lineRule="auto"/>
              <w:jc w:val="center"/>
              <w:rPr>
                <w:i/>
                <w:color w:val="666666"/>
                <w:sz w:val="18"/>
                <w:szCs w:val="18"/>
              </w:rPr>
            </w:pPr>
            <w:r>
              <w:rPr>
                <w:i/>
                <w:color w:val="666666"/>
                <w:sz w:val="18"/>
                <w:szCs w:val="18"/>
              </w:rPr>
              <w:t>Lindsey Wiley</w:t>
            </w:r>
          </w:p>
        </w:tc>
        <w:tc>
          <w:tcPr>
            <w:tcW w:w="2433" w:type="dxa"/>
            <w:shd w:val="clear" w:color="auto" w:fill="FFFFFF"/>
          </w:tcPr>
          <w:p w14:paraId="37F917A6" w14:textId="3D4F8246" w:rsidR="00CA286E" w:rsidRDefault="00CA286E" w:rsidP="00CA286E">
            <w:pPr>
              <w:widowControl w:val="0"/>
              <w:spacing w:line="240" w:lineRule="auto"/>
              <w:rPr>
                <w:i/>
                <w:color w:val="666666"/>
                <w:sz w:val="18"/>
                <w:szCs w:val="18"/>
              </w:rPr>
            </w:pPr>
            <w:r>
              <w:rPr>
                <w:i/>
                <w:color w:val="666666"/>
                <w:sz w:val="18"/>
                <w:szCs w:val="18"/>
              </w:rPr>
              <w:t>Montrose Fire/EMS</w:t>
            </w:r>
          </w:p>
        </w:tc>
        <w:tc>
          <w:tcPr>
            <w:tcW w:w="2880" w:type="dxa"/>
            <w:shd w:val="clear" w:color="auto" w:fill="FFFFFF"/>
          </w:tcPr>
          <w:p w14:paraId="6A0D0B8D" w14:textId="3B8191D7" w:rsidR="00CA286E" w:rsidRDefault="00CA286E" w:rsidP="00CA286E">
            <w:pPr>
              <w:widowControl w:val="0"/>
              <w:spacing w:line="240" w:lineRule="auto"/>
              <w:rPr>
                <w:i/>
                <w:color w:val="666666"/>
                <w:sz w:val="18"/>
                <w:szCs w:val="18"/>
              </w:rPr>
            </w:pPr>
            <w:r>
              <w:rPr>
                <w:i/>
                <w:color w:val="666666"/>
                <w:sz w:val="18"/>
                <w:szCs w:val="18"/>
              </w:rPr>
              <w:t>EMS Representative Backup</w:t>
            </w:r>
          </w:p>
        </w:tc>
        <w:tc>
          <w:tcPr>
            <w:tcW w:w="3150" w:type="dxa"/>
            <w:shd w:val="clear" w:color="auto" w:fill="FFFFFF"/>
          </w:tcPr>
          <w:p w14:paraId="11810EAC" w14:textId="77777777" w:rsidR="00CA286E" w:rsidRPr="00820A5C" w:rsidRDefault="00CA286E" w:rsidP="00CA286E">
            <w:pPr>
              <w:widowControl w:val="0"/>
              <w:spacing w:line="240" w:lineRule="auto"/>
              <w:rPr>
                <w:i/>
                <w:color w:val="666666"/>
                <w:sz w:val="18"/>
                <w:szCs w:val="18"/>
              </w:rPr>
            </w:pPr>
          </w:p>
        </w:tc>
      </w:tr>
    </w:tbl>
    <w:p w14:paraId="04636D71" w14:textId="5244FD08" w:rsidR="00CA286E" w:rsidRDefault="00CA286E">
      <w:pPr>
        <w:rPr>
          <w:b/>
          <w:bCs/>
          <w:color w:val="434343"/>
          <w:sz w:val="28"/>
          <w:szCs w:val="28"/>
        </w:rPr>
      </w:pPr>
    </w:p>
    <w:p w14:paraId="5CD83066" w14:textId="14D7E232" w:rsidR="00CA286E" w:rsidRPr="00A76FDD" w:rsidRDefault="00086919" w:rsidP="00CA286E">
      <w:pPr>
        <w:pStyle w:val="Heading3"/>
        <w:rPr>
          <w:b/>
          <w:bCs/>
        </w:rPr>
      </w:pPr>
      <w:bookmarkStart w:id="29" w:name="_Toc214615055"/>
      <w:r>
        <w:rPr>
          <w:b/>
          <w:bCs/>
        </w:rPr>
        <w:t>11</w:t>
      </w:r>
      <w:r w:rsidR="00CA286E" w:rsidRPr="00A76FDD">
        <w:rPr>
          <w:b/>
          <w:bCs/>
        </w:rPr>
        <w:t>. Plan Revision Information</w:t>
      </w:r>
      <w:bookmarkEnd w:id="29"/>
      <w:r w:rsidR="00CA286E" w:rsidRPr="00A76FDD">
        <w:rPr>
          <w:b/>
          <w:bCs/>
        </w:rPr>
        <w:t xml:space="preserve"> </w:t>
      </w:r>
    </w:p>
    <w:p w14:paraId="6CC59CB5" w14:textId="77777777" w:rsidR="00CA286E" w:rsidRDefault="00CA286E" w:rsidP="00CA286E">
      <w:pPr>
        <w:jc w:val="both"/>
        <w:rPr>
          <w:b/>
          <w:u w:val="single"/>
        </w:rPr>
      </w:pPr>
      <w:r>
        <w:rPr>
          <w:b/>
          <w:u w:val="single"/>
        </w:rPr>
        <w:t>Revision Table</w:t>
      </w:r>
    </w:p>
    <w:tbl>
      <w:tblPr>
        <w:tblStyle w:val="afe"/>
        <w:tblW w:w="1053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2145"/>
        <w:gridCol w:w="2145"/>
        <w:gridCol w:w="2145"/>
        <w:gridCol w:w="1950"/>
      </w:tblGrid>
      <w:tr w:rsidR="00CA286E" w14:paraId="24FCEC6B" w14:textId="77777777" w:rsidTr="00086919">
        <w:tc>
          <w:tcPr>
            <w:tcW w:w="2145" w:type="dxa"/>
            <w:shd w:val="clear" w:color="auto" w:fill="6EC4E8"/>
          </w:tcPr>
          <w:p w14:paraId="7419BBEB" w14:textId="77777777" w:rsidR="00CA286E" w:rsidRDefault="00CA286E" w:rsidP="00086919">
            <w:pPr>
              <w:widowControl w:val="0"/>
              <w:spacing w:line="240" w:lineRule="auto"/>
              <w:jc w:val="center"/>
              <w:rPr>
                <w:b/>
                <w:i/>
                <w:color w:val="FFFFFF"/>
              </w:rPr>
            </w:pPr>
            <w:r>
              <w:rPr>
                <w:b/>
                <w:i/>
                <w:color w:val="FFFFFF"/>
              </w:rPr>
              <w:t>Date</w:t>
            </w:r>
          </w:p>
        </w:tc>
        <w:tc>
          <w:tcPr>
            <w:tcW w:w="2145" w:type="dxa"/>
            <w:shd w:val="clear" w:color="auto" w:fill="6EC4E8"/>
          </w:tcPr>
          <w:p w14:paraId="1A4B236E" w14:textId="77777777" w:rsidR="00CA286E" w:rsidRDefault="00CA286E" w:rsidP="00086919">
            <w:pPr>
              <w:widowControl w:val="0"/>
              <w:spacing w:line="240" w:lineRule="auto"/>
              <w:jc w:val="center"/>
              <w:rPr>
                <w:b/>
                <w:i/>
                <w:color w:val="FFFFFF"/>
              </w:rPr>
            </w:pPr>
            <w:r>
              <w:rPr>
                <w:b/>
                <w:i/>
                <w:color w:val="FFFFFF"/>
              </w:rPr>
              <w:t>Revision No.</w:t>
            </w:r>
          </w:p>
        </w:tc>
        <w:tc>
          <w:tcPr>
            <w:tcW w:w="2145" w:type="dxa"/>
            <w:shd w:val="clear" w:color="auto" w:fill="6EC4E8"/>
          </w:tcPr>
          <w:p w14:paraId="4F9AEC95" w14:textId="77777777" w:rsidR="00CA286E" w:rsidRDefault="00CA286E" w:rsidP="00086919">
            <w:pPr>
              <w:widowControl w:val="0"/>
              <w:spacing w:line="240" w:lineRule="auto"/>
              <w:jc w:val="center"/>
              <w:rPr>
                <w:b/>
                <w:i/>
                <w:color w:val="FFFFFF"/>
              </w:rPr>
            </w:pPr>
            <w:r>
              <w:rPr>
                <w:b/>
                <w:i/>
                <w:color w:val="FFFFFF"/>
              </w:rPr>
              <w:t>Description of Change(s)</w:t>
            </w:r>
          </w:p>
        </w:tc>
        <w:tc>
          <w:tcPr>
            <w:tcW w:w="2145" w:type="dxa"/>
            <w:shd w:val="clear" w:color="auto" w:fill="6EC4E8"/>
          </w:tcPr>
          <w:p w14:paraId="0572DDC2" w14:textId="77777777" w:rsidR="00CA286E" w:rsidRDefault="00CA286E" w:rsidP="00086919">
            <w:pPr>
              <w:widowControl w:val="0"/>
              <w:spacing w:line="240" w:lineRule="auto"/>
              <w:jc w:val="center"/>
              <w:rPr>
                <w:b/>
                <w:i/>
                <w:color w:val="FFFFFF"/>
              </w:rPr>
            </w:pPr>
            <w:r>
              <w:rPr>
                <w:b/>
                <w:i/>
                <w:color w:val="FFFFFF"/>
              </w:rPr>
              <w:t>Page(s) Affected</w:t>
            </w:r>
          </w:p>
        </w:tc>
        <w:tc>
          <w:tcPr>
            <w:tcW w:w="1950" w:type="dxa"/>
            <w:shd w:val="clear" w:color="auto" w:fill="6EC4E8"/>
          </w:tcPr>
          <w:p w14:paraId="22B215D9" w14:textId="578EB1A2" w:rsidR="00CA286E" w:rsidRDefault="00FA509B" w:rsidP="00086919">
            <w:pPr>
              <w:widowControl w:val="0"/>
              <w:spacing w:line="240" w:lineRule="auto"/>
              <w:jc w:val="center"/>
              <w:rPr>
                <w:b/>
                <w:i/>
                <w:color w:val="FFFFFF"/>
              </w:rPr>
            </w:pPr>
            <w:r>
              <w:rPr>
                <w:b/>
                <w:i/>
                <w:color w:val="FFFFFF"/>
              </w:rPr>
              <w:t>Revision made by</w:t>
            </w:r>
          </w:p>
        </w:tc>
      </w:tr>
      <w:tr w:rsidR="00CA286E" w14:paraId="2CCAD859" w14:textId="77777777" w:rsidTr="00086919">
        <w:tc>
          <w:tcPr>
            <w:tcW w:w="2145" w:type="dxa"/>
            <w:shd w:val="clear" w:color="auto" w:fill="FFFFFF"/>
          </w:tcPr>
          <w:p w14:paraId="16067C65" w14:textId="049FA69A" w:rsidR="00CA286E" w:rsidRDefault="006D6FB3" w:rsidP="00086919">
            <w:pPr>
              <w:widowControl w:val="0"/>
              <w:spacing w:line="240" w:lineRule="auto"/>
              <w:jc w:val="center"/>
              <w:rPr>
                <w:i/>
                <w:color w:val="666666"/>
              </w:rPr>
            </w:pPr>
            <w:r>
              <w:rPr>
                <w:i/>
                <w:color w:val="666666"/>
              </w:rPr>
              <w:t>11/21/2025</w:t>
            </w:r>
          </w:p>
        </w:tc>
        <w:tc>
          <w:tcPr>
            <w:tcW w:w="2145" w:type="dxa"/>
            <w:shd w:val="clear" w:color="auto" w:fill="FFFFFF"/>
          </w:tcPr>
          <w:p w14:paraId="11DEF906" w14:textId="5C1E9AE5" w:rsidR="00CA286E" w:rsidRDefault="00FC231A" w:rsidP="00086919">
            <w:pPr>
              <w:widowControl w:val="0"/>
              <w:spacing w:line="240" w:lineRule="auto"/>
              <w:jc w:val="center"/>
              <w:rPr>
                <w:i/>
                <w:color w:val="666666"/>
              </w:rPr>
            </w:pPr>
            <w:r>
              <w:rPr>
                <w:i/>
                <w:color w:val="666666"/>
              </w:rPr>
              <w:t>1.1</w:t>
            </w:r>
          </w:p>
        </w:tc>
        <w:tc>
          <w:tcPr>
            <w:tcW w:w="2145" w:type="dxa"/>
            <w:shd w:val="clear" w:color="auto" w:fill="FFFFFF"/>
          </w:tcPr>
          <w:p w14:paraId="64A6C3B1" w14:textId="726717D9" w:rsidR="00D55FD9" w:rsidRDefault="00D55FD9" w:rsidP="00086919">
            <w:pPr>
              <w:widowControl w:val="0"/>
              <w:spacing w:line="240" w:lineRule="auto"/>
              <w:rPr>
                <w:i/>
                <w:color w:val="666666"/>
              </w:rPr>
            </w:pPr>
            <w:r>
              <w:rPr>
                <w:i/>
                <w:color w:val="666666"/>
              </w:rPr>
              <w:t xml:space="preserve">Updated </w:t>
            </w:r>
            <w:r w:rsidR="00FC231A">
              <w:rPr>
                <w:i/>
                <w:color w:val="666666"/>
              </w:rPr>
              <w:t>Title Page Logo</w:t>
            </w:r>
          </w:p>
          <w:p w14:paraId="4FDD9D82" w14:textId="77777777" w:rsidR="00FC231A" w:rsidRDefault="00FC231A" w:rsidP="00086919">
            <w:pPr>
              <w:widowControl w:val="0"/>
              <w:spacing w:line="240" w:lineRule="auto"/>
              <w:rPr>
                <w:i/>
                <w:color w:val="666666"/>
              </w:rPr>
            </w:pPr>
          </w:p>
          <w:p w14:paraId="320415DA" w14:textId="43851C98" w:rsidR="00D55FD9" w:rsidRDefault="006D6FB3" w:rsidP="00086919">
            <w:pPr>
              <w:widowControl w:val="0"/>
              <w:spacing w:line="240" w:lineRule="auto"/>
              <w:rPr>
                <w:i/>
                <w:color w:val="666666"/>
              </w:rPr>
            </w:pPr>
            <w:r>
              <w:rPr>
                <w:i/>
                <w:color w:val="666666"/>
              </w:rPr>
              <w:t xml:space="preserve">Added Pediatric to section: </w:t>
            </w:r>
            <w:r w:rsidR="00816306" w:rsidRPr="00816306">
              <w:rPr>
                <w:b/>
                <w:bCs/>
                <w:i/>
                <w:color w:val="666666"/>
              </w:rPr>
              <w:t>“</w:t>
            </w:r>
            <w:r w:rsidR="006E5928" w:rsidRPr="00816306">
              <w:rPr>
                <w:b/>
                <w:bCs/>
                <w:i/>
                <w:color w:val="666666"/>
              </w:rPr>
              <w:t>6. Special Considerations</w:t>
            </w:r>
            <w:r w:rsidR="00816306" w:rsidRPr="00816306">
              <w:rPr>
                <w:b/>
                <w:bCs/>
                <w:i/>
                <w:color w:val="666666"/>
              </w:rPr>
              <w:t>”</w:t>
            </w:r>
            <w:r w:rsidR="00816306">
              <w:rPr>
                <w:i/>
                <w:color w:val="666666"/>
              </w:rPr>
              <w:t xml:space="preserve"> pg. 14</w:t>
            </w:r>
          </w:p>
        </w:tc>
        <w:tc>
          <w:tcPr>
            <w:tcW w:w="2145" w:type="dxa"/>
            <w:shd w:val="clear" w:color="auto" w:fill="FFFFFF"/>
          </w:tcPr>
          <w:p w14:paraId="374A045E" w14:textId="6CF1E21D" w:rsidR="00FC231A" w:rsidRDefault="00FC231A" w:rsidP="00086919">
            <w:pPr>
              <w:widowControl w:val="0"/>
              <w:spacing w:line="240" w:lineRule="auto"/>
              <w:rPr>
                <w:i/>
                <w:color w:val="666666"/>
              </w:rPr>
            </w:pPr>
            <w:r>
              <w:rPr>
                <w:i/>
                <w:color w:val="666666"/>
              </w:rPr>
              <w:t>Title Page</w:t>
            </w:r>
          </w:p>
          <w:p w14:paraId="7A2E191E" w14:textId="77777777" w:rsidR="00FC231A" w:rsidRDefault="00FC231A" w:rsidP="00086919">
            <w:pPr>
              <w:widowControl w:val="0"/>
              <w:spacing w:line="240" w:lineRule="auto"/>
              <w:rPr>
                <w:i/>
                <w:color w:val="666666"/>
              </w:rPr>
            </w:pPr>
          </w:p>
          <w:p w14:paraId="26EC7B32" w14:textId="77777777" w:rsidR="00FC231A" w:rsidRDefault="00FC231A" w:rsidP="00086919">
            <w:pPr>
              <w:widowControl w:val="0"/>
              <w:spacing w:line="240" w:lineRule="auto"/>
              <w:rPr>
                <w:i/>
                <w:color w:val="666666"/>
              </w:rPr>
            </w:pPr>
          </w:p>
          <w:p w14:paraId="61C70849" w14:textId="5586941A" w:rsidR="00CA286E" w:rsidRDefault="00816306" w:rsidP="00086919">
            <w:pPr>
              <w:widowControl w:val="0"/>
              <w:spacing w:line="240" w:lineRule="auto"/>
              <w:rPr>
                <w:i/>
                <w:color w:val="666666"/>
              </w:rPr>
            </w:pPr>
            <w:r>
              <w:rPr>
                <w:i/>
                <w:color w:val="666666"/>
              </w:rPr>
              <w:t>Pg 14</w:t>
            </w:r>
          </w:p>
        </w:tc>
        <w:tc>
          <w:tcPr>
            <w:tcW w:w="1950" w:type="dxa"/>
            <w:shd w:val="clear" w:color="auto" w:fill="FFFFFF"/>
          </w:tcPr>
          <w:p w14:paraId="2B95CC49" w14:textId="48DDADBF" w:rsidR="00CA286E" w:rsidRDefault="00816306" w:rsidP="00086919">
            <w:pPr>
              <w:widowControl w:val="0"/>
              <w:spacing w:line="240" w:lineRule="auto"/>
              <w:rPr>
                <w:i/>
                <w:color w:val="666666"/>
              </w:rPr>
            </w:pPr>
            <w:r>
              <w:rPr>
                <w:i/>
                <w:color w:val="666666"/>
              </w:rPr>
              <w:t>Kat Smith</w:t>
            </w:r>
            <w:r w:rsidR="00FA509B">
              <w:rPr>
                <w:i/>
                <w:color w:val="666666"/>
              </w:rPr>
              <w:t>, RRC</w:t>
            </w:r>
          </w:p>
        </w:tc>
      </w:tr>
    </w:tbl>
    <w:p w14:paraId="551ADD8E" w14:textId="004330EB" w:rsidR="000808D2" w:rsidRDefault="000808D2" w:rsidP="00001CE9">
      <w:pPr>
        <w:pStyle w:val="Heading3"/>
        <w:widowControl w:val="0"/>
        <w:spacing w:line="240" w:lineRule="auto"/>
      </w:pPr>
    </w:p>
    <w:sectPr w:rsidR="000808D2">
      <w:headerReference w:type="default" r:id="rId10"/>
      <w:footerReference w:type="default" r:id="rId11"/>
      <w:pgSz w:w="12240" w:h="15840"/>
      <w:pgMar w:top="720" w:right="734" w:bottom="734" w:left="7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C05A" w14:textId="77777777" w:rsidR="00F70E3F" w:rsidRDefault="00F70E3F">
      <w:pPr>
        <w:spacing w:line="240" w:lineRule="auto"/>
      </w:pPr>
      <w:r>
        <w:separator/>
      </w:r>
    </w:p>
  </w:endnote>
  <w:endnote w:type="continuationSeparator" w:id="0">
    <w:p w14:paraId="1CF71A3C" w14:textId="77777777" w:rsidR="00F70E3F" w:rsidRDefault="00F70E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4FE2C" w14:textId="26263A70" w:rsidR="00086919" w:rsidRDefault="00F70E3F" w:rsidP="00041095">
    <w:pPr>
      <w:rPr>
        <w:i/>
        <w:color w:val="666666"/>
      </w:rPr>
    </w:pPr>
    <w:r>
      <w:pict w14:anchorId="797D9CEC">
        <v:rect id="_x0000_i1026" style="width:528.9pt;height:.05pt" o:hrpct="982" o:hralign="center" o:hrstd="t" o:hr="t" fillcolor="#a0a0a0" stroked="f"/>
      </w:pict>
    </w:r>
    <w:r w:rsidR="00FA509B">
      <w:rPr>
        <w:i/>
        <w:color w:val="999999"/>
      </w:rPr>
      <w:t>WRHCC v.1.1 rev.</w:t>
    </w:r>
    <w:r w:rsidR="00086919" w:rsidRPr="00EA0ABD">
      <w:rPr>
        <w:i/>
        <w:color w:val="999999"/>
      </w:rPr>
      <w:t xml:space="preserve"> </w:t>
    </w:r>
    <w:r w:rsidR="00816306">
      <w:rPr>
        <w:i/>
        <w:color w:val="999999"/>
      </w:rPr>
      <w:t>11</w:t>
    </w:r>
    <w:r w:rsidR="00086919" w:rsidRPr="00EA0ABD">
      <w:rPr>
        <w:i/>
        <w:color w:val="999999"/>
      </w:rPr>
      <w:t>/</w:t>
    </w:r>
    <w:r w:rsidR="00816306">
      <w:rPr>
        <w:i/>
        <w:color w:val="999999"/>
      </w:rPr>
      <w:t>21</w:t>
    </w:r>
    <w:r w:rsidR="00086919" w:rsidRPr="00EA0ABD">
      <w:rPr>
        <w:i/>
        <w:color w:val="999999"/>
      </w:rPr>
      <w:t>/20</w:t>
    </w:r>
    <w:r w:rsidR="00086919">
      <w:rPr>
        <w:i/>
        <w:color w:val="999999"/>
      </w:rPr>
      <w:t>2</w:t>
    </w:r>
    <w:r w:rsidR="00816306">
      <w:rPr>
        <w:i/>
        <w:color w:val="999999"/>
      </w:rPr>
      <w:t>5</w:t>
    </w:r>
    <w:r w:rsidR="00086919">
      <w:rPr>
        <w:i/>
        <w:color w:val="999999"/>
      </w:rPr>
      <w:t xml:space="preserve">                                                                                                </w:t>
    </w:r>
    <w:r w:rsidR="00086919">
      <w:rPr>
        <w:i/>
        <w:color w:val="666666"/>
      </w:rPr>
      <w:fldChar w:fldCharType="begin"/>
    </w:r>
    <w:r w:rsidR="00086919">
      <w:rPr>
        <w:i/>
        <w:color w:val="666666"/>
      </w:rPr>
      <w:instrText>PAGE</w:instrText>
    </w:r>
    <w:r w:rsidR="00086919">
      <w:rPr>
        <w:i/>
        <w:color w:val="666666"/>
      </w:rPr>
      <w:fldChar w:fldCharType="separate"/>
    </w:r>
    <w:r w:rsidR="00086919">
      <w:rPr>
        <w:i/>
        <w:noProof/>
        <w:color w:val="666666"/>
      </w:rPr>
      <w:t>2</w:t>
    </w:r>
    <w:r w:rsidR="00086919">
      <w:rPr>
        <w:i/>
        <w:color w:val="66666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0CA5" w14:textId="77777777" w:rsidR="00F70E3F" w:rsidRDefault="00F70E3F">
      <w:pPr>
        <w:spacing w:line="240" w:lineRule="auto"/>
      </w:pPr>
      <w:r>
        <w:separator/>
      </w:r>
    </w:p>
  </w:footnote>
  <w:footnote w:type="continuationSeparator" w:id="0">
    <w:p w14:paraId="2F66CE03" w14:textId="77777777" w:rsidR="00F70E3F" w:rsidRDefault="00F70E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FC77" w14:textId="150D3AD1" w:rsidR="00086919" w:rsidRDefault="00086919" w:rsidP="00A32B6E">
    <w:pPr>
      <w:jc w:val="right"/>
      <w:rPr>
        <w:rFonts w:ascii="Cambria" w:hAnsi="Cambria"/>
        <w:i/>
        <w:iCs/>
        <w:sz w:val="28"/>
        <w:szCs w:val="28"/>
      </w:rPr>
    </w:pPr>
    <w:r>
      <w:rPr>
        <w:rFonts w:ascii="Cambria" w:hAnsi="Cambria"/>
        <w:i/>
        <w:iCs/>
        <w:sz w:val="28"/>
        <w:szCs w:val="28"/>
      </w:rPr>
      <w:t>Response Plan Annex VIIII:</w:t>
    </w:r>
  </w:p>
  <w:p w14:paraId="08BD8F92" w14:textId="2D1DDEAE" w:rsidR="00086919" w:rsidRPr="00A32B6E" w:rsidRDefault="00086919" w:rsidP="00A32B6E">
    <w:pPr>
      <w:jc w:val="right"/>
      <w:rPr>
        <w:rFonts w:ascii="Cambria" w:hAnsi="Cambria"/>
        <w:i/>
        <w:iCs/>
        <w:sz w:val="28"/>
        <w:szCs w:val="28"/>
      </w:rPr>
    </w:pPr>
    <w:r>
      <w:rPr>
        <w:rFonts w:ascii="Cambria" w:hAnsi="Cambria"/>
        <w:i/>
        <w:iCs/>
        <w:sz w:val="28"/>
        <w:szCs w:val="28"/>
      </w:rPr>
      <w:t>Infectious Disease Surge Annex</w:t>
    </w:r>
    <w:r w:rsidRPr="00A32B6E">
      <w:rPr>
        <w:rFonts w:ascii="Cambria" w:hAnsi="Cambria"/>
        <w:i/>
        <w:iCs/>
        <w:sz w:val="28"/>
        <w:szCs w:val="28"/>
      </w:rPr>
      <w:t xml:space="preserve"> </w:t>
    </w:r>
  </w:p>
  <w:p w14:paraId="1B9D2745" w14:textId="77777777" w:rsidR="00086919" w:rsidRDefault="00F70E3F">
    <w:r>
      <w:pict w14:anchorId="2022FE2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486"/>
    <w:multiLevelType w:val="hybridMultilevel"/>
    <w:tmpl w:val="9DF68FEE"/>
    <w:lvl w:ilvl="0" w:tplc="F656C944">
      <w:start w:val="9"/>
      <w:numFmt w:val="bullet"/>
      <w:lvlText w:val="-"/>
      <w:lvlJc w:val="left"/>
      <w:pPr>
        <w:ind w:left="720" w:hanging="360"/>
      </w:pPr>
      <w:rPr>
        <w:rFonts w:ascii="Arial" w:eastAsia="Arial" w:hAnsi="Arial" w:cs="Arial"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C6710"/>
    <w:multiLevelType w:val="multilevel"/>
    <w:tmpl w:val="55262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A93459"/>
    <w:multiLevelType w:val="hybridMultilevel"/>
    <w:tmpl w:val="CE6ED21E"/>
    <w:lvl w:ilvl="0" w:tplc="F2D8D71E">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436F2"/>
    <w:multiLevelType w:val="hybridMultilevel"/>
    <w:tmpl w:val="8A568476"/>
    <w:lvl w:ilvl="0" w:tplc="A796DA18">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77182"/>
    <w:multiLevelType w:val="multilevel"/>
    <w:tmpl w:val="1D1AC6F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9F9168B"/>
    <w:multiLevelType w:val="hybridMultilevel"/>
    <w:tmpl w:val="C3DE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055E"/>
    <w:multiLevelType w:val="multilevel"/>
    <w:tmpl w:val="18C25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F7B5C27"/>
    <w:multiLevelType w:val="multilevel"/>
    <w:tmpl w:val="06F2F3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95714D"/>
    <w:multiLevelType w:val="multilevel"/>
    <w:tmpl w:val="1D1AC6F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7F63FF5"/>
    <w:multiLevelType w:val="hybridMultilevel"/>
    <w:tmpl w:val="C5FC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E46E2"/>
    <w:multiLevelType w:val="multilevel"/>
    <w:tmpl w:val="21BCB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E86F6C"/>
    <w:multiLevelType w:val="multilevel"/>
    <w:tmpl w:val="B5507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024961"/>
    <w:multiLevelType w:val="hybridMultilevel"/>
    <w:tmpl w:val="A014CD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538F1"/>
    <w:multiLevelType w:val="hybridMultilevel"/>
    <w:tmpl w:val="610EBFEA"/>
    <w:lvl w:ilvl="0" w:tplc="E1D67F48">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B4433F"/>
    <w:multiLevelType w:val="multilevel"/>
    <w:tmpl w:val="1D1AC6F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B11117"/>
    <w:multiLevelType w:val="hybridMultilevel"/>
    <w:tmpl w:val="C5421B44"/>
    <w:lvl w:ilvl="0" w:tplc="F656C944">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44E1D"/>
    <w:multiLevelType w:val="hybridMultilevel"/>
    <w:tmpl w:val="C416F68C"/>
    <w:lvl w:ilvl="0" w:tplc="F656C944">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07CCD"/>
    <w:multiLevelType w:val="hybridMultilevel"/>
    <w:tmpl w:val="79B0D00C"/>
    <w:lvl w:ilvl="0" w:tplc="F2D8D71E">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817C6"/>
    <w:multiLevelType w:val="multilevel"/>
    <w:tmpl w:val="6ACA65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2AB7D67"/>
    <w:multiLevelType w:val="hybridMultilevel"/>
    <w:tmpl w:val="264C75BC"/>
    <w:lvl w:ilvl="0" w:tplc="7ED092B2">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F51808"/>
    <w:multiLevelType w:val="hybridMultilevel"/>
    <w:tmpl w:val="7C6A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6B7B1B"/>
    <w:multiLevelType w:val="hybridMultilevel"/>
    <w:tmpl w:val="FED00A3C"/>
    <w:lvl w:ilvl="0" w:tplc="F2D8D71E">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625944"/>
    <w:multiLevelType w:val="hybridMultilevel"/>
    <w:tmpl w:val="086A1B08"/>
    <w:lvl w:ilvl="0" w:tplc="F656C944">
      <w:start w:val="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B6FE7"/>
    <w:multiLevelType w:val="multilevel"/>
    <w:tmpl w:val="81B43E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6393708"/>
    <w:multiLevelType w:val="multilevel"/>
    <w:tmpl w:val="B5669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734167">
    <w:abstractNumId w:val="24"/>
  </w:num>
  <w:num w:numId="2" w16cid:durableId="1231572966">
    <w:abstractNumId w:val="1"/>
  </w:num>
  <w:num w:numId="3" w16cid:durableId="148449517">
    <w:abstractNumId w:val="8"/>
  </w:num>
  <w:num w:numId="4" w16cid:durableId="1821118876">
    <w:abstractNumId w:val="10"/>
  </w:num>
  <w:num w:numId="5" w16cid:durableId="1832871593">
    <w:abstractNumId w:val="6"/>
  </w:num>
  <w:num w:numId="6" w16cid:durableId="837699288">
    <w:abstractNumId w:val="7"/>
  </w:num>
  <w:num w:numId="7" w16cid:durableId="354699424">
    <w:abstractNumId w:val="23"/>
  </w:num>
  <w:num w:numId="8" w16cid:durableId="1973552950">
    <w:abstractNumId w:val="18"/>
  </w:num>
  <w:num w:numId="9" w16cid:durableId="1389962372">
    <w:abstractNumId w:val="11"/>
  </w:num>
  <w:num w:numId="10" w16cid:durableId="1916351089">
    <w:abstractNumId w:val="9"/>
  </w:num>
  <w:num w:numId="11" w16cid:durableId="1338000900">
    <w:abstractNumId w:val="5"/>
  </w:num>
  <w:num w:numId="12" w16cid:durableId="802963320">
    <w:abstractNumId w:val="19"/>
  </w:num>
  <w:num w:numId="13" w16cid:durableId="1855266965">
    <w:abstractNumId w:val="4"/>
  </w:num>
  <w:num w:numId="14" w16cid:durableId="2091123221">
    <w:abstractNumId w:val="13"/>
  </w:num>
  <w:num w:numId="15" w16cid:durableId="676422549">
    <w:abstractNumId w:val="14"/>
  </w:num>
  <w:num w:numId="16" w16cid:durableId="1507280052">
    <w:abstractNumId w:val="20"/>
  </w:num>
  <w:num w:numId="17" w16cid:durableId="729115257">
    <w:abstractNumId w:val="3"/>
  </w:num>
  <w:num w:numId="18" w16cid:durableId="1467773300">
    <w:abstractNumId w:val="16"/>
  </w:num>
  <w:num w:numId="19" w16cid:durableId="999891765">
    <w:abstractNumId w:val="15"/>
  </w:num>
  <w:num w:numId="20" w16cid:durableId="808672827">
    <w:abstractNumId w:val="22"/>
  </w:num>
  <w:num w:numId="21" w16cid:durableId="1073701955">
    <w:abstractNumId w:val="0"/>
  </w:num>
  <w:num w:numId="22" w16cid:durableId="175384059">
    <w:abstractNumId w:val="12"/>
  </w:num>
  <w:num w:numId="23" w16cid:durableId="110445629">
    <w:abstractNumId w:val="21"/>
  </w:num>
  <w:num w:numId="24" w16cid:durableId="558057455">
    <w:abstractNumId w:val="2"/>
  </w:num>
  <w:num w:numId="25" w16cid:durableId="12564767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A9"/>
    <w:rsid w:val="00001CE9"/>
    <w:rsid w:val="000038D6"/>
    <w:rsid w:val="00004ECA"/>
    <w:rsid w:val="00016A45"/>
    <w:rsid w:val="00030F3E"/>
    <w:rsid w:val="00041095"/>
    <w:rsid w:val="00047674"/>
    <w:rsid w:val="00051DEF"/>
    <w:rsid w:val="000717FF"/>
    <w:rsid w:val="000808D2"/>
    <w:rsid w:val="00081021"/>
    <w:rsid w:val="00086919"/>
    <w:rsid w:val="000913A1"/>
    <w:rsid w:val="000A0C5D"/>
    <w:rsid w:val="000C2F17"/>
    <w:rsid w:val="000C55F4"/>
    <w:rsid w:val="000D4CCB"/>
    <w:rsid w:val="000E524A"/>
    <w:rsid w:val="000F4C69"/>
    <w:rsid w:val="001251BC"/>
    <w:rsid w:val="00135ED1"/>
    <w:rsid w:val="001371CC"/>
    <w:rsid w:val="0015379C"/>
    <w:rsid w:val="00154C67"/>
    <w:rsid w:val="00160EBA"/>
    <w:rsid w:val="001748CA"/>
    <w:rsid w:val="001872B0"/>
    <w:rsid w:val="001B0842"/>
    <w:rsid w:val="001B7AF4"/>
    <w:rsid w:val="001F5E3D"/>
    <w:rsid w:val="001F6FAC"/>
    <w:rsid w:val="002017E0"/>
    <w:rsid w:val="00205B72"/>
    <w:rsid w:val="002067E4"/>
    <w:rsid w:val="0020732B"/>
    <w:rsid w:val="0022125A"/>
    <w:rsid w:val="00231F1A"/>
    <w:rsid w:val="002435D9"/>
    <w:rsid w:val="002456B6"/>
    <w:rsid w:val="002576A1"/>
    <w:rsid w:val="00271F3A"/>
    <w:rsid w:val="00281EB4"/>
    <w:rsid w:val="002847F0"/>
    <w:rsid w:val="00292189"/>
    <w:rsid w:val="00292CD8"/>
    <w:rsid w:val="00293E3E"/>
    <w:rsid w:val="002A6A96"/>
    <w:rsid w:val="002B26CF"/>
    <w:rsid w:val="002C05A9"/>
    <w:rsid w:val="002E3F03"/>
    <w:rsid w:val="003013FA"/>
    <w:rsid w:val="00322123"/>
    <w:rsid w:val="00331C49"/>
    <w:rsid w:val="00341D91"/>
    <w:rsid w:val="003510C6"/>
    <w:rsid w:val="0035535E"/>
    <w:rsid w:val="00356BEC"/>
    <w:rsid w:val="003739B9"/>
    <w:rsid w:val="00373C1F"/>
    <w:rsid w:val="00375FB6"/>
    <w:rsid w:val="003A23E7"/>
    <w:rsid w:val="003C1DF2"/>
    <w:rsid w:val="003C54F4"/>
    <w:rsid w:val="00404352"/>
    <w:rsid w:val="00404B0F"/>
    <w:rsid w:val="00422CB0"/>
    <w:rsid w:val="00431669"/>
    <w:rsid w:val="004369CC"/>
    <w:rsid w:val="0044022B"/>
    <w:rsid w:val="00445A10"/>
    <w:rsid w:val="004506CE"/>
    <w:rsid w:val="00457E41"/>
    <w:rsid w:val="00463D3A"/>
    <w:rsid w:val="004827A0"/>
    <w:rsid w:val="00496531"/>
    <w:rsid w:val="00497014"/>
    <w:rsid w:val="004A175D"/>
    <w:rsid w:val="004B11ED"/>
    <w:rsid w:val="004B396B"/>
    <w:rsid w:val="004B5455"/>
    <w:rsid w:val="004C0A45"/>
    <w:rsid w:val="004D7FB8"/>
    <w:rsid w:val="004F3E9E"/>
    <w:rsid w:val="004F672C"/>
    <w:rsid w:val="005109C6"/>
    <w:rsid w:val="00513B5F"/>
    <w:rsid w:val="005247D7"/>
    <w:rsid w:val="005375C9"/>
    <w:rsid w:val="005422CF"/>
    <w:rsid w:val="005861F9"/>
    <w:rsid w:val="00596E38"/>
    <w:rsid w:val="005B3CBD"/>
    <w:rsid w:val="005B6444"/>
    <w:rsid w:val="005C1BF0"/>
    <w:rsid w:val="005E17AF"/>
    <w:rsid w:val="005E6B56"/>
    <w:rsid w:val="005F1479"/>
    <w:rsid w:val="006212FD"/>
    <w:rsid w:val="006645E5"/>
    <w:rsid w:val="00675420"/>
    <w:rsid w:val="00686DB0"/>
    <w:rsid w:val="00687A8A"/>
    <w:rsid w:val="006D6FB3"/>
    <w:rsid w:val="006E5928"/>
    <w:rsid w:val="006F6B48"/>
    <w:rsid w:val="006F7B4B"/>
    <w:rsid w:val="0070371B"/>
    <w:rsid w:val="00735A5D"/>
    <w:rsid w:val="00745D47"/>
    <w:rsid w:val="00747D9F"/>
    <w:rsid w:val="0075477A"/>
    <w:rsid w:val="007555DC"/>
    <w:rsid w:val="007566A1"/>
    <w:rsid w:val="00780215"/>
    <w:rsid w:val="00785BE3"/>
    <w:rsid w:val="00792D14"/>
    <w:rsid w:val="007A25F6"/>
    <w:rsid w:val="007B34F0"/>
    <w:rsid w:val="007B5749"/>
    <w:rsid w:val="00810D1F"/>
    <w:rsid w:val="00816306"/>
    <w:rsid w:val="00820A5C"/>
    <w:rsid w:val="00833EE2"/>
    <w:rsid w:val="008451EC"/>
    <w:rsid w:val="0085408B"/>
    <w:rsid w:val="00862BF3"/>
    <w:rsid w:val="00867712"/>
    <w:rsid w:val="00875A99"/>
    <w:rsid w:val="00897B87"/>
    <w:rsid w:val="008B04A9"/>
    <w:rsid w:val="0091307F"/>
    <w:rsid w:val="00923EE3"/>
    <w:rsid w:val="00924C96"/>
    <w:rsid w:val="0093116D"/>
    <w:rsid w:val="00940FB7"/>
    <w:rsid w:val="0094307F"/>
    <w:rsid w:val="00944A98"/>
    <w:rsid w:val="00956593"/>
    <w:rsid w:val="00956D27"/>
    <w:rsid w:val="00971D6D"/>
    <w:rsid w:val="00975D0C"/>
    <w:rsid w:val="00977E10"/>
    <w:rsid w:val="00992304"/>
    <w:rsid w:val="009957EC"/>
    <w:rsid w:val="009A4939"/>
    <w:rsid w:val="009A7A2E"/>
    <w:rsid w:val="009B2780"/>
    <w:rsid w:val="009C0726"/>
    <w:rsid w:val="009D7397"/>
    <w:rsid w:val="00A124BC"/>
    <w:rsid w:val="00A150F3"/>
    <w:rsid w:val="00A23029"/>
    <w:rsid w:val="00A32B6E"/>
    <w:rsid w:val="00A4345E"/>
    <w:rsid w:val="00A4381E"/>
    <w:rsid w:val="00A6641B"/>
    <w:rsid w:val="00A66BC6"/>
    <w:rsid w:val="00A73AFC"/>
    <w:rsid w:val="00A76FDD"/>
    <w:rsid w:val="00A80281"/>
    <w:rsid w:val="00A977AC"/>
    <w:rsid w:val="00AA3833"/>
    <w:rsid w:val="00AA79B6"/>
    <w:rsid w:val="00AB45F4"/>
    <w:rsid w:val="00AC120F"/>
    <w:rsid w:val="00AD1538"/>
    <w:rsid w:val="00AD5FF9"/>
    <w:rsid w:val="00AF1BDA"/>
    <w:rsid w:val="00AF273C"/>
    <w:rsid w:val="00AF5DE4"/>
    <w:rsid w:val="00B02D61"/>
    <w:rsid w:val="00B0767F"/>
    <w:rsid w:val="00B249B5"/>
    <w:rsid w:val="00B50DED"/>
    <w:rsid w:val="00B63FF9"/>
    <w:rsid w:val="00B84094"/>
    <w:rsid w:val="00B961CA"/>
    <w:rsid w:val="00B9626B"/>
    <w:rsid w:val="00B97DE4"/>
    <w:rsid w:val="00BA1FE8"/>
    <w:rsid w:val="00BB7D10"/>
    <w:rsid w:val="00BC3481"/>
    <w:rsid w:val="00BD431F"/>
    <w:rsid w:val="00BE0020"/>
    <w:rsid w:val="00BE3211"/>
    <w:rsid w:val="00BE5B7D"/>
    <w:rsid w:val="00C028FF"/>
    <w:rsid w:val="00C12275"/>
    <w:rsid w:val="00C146FE"/>
    <w:rsid w:val="00C17F1F"/>
    <w:rsid w:val="00C40EFF"/>
    <w:rsid w:val="00C44388"/>
    <w:rsid w:val="00C44804"/>
    <w:rsid w:val="00C45F7F"/>
    <w:rsid w:val="00C52A17"/>
    <w:rsid w:val="00C53E9C"/>
    <w:rsid w:val="00C818E1"/>
    <w:rsid w:val="00C95EB3"/>
    <w:rsid w:val="00C973E5"/>
    <w:rsid w:val="00CA286E"/>
    <w:rsid w:val="00CA435C"/>
    <w:rsid w:val="00CD3581"/>
    <w:rsid w:val="00D275A9"/>
    <w:rsid w:val="00D55FD9"/>
    <w:rsid w:val="00D64D24"/>
    <w:rsid w:val="00DA4E49"/>
    <w:rsid w:val="00DC27E1"/>
    <w:rsid w:val="00DC7B43"/>
    <w:rsid w:val="00E1019F"/>
    <w:rsid w:val="00E42EF3"/>
    <w:rsid w:val="00E55908"/>
    <w:rsid w:val="00E60DF7"/>
    <w:rsid w:val="00E6521B"/>
    <w:rsid w:val="00E71DCF"/>
    <w:rsid w:val="00E77536"/>
    <w:rsid w:val="00E941CB"/>
    <w:rsid w:val="00EA0ABD"/>
    <w:rsid w:val="00EA5457"/>
    <w:rsid w:val="00EB11EA"/>
    <w:rsid w:val="00EB7AEC"/>
    <w:rsid w:val="00ED46F2"/>
    <w:rsid w:val="00EE58FE"/>
    <w:rsid w:val="00EF6918"/>
    <w:rsid w:val="00F032C5"/>
    <w:rsid w:val="00F06C08"/>
    <w:rsid w:val="00F1060A"/>
    <w:rsid w:val="00F15809"/>
    <w:rsid w:val="00F2071A"/>
    <w:rsid w:val="00F22578"/>
    <w:rsid w:val="00F30014"/>
    <w:rsid w:val="00F37210"/>
    <w:rsid w:val="00F417C8"/>
    <w:rsid w:val="00F42090"/>
    <w:rsid w:val="00F45F84"/>
    <w:rsid w:val="00F50C56"/>
    <w:rsid w:val="00F676CE"/>
    <w:rsid w:val="00F70E3F"/>
    <w:rsid w:val="00F7376D"/>
    <w:rsid w:val="00F968D5"/>
    <w:rsid w:val="00FA509B"/>
    <w:rsid w:val="00FA69C7"/>
    <w:rsid w:val="00FC0BA4"/>
    <w:rsid w:val="00FC231A"/>
    <w:rsid w:val="00FD7C20"/>
    <w:rsid w:val="00FE5938"/>
    <w:rsid w:val="00FF1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F29DF"/>
  <w15:docId w15:val="{39211C93-91BB-4C76-8A6D-16B5C245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A0ABD"/>
    <w:pPr>
      <w:tabs>
        <w:tab w:val="center" w:pos="4680"/>
        <w:tab w:val="right" w:pos="9360"/>
      </w:tabs>
      <w:spacing w:line="240" w:lineRule="auto"/>
    </w:pPr>
  </w:style>
  <w:style w:type="character" w:customStyle="1" w:styleId="HeaderChar">
    <w:name w:val="Header Char"/>
    <w:basedOn w:val="DefaultParagraphFont"/>
    <w:link w:val="Header"/>
    <w:uiPriority w:val="99"/>
    <w:rsid w:val="00EA0ABD"/>
  </w:style>
  <w:style w:type="paragraph" w:styleId="Footer">
    <w:name w:val="footer"/>
    <w:basedOn w:val="Normal"/>
    <w:link w:val="FooterChar"/>
    <w:uiPriority w:val="99"/>
    <w:unhideWhenUsed/>
    <w:rsid w:val="00EA0ABD"/>
    <w:pPr>
      <w:tabs>
        <w:tab w:val="center" w:pos="4680"/>
        <w:tab w:val="right" w:pos="9360"/>
      </w:tabs>
      <w:spacing w:line="240" w:lineRule="auto"/>
    </w:pPr>
  </w:style>
  <w:style w:type="character" w:customStyle="1" w:styleId="FooterChar">
    <w:name w:val="Footer Char"/>
    <w:basedOn w:val="DefaultParagraphFont"/>
    <w:link w:val="Footer"/>
    <w:uiPriority w:val="99"/>
    <w:rsid w:val="00EA0ABD"/>
  </w:style>
  <w:style w:type="character" w:styleId="Hyperlink">
    <w:name w:val="Hyperlink"/>
    <w:basedOn w:val="DefaultParagraphFont"/>
    <w:uiPriority w:val="99"/>
    <w:unhideWhenUsed/>
    <w:rsid w:val="00B63FF9"/>
    <w:rPr>
      <w:color w:val="0000FF"/>
      <w:u w:val="single"/>
    </w:rPr>
  </w:style>
  <w:style w:type="paragraph" w:styleId="ListParagraph">
    <w:name w:val="List Paragraph"/>
    <w:basedOn w:val="Normal"/>
    <w:uiPriority w:val="34"/>
    <w:qFormat/>
    <w:rsid w:val="000808D2"/>
    <w:pPr>
      <w:ind w:left="720"/>
      <w:contextualSpacing/>
    </w:pPr>
  </w:style>
  <w:style w:type="character" w:customStyle="1" w:styleId="UnresolvedMention1">
    <w:name w:val="Unresolved Mention1"/>
    <w:basedOn w:val="DefaultParagraphFont"/>
    <w:uiPriority w:val="99"/>
    <w:semiHidden/>
    <w:unhideWhenUsed/>
    <w:rsid w:val="000808D2"/>
    <w:rPr>
      <w:color w:val="605E5C"/>
      <w:shd w:val="clear" w:color="auto" w:fill="E1DFDD"/>
    </w:rPr>
  </w:style>
  <w:style w:type="character" w:styleId="FollowedHyperlink">
    <w:name w:val="FollowedHyperlink"/>
    <w:basedOn w:val="DefaultParagraphFont"/>
    <w:uiPriority w:val="99"/>
    <w:semiHidden/>
    <w:unhideWhenUsed/>
    <w:rsid w:val="000808D2"/>
    <w:rPr>
      <w:color w:val="800080" w:themeColor="followedHyperlink"/>
      <w:u w:val="single"/>
    </w:rPr>
  </w:style>
  <w:style w:type="paragraph" w:styleId="BalloonText">
    <w:name w:val="Balloon Text"/>
    <w:basedOn w:val="Normal"/>
    <w:link w:val="BalloonTextChar"/>
    <w:uiPriority w:val="99"/>
    <w:semiHidden/>
    <w:unhideWhenUsed/>
    <w:rsid w:val="000C2F1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F17"/>
    <w:rPr>
      <w:rFonts w:ascii="Segoe UI" w:hAnsi="Segoe UI" w:cs="Segoe UI"/>
      <w:sz w:val="18"/>
      <w:szCs w:val="18"/>
    </w:rPr>
  </w:style>
  <w:style w:type="paragraph" w:styleId="TOC3">
    <w:name w:val="toc 3"/>
    <w:basedOn w:val="Normal"/>
    <w:next w:val="Normal"/>
    <w:autoRedefine/>
    <w:uiPriority w:val="39"/>
    <w:unhideWhenUsed/>
    <w:rsid w:val="00C40EFF"/>
    <w:pPr>
      <w:spacing w:after="100"/>
      <w:ind w:left="440"/>
    </w:pPr>
  </w:style>
  <w:style w:type="paragraph" w:styleId="TOCHeading">
    <w:name w:val="TOC Heading"/>
    <w:basedOn w:val="Heading1"/>
    <w:next w:val="Normal"/>
    <w:uiPriority w:val="39"/>
    <w:unhideWhenUsed/>
    <w:qFormat/>
    <w:rsid w:val="00C40EFF"/>
    <w:pPr>
      <w:spacing w:before="240" w:after="0" w:line="259" w:lineRule="auto"/>
      <w:outlineLvl w:val="9"/>
    </w:pPr>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rsid w:val="00675420"/>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761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ASP</b:Tag>
    <b:SourceType>Misc</b:SourceType>
    <b:Guid>{1D8652BA-C049-4808-9981-B87234686A7D}</b:Guid>
    <b:Title>2017-2022 Health Care Preparedness and Response Capabilities</b:Title>
    <b:Author>
      <b:Author>
        <b:NameList>
          <b:Person>
            <b:Last>ASPR</b:Last>
          </b:Person>
        </b:NameList>
      </b:Author>
    </b:Author>
    <b:RefOrder>1</b:RefOrder>
  </b:Source>
</b:Sources>
</file>

<file path=customXml/itemProps1.xml><?xml version="1.0" encoding="utf-8"?>
<ds:datastoreItem xmlns:ds="http://schemas.openxmlformats.org/officeDocument/2006/customXml" ds:itemID="{F0DD178D-38F7-40DB-907A-BC35236D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5038</Words>
  <Characters>31085</Characters>
  <Application>Microsoft Office Word</Application>
  <DocSecurity>0</DocSecurity>
  <Lines>722</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Scotts EPR</dc:creator>
  <cp:lastModifiedBy>Reese Smith</cp:lastModifiedBy>
  <cp:revision>2</cp:revision>
  <cp:lastPrinted>2022-10-17T19:18:00Z</cp:lastPrinted>
  <dcterms:created xsi:type="dcterms:W3CDTF">2025-11-21T17:59:00Z</dcterms:created>
  <dcterms:modified xsi:type="dcterms:W3CDTF">2025-11-21T17:59:00Z</dcterms:modified>
</cp:coreProperties>
</file>