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04030" w14:textId="77777777" w:rsidR="00750CF3" w:rsidRDefault="009C194D" w:rsidP="00F955DD">
      <w:pPr>
        <w:pStyle w:val="Heading1"/>
        <w:ind w:left="1892" w:right="1906"/>
        <w:jc w:val="center"/>
      </w:pPr>
      <w:r>
        <w:t>Greater Richmond Continuum of Care</w:t>
      </w:r>
    </w:p>
    <w:p w14:paraId="59104031" w14:textId="1CBBB082" w:rsidR="00750CF3" w:rsidRDefault="004860AC" w:rsidP="00F955DD">
      <w:pPr>
        <w:spacing w:before="172"/>
        <w:ind w:right="1915"/>
        <w:jc w:val="center"/>
        <w:rPr>
          <w:b/>
        </w:rPr>
      </w:pPr>
      <w:r>
        <w:rPr>
          <w:b/>
        </w:rPr>
        <w:t>2025-26 Community Priorities for Coordinated Funding</w:t>
      </w:r>
      <w:r w:rsidR="002B3E22">
        <w:rPr>
          <w:b/>
        </w:rPr>
        <w:t xml:space="preserve"> &amp; Investment</w:t>
      </w:r>
      <w:r w:rsidR="00B56621">
        <w:rPr>
          <w:b/>
        </w:rPr>
        <w:t xml:space="preserve"> </w:t>
      </w:r>
      <w:r w:rsidR="002B3E22">
        <w:rPr>
          <w:b/>
        </w:rPr>
        <w:t>Strategy</w:t>
      </w:r>
    </w:p>
    <w:p w14:paraId="59104032" w14:textId="300903ED" w:rsidR="00750CF3" w:rsidRDefault="009C194D">
      <w:pPr>
        <w:pStyle w:val="BodyText"/>
        <w:spacing w:line="252" w:lineRule="auto"/>
        <w:ind w:right="169"/>
      </w:pPr>
      <w:r>
        <w:rPr>
          <w:b/>
        </w:rPr>
        <w:t>Background</w:t>
      </w:r>
      <w:r>
        <w:t xml:space="preserve">: Each year, the Greater Richmond Continuum of Care (GRCoC) establishes local priorities for </w:t>
      </w:r>
      <w:r w:rsidR="007065A0">
        <w:t xml:space="preserve">competitively </w:t>
      </w:r>
      <w:r>
        <w:t>allocating</w:t>
      </w:r>
      <w:r w:rsidR="007065A0">
        <w:t xml:space="preserve"> </w:t>
      </w:r>
      <w:r>
        <w:t xml:space="preserve">federal and state funds </w:t>
      </w:r>
      <w:proofErr w:type="gramStart"/>
      <w:r>
        <w:t>programs working</w:t>
      </w:r>
      <w:proofErr w:type="gramEnd"/>
      <w:r>
        <w:t xml:space="preserve"> to solve homelessness in the region. The U.S Department of Housing and Urban Development and the Virginia Department of Housing and Community Development make this funding available to communities annually, through a data-driven, coordinated network known as the Continuum of Care. GRCoC funding priorities for these coordinated funding processes reflect local needs and are based on:</w:t>
      </w:r>
    </w:p>
    <w:p w14:paraId="59104033" w14:textId="77777777" w:rsidR="00750CF3" w:rsidRDefault="009C194D">
      <w:pPr>
        <w:pStyle w:val="ListParagraph"/>
        <w:numPr>
          <w:ilvl w:val="0"/>
          <w:numId w:val="3"/>
        </w:numPr>
        <w:tabs>
          <w:tab w:val="left" w:pos="865"/>
          <w:tab w:val="left" w:pos="866"/>
        </w:tabs>
        <w:spacing w:before="162"/>
        <w:ind w:hanging="361"/>
      </w:pPr>
      <w:r>
        <w:t>input from people experiencing/with lived experience of homelessness in our</w:t>
      </w:r>
      <w:r>
        <w:rPr>
          <w:spacing w:val="-42"/>
        </w:rPr>
        <w:t xml:space="preserve"> </w:t>
      </w:r>
      <w:r>
        <w:t>community</w:t>
      </w:r>
    </w:p>
    <w:p w14:paraId="59104034" w14:textId="77777777" w:rsidR="00750CF3" w:rsidRDefault="00750CF3">
      <w:pPr>
        <w:pStyle w:val="ListParagraph"/>
        <w:numPr>
          <w:ilvl w:val="0"/>
          <w:numId w:val="3"/>
        </w:numPr>
        <w:tabs>
          <w:tab w:val="left" w:pos="865"/>
          <w:tab w:val="left" w:pos="866"/>
        </w:tabs>
        <w:spacing w:before="20" w:line="249" w:lineRule="auto"/>
        <w:ind w:right="1181"/>
      </w:pPr>
      <w:hyperlink r:id="rId7">
        <w:r>
          <w:rPr>
            <w:color w:val="0462C1"/>
            <w:u w:val="single" w:color="0462C1"/>
          </w:rPr>
          <w:t>performance measures</w:t>
        </w:r>
        <w:r>
          <w:rPr>
            <w:color w:val="0462C1"/>
          </w:rPr>
          <w:t xml:space="preserve"> </w:t>
        </w:r>
      </w:hyperlink>
      <w:r>
        <w:t>and</w:t>
      </w:r>
      <w:hyperlink r:id="rId8">
        <w:r>
          <w:rPr>
            <w:color w:val="0462C1"/>
          </w:rPr>
          <w:t xml:space="preserve"> </w:t>
        </w:r>
        <w:r>
          <w:rPr>
            <w:color w:val="0462C1"/>
            <w:u w:val="single" w:color="0462C1"/>
          </w:rPr>
          <w:t>gaps analysis</w:t>
        </w:r>
        <w:r>
          <w:rPr>
            <w:color w:val="0462C1"/>
          </w:rPr>
          <w:t xml:space="preserve"> </w:t>
        </w:r>
      </w:hyperlink>
      <w:r>
        <w:t>based on data from the</w:t>
      </w:r>
      <w:r>
        <w:rPr>
          <w:spacing w:val="-32"/>
        </w:rPr>
        <w:t xml:space="preserve"> </w:t>
      </w:r>
      <w:r>
        <w:t>Homeward Community Information</w:t>
      </w:r>
      <w:r>
        <w:rPr>
          <w:spacing w:val="-2"/>
        </w:rPr>
        <w:t xml:space="preserve"> </w:t>
      </w:r>
      <w:r>
        <w:t>System</w:t>
      </w:r>
    </w:p>
    <w:p w14:paraId="59104035" w14:textId="77777777" w:rsidR="00750CF3" w:rsidRDefault="009C194D">
      <w:pPr>
        <w:pStyle w:val="ListParagraph"/>
        <w:numPr>
          <w:ilvl w:val="0"/>
          <w:numId w:val="3"/>
        </w:numPr>
        <w:tabs>
          <w:tab w:val="left" w:pos="865"/>
          <w:tab w:val="left" w:pos="866"/>
        </w:tabs>
        <w:spacing w:line="254" w:lineRule="auto"/>
        <w:ind w:right="433"/>
      </w:pPr>
      <w:r>
        <w:t>priorities established in the federal</w:t>
      </w:r>
      <w:r>
        <w:rPr>
          <w:color w:val="0462C1"/>
        </w:rPr>
        <w:t xml:space="preserve"> </w:t>
      </w:r>
      <w:hyperlink r:id="rId9">
        <w:r w:rsidR="00750CF3">
          <w:rPr>
            <w:color w:val="0462C1"/>
            <w:u w:val="single" w:color="0462C1"/>
          </w:rPr>
          <w:t>HEARTH Act</w:t>
        </w:r>
        <w:r w:rsidR="00750CF3">
          <w:rPr>
            <w:color w:val="0462C1"/>
          </w:rPr>
          <w:t xml:space="preserve"> </w:t>
        </w:r>
      </w:hyperlink>
      <w:r>
        <w:t>and the</w:t>
      </w:r>
      <w:hyperlink r:id="rId10">
        <w:r w:rsidR="00750CF3">
          <w:rPr>
            <w:color w:val="0462C1"/>
          </w:rPr>
          <w:t xml:space="preserve"> </w:t>
        </w:r>
        <w:r w:rsidR="00750CF3">
          <w:rPr>
            <w:color w:val="0462C1"/>
            <w:u w:val="single" w:color="0462C1"/>
          </w:rPr>
          <w:t>Virginia Homeless Solutions</w:t>
        </w:r>
      </w:hyperlink>
      <w:hyperlink r:id="rId11">
        <w:r w:rsidR="00750CF3">
          <w:rPr>
            <w:color w:val="0462C1"/>
            <w:u w:val="single" w:color="0462C1"/>
          </w:rPr>
          <w:t xml:space="preserve"> Program</w:t>
        </w:r>
        <w:r w:rsidR="00750CF3">
          <w:rPr>
            <w:color w:val="0462C1"/>
            <w:spacing w:val="-1"/>
            <w:u w:val="single" w:color="0462C1"/>
          </w:rPr>
          <w:t xml:space="preserve"> </w:t>
        </w:r>
        <w:r w:rsidR="00750CF3">
          <w:rPr>
            <w:color w:val="0462C1"/>
            <w:u w:val="single" w:color="0462C1"/>
          </w:rPr>
          <w:t>guidelines.</w:t>
        </w:r>
      </w:hyperlink>
    </w:p>
    <w:p w14:paraId="59104036" w14:textId="1F182973" w:rsidR="00750CF3" w:rsidRDefault="00750CF3" w:rsidP="00B56621">
      <w:pPr>
        <w:pStyle w:val="BodyText"/>
        <w:spacing w:before="156" w:line="252" w:lineRule="auto"/>
        <w:ind w:left="0" w:right="203"/>
      </w:pPr>
    </w:p>
    <w:p w14:paraId="59104037" w14:textId="24926F13" w:rsidR="00750CF3" w:rsidRDefault="009C194D">
      <w:pPr>
        <w:pStyle w:val="BodyText"/>
        <w:spacing w:before="158" w:line="252" w:lineRule="auto"/>
        <w:ind w:right="96"/>
      </w:pPr>
      <w:r>
        <w:t>The GRCoC Board recognizes that many programs contribute significantly to the work of addressing homelessness in our community and that the federal and state funding resources allocated through the GRCoC are not sufficient to meet the needs in the community.</w:t>
      </w:r>
      <w:r w:rsidR="00541348" w:rsidRPr="00541348">
        <w:t xml:space="preserve"> </w:t>
      </w:r>
      <w:r w:rsidR="00541348">
        <w:t>The GRCoC coordinated funding process provides limited funding for specific types of programs and sets up expectations for strategic resource allocation, system coordination, and system- level performance.</w:t>
      </w:r>
    </w:p>
    <w:p w14:paraId="42D45F06" w14:textId="77777777" w:rsidR="00B56621" w:rsidRDefault="00B56621">
      <w:pPr>
        <w:pStyle w:val="Heading1"/>
        <w:spacing w:before="157"/>
        <w:rPr>
          <w:u w:val="thick"/>
        </w:rPr>
      </w:pPr>
    </w:p>
    <w:p w14:paraId="59104038" w14:textId="0FEE44DC" w:rsidR="00750CF3" w:rsidRDefault="009C194D">
      <w:pPr>
        <w:pStyle w:val="Heading1"/>
        <w:spacing w:before="157"/>
      </w:pPr>
      <w:r>
        <w:rPr>
          <w:u w:val="thick"/>
        </w:rPr>
        <w:t>Community-identified Priorities</w:t>
      </w:r>
    </w:p>
    <w:p w14:paraId="59104039" w14:textId="77777777" w:rsidR="00750CF3" w:rsidRDefault="009C194D">
      <w:pPr>
        <w:pStyle w:val="BodyText"/>
        <w:spacing w:line="252" w:lineRule="auto"/>
        <w:ind w:right="435"/>
      </w:pPr>
      <w:r>
        <w:t xml:space="preserve">The community-identified needs listed below are based on data and input from providers, people with lived experience of homelessness, and community stakeholders. These priorities are aligned with the </w:t>
      </w:r>
      <w:hyperlink r:id="rId12">
        <w:r w:rsidR="00750CF3">
          <w:rPr>
            <w:color w:val="0462C1"/>
            <w:u w:val="single" w:color="0462C1"/>
          </w:rPr>
          <w:t>Greater Richmond Continuum of Care: Local Public Sector Investment</w:t>
        </w:r>
      </w:hyperlink>
      <w:r>
        <w:rPr>
          <w:color w:val="0462C1"/>
        </w:rPr>
        <w:t xml:space="preserve"> </w:t>
      </w:r>
      <w:hyperlink r:id="rId13">
        <w:r w:rsidR="00750CF3">
          <w:rPr>
            <w:color w:val="0462C1"/>
            <w:u w:val="single" w:color="0462C1"/>
          </w:rPr>
          <w:t>Strategy Approach</w:t>
        </w:r>
        <w:r w:rsidR="00750CF3">
          <w:rPr>
            <w:color w:val="0462C1"/>
          </w:rPr>
          <w:t xml:space="preserve"> </w:t>
        </w:r>
      </w:hyperlink>
      <w:r>
        <w:t>and reflect the needs of people experiencing homelessness in the region.</w:t>
      </w:r>
    </w:p>
    <w:p w14:paraId="5910403A" w14:textId="557E0F62" w:rsidR="00750CF3" w:rsidRDefault="00AD0137">
      <w:pPr>
        <w:spacing w:line="252" w:lineRule="auto"/>
        <w:sectPr w:rsidR="00750CF3">
          <w:footerReference w:type="default" r:id="rId14"/>
          <w:type w:val="continuous"/>
          <w:pgSz w:w="12240" w:h="15840"/>
          <w:pgMar w:top="1360" w:right="1320" w:bottom="980" w:left="1340" w:header="720" w:footer="784" w:gutter="0"/>
          <w:pgNumType w:start="1"/>
          <w:cols w:space="720"/>
        </w:sectPr>
      </w:pPr>
      <w:r>
        <w:t>These priorities also inform the GRCoC’s funding recommendations to Emergency Solutions Grant entitlement communities.</w:t>
      </w:r>
    </w:p>
    <w:p w14:paraId="5910403B" w14:textId="77777777" w:rsidR="00750CF3" w:rsidRDefault="00750CF3">
      <w:pPr>
        <w:pStyle w:val="BodyText"/>
        <w:spacing w:before="0"/>
        <w:ind w:left="0"/>
        <w:rPr>
          <w:sz w:val="20"/>
        </w:rPr>
      </w:pPr>
    </w:p>
    <w:p w14:paraId="5910403C" w14:textId="77777777" w:rsidR="00750CF3" w:rsidRDefault="00750CF3">
      <w:pPr>
        <w:pStyle w:val="BodyText"/>
        <w:spacing w:before="9"/>
        <w:ind w:left="0"/>
        <w:rPr>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0"/>
      </w:tblGrid>
      <w:tr w:rsidR="00750CF3" w14:paraId="5910403E" w14:textId="77777777" w:rsidTr="002372B4">
        <w:trPr>
          <w:trHeight w:val="175"/>
        </w:trPr>
        <w:tc>
          <w:tcPr>
            <w:tcW w:w="9420" w:type="dxa"/>
          </w:tcPr>
          <w:p w14:paraId="5910403D" w14:textId="77777777" w:rsidR="00750CF3" w:rsidRDefault="009C194D">
            <w:pPr>
              <w:pStyle w:val="TableParagraph"/>
              <w:spacing w:line="225" w:lineRule="exact"/>
              <w:ind w:left="110" w:firstLine="0"/>
            </w:pPr>
            <w:r>
              <w:t>GRCoC Investment Strategy</w:t>
            </w:r>
          </w:p>
        </w:tc>
      </w:tr>
      <w:tr w:rsidR="00750CF3" w14:paraId="59104043" w14:textId="77777777" w:rsidTr="002372B4">
        <w:trPr>
          <w:trHeight w:val="1823"/>
        </w:trPr>
        <w:tc>
          <w:tcPr>
            <w:tcW w:w="9420" w:type="dxa"/>
          </w:tcPr>
          <w:p w14:paraId="5E960545" w14:textId="20446C4F" w:rsidR="002372B4" w:rsidRPr="002372B4" w:rsidRDefault="009C194D">
            <w:pPr>
              <w:pStyle w:val="TableParagraph"/>
              <w:numPr>
                <w:ilvl w:val="0"/>
                <w:numId w:val="2"/>
              </w:numPr>
              <w:tabs>
                <w:tab w:val="left" w:pos="830"/>
                <w:tab w:val="left" w:pos="831"/>
              </w:tabs>
              <w:spacing w:before="13" w:line="230" w:lineRule="auto"/>
              <w:ind w:right="447"/>
            </w:pPr>
            <w:r>
              <w:t xml:space="preserve">Expand the capacity of existing homeless service providers </w:t>
            </w:r>
            <w:r w:rsidR="004F7AD1">
              <w:t xml:space="preserve">through leveraging system </w:t>
            </w:r>
            <w:r w:rsidR="002372B4">
              <w:t>resources</w:t>
            </w:r>
            <w:r w:rsidR="002372B4">
              <w:rPr>
                <w:spacing w:val="-41"/>
              </w:rPr>
              <w:t xml:space="preserve">, </w:t>
            </w:r>
          </w:p>
          <w:p w14:paraId="5910403F" w14:textId="5DBE0A17" w:rsidR="00750CF3" w:rsidRDefault="00B11C47">
            <w:pPr>
              <w:pStyle w:val="TableParagraph"/>
              <w:numPr>
                <w:ilvl w:val="0"/>
                <w:numId w:val="2"/>
              </w:numPr>
              <w:tabs>
                <w:tab w:val="left" w:pos="830"/>
                <w:tab w:val="left" w:pos="831"/>
              </w:tabs>
              <w:spacing w:before="13" w:line="230" w:lineRule="auto"/>
              <w:ind w:right="447"/>
            </w:pPr>
            <w:r>
              <w:rPr>
                <w:spacing w:val="-41"/>
              </w:rPr>
              <w:t xml:space="preserve"> </w:t>
            </w:r>
            <w:r w:rsidR="009C194D">
              <w:t>increas</w:t>
            </w:r>
            <w:r>
              <w:t>ing</w:t>
            </w:r>
            <w:r w:rsidR="009C194D">
              <w:t xml:space="preserve"> the number of exits to stable</w:t>
            </w:r>
            <w:r w:rsidR="009C194D">
              <w:rPr>
                <w:spacing w:val="-31"/>
              </w:rPr>
              <w:t xml:space="preserve"> </w:t>
            </w:r>
            <w:r w:rsidR="009C194D">
              <w:t>housing.</w:t>
            </w:r>
          </w:p>
          <w:p w14:paraId="59104040" w14:textId="3968821F" w:rsidR="00750CF3" w:rsidRDefault="009C194D">
            <w:pPr>
              <w:pStyle w:val="TableParagraph"/>
              <w:numPr>
                <w:ilvl w:val="0"/>
                <w:numId w:val="2"/>
              </w:numPr>
              <w:tabs>
                <w:tab w:val="left" w:pos="830"/>
                <w:tab w:val="left" w:pos="831"/>
              </w:tabs>
              <w:spacing w:before="8" w:line="230" w:lineRule="auto"/>
              <w:ind w:right="331"/>
            </w:pPr>
            <w:r>
              <w:t>Maximiz</w:t>
            </w:r>
            <w:r w:rsidR="00B11C47">
              <w:t>ing</w:t>
            </w:r>
            <w:r>
              <w:t xml:space="preserve"> resources available for housing-focused case management across shelter and permanent housing</w:t>
            </w:r>
            <w:r>
              <w:rPr>
                <w:spacing w:val="-7"/>
              </w:rPr>
              <w:t xml:space="preserve"> </w:t>
            </w:r>
            <w:r>
              <w:t>programs</w:t>
            </w:r>
          </w:p>
          <w:p w14:paraId="59104042" w14:textId="2B5CB7B8" w:rsidR="00750CF3" w:rsidRDefault="001A021F" w:rsidP="002372B4">
            <w:pPr>
              <w:pStyle w:val="TableParagraph"/>
              <w:numPr>
                <w:ilvl w:val="0"/>
                <w:numId w:val="2"/>
              </w:numPr>
              <w:tabs>
                <w:tab w:val="left" w:pos="830"/>
                <w:tab w:val="left" w:pos="831"/>
              </w:tabs>
              <w:spacing w:before="14" w:line="230" w:lineRule="auto"/>
              <w:ind w:right="275"/>
            </w:pPr>
            <w:r>
              <w:t>Supporting the addition of housing</w:t>
            </w:r>
            <w:r>
              <w:rPr>
                <w:spacing w:val="-7"/>
              </w:rPr>
              <w:t xml:space="preserve"> </w:t>
            </w:r>
            <w:r>
              <w:t>navigation</w:t>
            </w:r>
            <w:r>
              <w:rPr>
                <w:spacing w:val="-1"/>
              </w:rPr>
              <w:t xml:space="preserve"> </w:t>
            </w:r>
            <w:r>
              <w:t>staff</w:t>
            </w:r>
            <w:r>
              <w:rPr>
                <w:spacing w:val="-5"/>
              </w:rPr>
              <w:t xml:space="preserve"> </w:t>
            </w:r>
            <w:r>
              <w:t>at</w:t>
            </w:r>
            <w:r>
              <w:rPr>
                <w:spacing w:val="-5"/>
              </w:rPr>
              <w:t xml:space="preserve"> </w:t>
            </w:r>
            <w:r>
              <w:t>GRCoC</w:t>
            </w:r>
            <w:r>
              <w:rPr>
                <w:spacing w:val="-8"/>
              </w:rPr>
              <w:t xml:space="preserve"> </w:t>
            </w:r>
            <w:r>
              <w:t>partner</w:t>
            </w:r>
            <w:r>
              <w:rPr>
                <w:spacing w:val="-2"/>
              </w:rPr>
              <w:t xml:space="preserve"> </w:t>
            </w:r>
            <w:r>
              <w:t>agencies</w:t>
            </w:r>
            <w:r>
              <w:rPr>
                <w:spacing w:val="-4"/>
              </w:rPr>
              <w:t xml:space="preserve"> </w:t>
            </w:r>
            <w:r>
              <w:t>including</w:t>
            </w:r>
            <w:r>
              <w:rPr>
                <w:spacing w:val="-6"/>
              </w:rPr>
              <w:t xml:space="preserve"> </w:t>
            </w:r>
            <w:r>
              <w:t>outreach,</w:t>
            </w:r>
            <w:r>
              <w:rPr>
                <w:spacing w:val="-5"/>
              </w:rPr>
              <w:t xml:space="preserve"> </w:t>
            </w:r>
            <w:r>
              <w:t>shelter,</w:t>
            </w:r>
            <w:r>
              <w:rPr>
                <w:spacing w:val="-5"/>
              </w:rPr>
              <w:t xml:space="preserve"> </w:t>
            </w:r>
            <w:r>
              <w:t>and housing</w:t>
            </w:r>
            <w:r>
              <w:rPr>
                <w:spacing w:val="-5"/>
              </w:rPr>
              <w:t xml:space="preserve"> </w:t>
            </w:r>
            <w:r>
              <w:t>programs</w:t>
            </w:r>
          </w:p>
        </w:tc>
      </w:tr>
    </w:tbl>
    <w:p w14:paraId="59104045" w14:textId="3B6F0FD3" w:rsidR="00750CF3" w:rsidRDefault="00750CF3">
      <w:pPr>
        <w:pStyle w:val="BodyText"/>
        <w:spacing w:before="11"/>
        <w:ind w:left="0"/>
        <w:rPr>
          <w:sz w:val="16"/>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54"/>
      </w:tblGrid>
      <w:tr w:rsidR="00750CF3" w14:paraId="59104048" w14:textId="77777777">
        <w:trPr>
          <w:trHeight w:val="492"/>
        </w:trPr>
        <w:tc>
          <w:tcPr>
            <w:tcW w:w="9354" w:type="dxa"/>
            <w:tcBorders>
              <w:left w:val="single" w:sz="4" w:space="0" w:color="000000"/>
              <w:bottom w:val="single" w:sz="4" w:space="0" w:color="000000"/>
              <w:right w:val="single" w:sz="4" w:space="0" w:color="000000"/>
            </w:tcBorders>
          </w:tcPr>
          <w:p w14:paraId="59104046" w14:textId="3E61726D" w:rsidR="00750CF3" w:rsidRDefault="009C194D">
            <w:pPr>
              <w:pStyle w:val="TableParagraph"/>
              <w:spacing w:line="243" w:lineRule="exact"/>
              <w:ind w:left="110" w:firstLine="0"/>
            </w:pPr>
            <w:r>
              <w:t xml:space="preserve">Additional funding strategies to support the needs of people served by coordinated </w:t>
            </w:r>
            <w:r w:rsidR="00A063EC">
              <w:t>homeless.</w:t>
            </w:r>
          </w:p>
          <w:p w14:paraId="59104047" w14:textId="77777777" w:rsidR="00750CF3" w:rsidRDefault="009C194D">
            <w:pPr>
              <w:pStyle w:val="TableParagraph"/>
              <w:spacing w:line="230" w:lineRule="exact"/>
              <w:ind w:left="110" w:firstLine="0"/>
            </w:pPr>
            <w:r>
              <w:t>service providers</w:t>
            </w:r>
          </w:p>
        </w:tc>
      </w:tr>
      <w:tr w:rsidR="00750CF3" w14:paraId="59104051" w14:textId="77777777">
        <w:trPr>
          <w:trHeight w:val="4601"/>
        </w:trPr>
        <w:tc>
          <w:tcPr>
            <w:tcW w:w="9354" w:type="dxa"/>
            <w:tcBorders>
              <w:top w:val="single" w:sz="4" w:space="0" w:color="000000"/>
              <w:left w:val="single" w:sz="4" w:space="0" w:color="000000"/>
              <w:bottom w:val="single" w:sz="4" w:space="0" w:color="000000"/>
              <w:right w:val="single" w:sz="4" w:space="0" w:color="000000"/>
            </w:tcBorders>
          </w:tcPr>
          <w:p w14:paraId="59104049" w14:textId="730F4D3E" w:rsidR="00750CF3" w:rsidRDefault="009C194D">
            <w:pPr>
              <w:pStyle w:val="TableParagraph"/>
              <w:numPr>
                <w:ilvl w:val="0"/>
                <w:numId w:val="1"/>
              </w:numPr>
              <w:tabs>
                <w:tab w:val="left" w:pos="830"/>
                <w:tab w:val="left" w:pos="831"/>
              </w:tabs>
              <w:spacing w:before="5" w:line="232" w:lineRule="auto"/>
              <w:ind w:right="467"/>
            </w:pPr>
            <w:r>
              <w:t>Maximize all</w:t>
            </w:r>
            <w:r w:rsidR="005F5CA4">
              <w:t xml:space="preserve"> </w:t>
            </w:r>
            <w:r>
              <w:t>resources to increase the availability supportive housing serving people with serve service needs (as-defined in the</w:t>
            </w:r>
            <w:r>
              <w:rPr>
                <w:color w:val="0462C1"/>
              </w:rPr>
              <w:t xml:space="preserve"> </w:t>
            </w:r>
            <w:hyperlink r:id="rId15">
              <w:proofErr w:type="spellStart"/>
              <w:r w:rsidR="00750CF3">
                <w:rPr>
                  <w:color w:val="0462C1"/>
                  <w:spacing w:val="-171"/>
                  <w:u w:val="single" w:color="0462C1"/>
                </w:rPr>
                <w:t>G</w:t>
              </w:r>
              <w:r w:rsidR="00A063EC">
                <w:rPr>
                  <w:color w:val="0462C1"/>
                  <w:u w:val="single" w:color="0462C1"/>
                </w:rPr>
                <w:t>GRCoC’s</w:t>
              </w:r>
              <w:proofErr w:type="spellEnd"/>
              <w:r w:rsidR="00750CF3">
                <w:rPr>
                  <w:color w:val="0462C1"/>
                  <w:u w:val="single" w:color="0462C1"/>
                </w:rPr>
                <w:t xml:space="preserve"> Plan to Serve</w:t>
              </w:r>
            </w:hyperlink>
            <w:hyperlink r:id="rId16">
              <w:r w:rsidR="00750CF3">
                <w:rPr>
                  <w:color w:val="0462C1"/>
                  <w:u w:val="single" w:color="0462C1"/>
                </w:rPr>
                <w:t xml:space="preserve"> Individuals and Families Experiencing Homelessness with Severe Service</w:t>
              </w:r>
              <w:r w:rsidR="00750CF3">
                <w:rPr>
                  <w:color w:val="0462C1"/>
                  <w:spacing w:val="-25"/>
                  <w:u w:val="single" w:color="0462C1"/>
                </w:rPr>
                <w:t xml:space="preserve"> </w:t>
              </w:r>
              <w:r w:rsidR="00750CF3">
                <w:rPr>
                  <w:color w:val="0462C1"/>
                  <w:u w:val="single" w:color="0462C1"/>
                </w:rPr>
                <w:t>Needs</w:t>
              </w:r>
            </w:hyperlink>
            <w:r>
              <w:t>)</w:t>
            </w:r>
          </w:p>
          <w:p w14:paraId="5910404A" w14:textId="77777777" w:rsidR="00750CF3" w:rsidRDefault="009C194D">
            <w:pPr>
              <w:pStyle w:val="TableParagraph"/>
              <w:numPr>
                <w:ilvl w:val="1"/>
                <w:numId w:val="1"/>
              </w:numPr>
              <w:tabs>
                <w:tab w:val="left" w:pos="1551"/>
                <w:tab w:val="left" w:pos="1552"/>
              </w:tabs>
              <w:spacing w:before="10" w:line="230" w:lineRule="auto"/>
              <w:ind w:right="274"/>
            </w:pPr>
            <w:r>
              <w:t>Increase the availability of Permanent Supportive Housing. Our region has</w:t>
            </w:r>
            <w:r>
              <w:rPr>
                <w:spacing w:val="-38"/>
              </w:rPr>
              <w:t xml:space="preserve"> </w:t>
            </w:r>
            <w:r>
              <w:t>as Permanent Supportive Housing shortage of approximately 350</w:t>
            </w:r>
            <w:r>
              <w:rPr>
                <w:spacing w:val="-21"/>
              </w:rPr>
              <w:t xml:space="preserve"> </w:t>
            </w:r>
            <w:r>
              <w:t>units.</w:t>
            </w:r>
          </w:p>
          <w:p w14:paraId="5910404B" w14:textId="77777777" w:rsidR="00750CF3" w:rsidRDefault="009C194D">
            <w:pPr>
              <w:pStyle w:val="TableParagraph"/>
              <w:numPr>
                <w:ilvl w:val="0"/>
                <w:numId w:val="1"/>
              </w:numPr>
              <w:tabs>
                <w:tab w:val="left" w:pos="830"/>
                <w:tab w:val="left" w:pos="831"/>
              </w:tabs>
              <w:spacing w:before="14" w:line="230" w:lineRule="auto"/>
              <w:ind w:right="248"/>
            </w:pPr>
            <w:r>
              <w:t>Focus coordinated funding resources on the development of new permanent</w:t>
            </w:r>
            <w:r>
              <w:rPr>
                <w:spacing w:val="-39"/>
              </w:rPr>
              <w:t xml:space="preserve"> </w:t>
            </w:r>
            <w:r>
              <w:t>housing projects.</w:t>
            </w:r>
          </w:p>
          <w:p w14:paraId="5910404C" w14:textId="77777777" w:rsidR="00750CF3" w:rsidRDefault="009C194D">
            <w:pPr>
              <w:pStyle w:val="TableParagraph"/>
              <w:numPr>
                <w:ilvl w:val="1"/>
                <w:numId w:val="1"/>
              </w:numPr>
              <w:tabs>
                <w:tab w:val="left" w:pos="1551"/>
                <w:tab w:val="left" w:pos="1552"/>
              </w:tabs>
              <w:spacing w:before="5" w:line="267" w:lineRule="exact"/>
              <w:ind w:hanging="362"/>
            </w:pPr>
            <w:r>
              <w:t>Increase the total number of Rapid Re-housing</w:t>
            </w:r>
            <w:r>
              <w:rPr>
                <w:spacing w:val="-12"/>
              </w:rPr>
              <w:t xml:space="preserve"> </w:t>
            </w:r>
            <w:r>
              <w:t>beds</w:t>
            </w:r>
          </w:p>
          <w:p w14:paraId="5910404D" w14:textId="77777777" w:rsidR="00750CF3" w:rsidRDefault="009C194D">
            <w:pPr>
              <w:pStyle w:val="TableParagraph"/>
              <w:numPr>
                <w:ilvl w:val="0"/>
                <w:numId w:val="1"/>
              </w:numPr>
              <w:tabs>
                <w:tab w:val="left" w:pos="830"/>
                <w:tab w:val="left" w:pos="831"/>
              </w:tabs>
              <w:spacing w:before="4" w:line="232" w:lineRule="auto"/>
              <w:ind w:right="589"/>
            </w:pPr>
            <w:r>
              <w:t>Target community partnerships and funding opportunities to address the needs</w:t>
            </w:r>
            <w:r>
              <w:rPr>
                <w:spacing w:val="-40"/>
              </w:rPr>
              <w:t xml:space="preserve"> </w:t>
            </w:r>
            <w:r>
              <w:t>of older adults, and people with complex care needs who are experiencing homelessness.</w:t>
            </w:r>
          </w:p>
          <w:p w14:paraId="5910404E" w14:textId="7C28D5DB" w:rsidR="00750CF3" w:rsidRDefault="006040FE">
            <w:pPr>
              <w:pStyle w:val="TableParagraph"/>
              <w:numPr>
                <w:ilvl w:val="0"/>
                <w:numId w:val="1"/>
              </w:numPr>
              <w:tabs>
                <w:tab w:val="left" w:pos="830"/>
                <w:tab w:val="left" w:pos="831"/>
              </w:tabs>
              <w:spacing w:before="10" w:line="230" w:lineRule="auto"/>
              <w:ind w:right="137"/>
            </w:pPr>
            <w:r>
              <w:t>Supporting</w:t>
            </w:r>
            <w:r w:rsidR="009C194D">
              <w:t xml:space="preserve"> </w:t>
            </w:r>
            <w:r>
              <w:t>coordinated</w:t>
            </w:r>
            <w:r w:rsidR="009C194D">
              <w:t xml:space="preserve"> outreach services </w:t>
            </w:r>
            <w:r w:rsidR="008D690E">
              <w:t>to serve</w:t>
            </w:r>
            <w:r w:rsidR="00DF4397">
              <w:t xml:space="preserve"> </w:t>
            </w:r>
            <w:r w:rsidR="009C194D">
              <w:t>individuals and</w:t>
            </w:r>
            <w:r w:rsidR="009C194D">
              <w:rPr>
                <w:spacing w:val="-41"/>
              </w:rPr>
              <w:t xml:space="preserve"> </w:t>
            </w:r>
            <w:r w:rsidR="009C194D">
              <w:t>families experiencing unsheltered</w:t>
            </w:r>
            <w:r w:rsidR="009C194D">
              <w:rPr>
                <w:spacing w:val="-9"/>
              </w:rPr>
              <w:t xml:space="preserve"> </w:t>
            </w:r>
            <w:r w:rsidR="009C194D">
              <w:t>homelessness.</w:t>
            </w:r>
          </w:p>
          <w:p w14:paraId="5910404F" w14:textId="17677E81" w:rsidR="00750CF3" w:rsidRDefault="009C194D">
            <w:pPr>
              <w:pStyle w:val="TableParagraph"/>
              <w:numPr>
                <w:ilvl w:val="0"/>
                <w:numId w:val="1"/>
              </w:numPr>
              <w:tabs>
                <w:tab w:val="left" w:pos="830"/>
                <w:tab w:val="left" w:pos="831"/>
              </w:tabs>
              <w:spacing w:before="14" w:line="230" w:lineRule="auto"/>
              <w:ind w:right="124"/>
            </w:pPr>
            <w:r>
              <w:t xml:space="preserve">Support </w:t>
            </w:r>
            <w:r w:rsidR="00984E35">
              <w:t xml:space="preserve">system-level </w:t>
            </w:r>
            <w:r>
              <w:t>programs and staffing to facilitate coordinated services including</w:t>
            </w:r>
            <w:r>
              <w:rPr>
                <w:spacing w:val="-41"/>
              </w:rPr>
              <w:t xml:space="preserve"> </w:t>
            </w:r>
            <w:r>
              <w:t>prioritization, referrals, and case</w:t>
            </w:r>
            <w:r>
              <w:rPr>
                <w:spacing w:val="-2"/>
              </w:rPr>
              <w:t xml:space="preserve"> </w:t>
            </w:r>
            <w:r>
              <w:t>conferencing.</w:t>
            </w:r>
          </w:p>
          <w:p w14:paraId="59104050" w14:textId="77777777" w:rsidR="00750CF3" w:rsidRDefault="009C194D">
            <w:pPr>
              <w:pStyle w:val="TableParagraph"/>
              <w:numPr>
                <w:ilvl w:val="0"/>
                <w:numId w:val="1"/>
              </w:numPr>
              <w:tabs>
                <w:tab w:val="left" w:pos="830"/>
                <w:tab w:val="left" w:pos="831"/>
              </w:tabs>
              <w:spacing w:before="8" w:line="230" w:lineRule="auto"/>
              <w:ind w:right="555"/>
            </w:pPr>
            <w:r>
              <w:t>Facilitate high data quality in HMIS or the comparable database used by</w:t>
            </w:r>
            <w:r>
              <w:rPr>
                <w:spacing w:val="-39"/>
              </w:rPr>
              <w:t xml:space="preserve"> </w:t>
            </w:r>
            <w:r>
              <w:t>domestic violence/ sexual assault</w:t>
            </w:r>
            <w:r>
              <w:rPr>
                <w:spacing w:val="-8"/>
              </w:rPr>
              <w:t xml:space="preserve"> </w:t>
            </w:r>
            <w:r>
              <w:t>providers</w:t>
            </w:r>
          </w:p>
        </w:tc>
      </w:tr>
    </w:tbl>
    <w:p w14:paraId="59104052" w14:textId="77777777" w:rsidR="00750CF3" w:rsidRDefault="00750CF3">
      <w:pPr>
        <w:pStyle w:val="BodyText"/>
        <w:spacing w:before="3"/>
        <w:ind w:left="0"/>
        <w:rPr>
          <w:sz w:val="28"/>
        </w:rPr>
      </w:pPr>
    </w:p>
    <w:p w14:paraId="59104053" w14:textId="77777777" w:rsidR="00750CF3" w:rsidRDefault="009C194D">
      <w:pPr>
        <w:pStyle w:val="Heading1"/>
        <w:spacing w:before="93"/>
      </w:pPr>
      <w:r>
        <w:rPr>
          <w:u w:val="thick"/>
        </w:rPr>
        <w:t>Funding Program-specific Priorities</w:t>
      </w:r>
    </w:p>
    <w:p w14:paraId="59104054" w14:textId="59FCB964" w:rsidR="00750CF3" w:rsidRDefault="009C194D">
      <w:pPr>
        <w:pStyle w:val="BodyText"/>
        <w:spacing w:line="252" w:lineRule="auto"/>
        <w:ind w:right="155"/>
      </w:pPr>
      <w:r>
        <w:t>The</w:t>
      </w:r>
      <w:r>
        <w:rPr>
          <w:spacing w:val="-4"/>
        </w:rPr>
        <w:t xml:space="preserve"> </w:t>
      </w:r>
      <w:r>
        <w:t>following</w:t>
      </w:r>
      <w:r>
        <w:rPr>
          <w:spacing w:val="-7"/>
        </w:rPr>
        <w:t xml:space="preserve"> </w:t>
      </w:r>
      <w:r>
        <w:t>section</w:t>
      </w:r>
      <w:r>
        <w:rPr>
          <w:spacing w:val="-4"/>
        </w:rPr>
        <w:t xml:space="preserve"> </w:t>
      </w:r>
      <w:r>
        <w:t>develops</w:t>
      </w:r>
      <w:r>
        <w:rPr>
          <w:spacing w:val="-6"/>
        </w:rPr>
        <w:t xml:space="preserve"> </w:t>
      </w:r>
      <w:r>
        <w:t>priorities</w:t>
      </w:r>
      <w:r>
        <w:rPr>
          <w:spacing w:val="-5"/>
        </w:rPr>
        <w:t xml:space="preserve"> </w:t>
      </w:r>
      <w:r>
        <w:t>for</w:t>
      </w:r>
      <w:r>
        <w:rPr>
          <w:spacing w:val="-5"/>
        </w:rPr>
        <w:t xml:space="preserve"> </w:t>
      </w:r>
      <w:r>
        <w:t>anticipated</w:t>
      </w:r>
      <w:r>
        <w:rPr>
          <w:spacing w:val="-3"/>
        </w:rPr>
        <w:t xml:space="preserve"> </w:t>
      </w:r>
      <w:r>
        <w:t>coordinated</w:t>
      </w:r>
      <w:r>
        <w:rPr>
          <w:spacing w:val="-3"/>
        </w:rPr>
        <w:t xml:space="preserve"> </w:t>
      </w:r>
      <w:r>
        <w:t>funding</w:t>
      </w:r>
      <w:r>
        <w:rPr>
          <w:spacing w:val="-8"/>
        </w:rPr>
        <w:t xml:space="preserve"> </w:t>
      </w:r>
      <w:r>
        <w:t>opportunit</w:t>
      </w:r>
      <w:r w:rsidR="00984E35">
        <w:t>ies</w:t>
      </w:r>
      <w:r>
        <w:t>. The GRCoC annually submits applications for two coordinated funding programs: The United States Department of Housing and Urban Development (HUD) Continuum of Care Program (</w:t>
      </w:r>
      <w:hyperlink r:id="rId17">
        <w:r w:rsidR="00750CF3">
          <w:rPr>
            <w:color w:val="0462C1"/>
            <w:u w:val="single" w:color="0462C1"/>
          </w:rPr>
          <w:t>View HUD CoC Funding Process</w:t>
        </w:r>
      </w:hyperlink>
      <w:r>
        <w:t>) and the Virginia Department of Housing and Community Development Virginia Homeless Solutions Program (</w:t>
      </w:r>
      <w:hyperlink r:id="rId18">
        <w:r w:rsidR="00750CF3">
          <w:rPr>
            <w:color w:val="0462C1"/>
            <w:u w:val="single" w:color="0462C1"/>
          </w:rPr>
          <w:t>View VHSP</w:t>
        </w:r>
      </w:hyperlink>
      <w:r>
        <w:rPr>
          <w:color w:val="0462C1"/>
        </w:rPr>
        <w:t xml:space="preserve"> </w:t>
      </w:r>
      <w:hyperlink r:id="rId19">
        <w:r w:rsidR="00750CF3">
          <w:rPr>
            <w:color w:val="0462C1"/>
            <w:u w:val="single" w:color="0462C1"/>
          </w:rPr>
          <w:t>Funding Process</w:t>
        </w:r>
      </w:hyperlink>
      <w:r>
        <w:t>)</w:t>
      </w:r>
      <w:r>
        <w:rPr>
          <w:spacing w:val="-4"/>
        </w:rPr>
        <w:t xml:space="preserve"> </w:t>
      </w:r>
      <w:r>
        <w:t>.</w:t>
      </w:r>
    </w:p>
    <w:p w14:paraId="59104055" w14:textId="77777777" w:rsidR="00750CF3" w:rsidRDefault="009C194D">
      <w:pPr>
        <w:pStyle w:val="BodyText"/>
        <w:spacing w:before="157" w:line="252" w:lineRule="auto"/>
        <w:ind w:right="301"/>
      </w:pPr>
      <w:r>
        <w:t xml:space="preserve">Both of these grant processes include the need for a collaborative application with supporting materials that are reviewed by our </w:t>
      </w:r>
      <w:hyperlink r:id="rId20">
        <w:r w:rsidR="00750CF3">
          <w:rPr>
            <w:color w:val="0462C1"/>
            <w:u w:val="single" w:color="0462C1"/>
          </w:rPr>
          <w:t>GRCoC Ranking Committee</w:t>
        </w:r>
      </w:hyperlink>
      <w:r>
        <w:t>. The Ranking Committee uses the GRCoC Funding Priorities to guide its decisions.</w:t>
      </w:r>
    </w:p>
    <w:p w14:paraId="59104056" w14:textId="77777777" w:rsidR="00750CF3" w:rsidRDefault="009C194D">
      <w:pPr>
        <w:pStyle w:val="BodyText"/>
        <w:spacing w:before="159" w:line="252" w:lineRule="auto"/>
        <w:ind w:right="581"/>
      </w:pPr>
      <w:r>
        <w:t>In addition to community input and data, this section considers eligible activities under each coordinated funding program, and the program guidelines established by HUD and Virginia</w:t>
      </w:r>
    </w:p>
    <w:p w14:paraId="59104057" w14:textId="77777777" w:rsidR="00750CF3" w:rsidRDefault="00750CF3">
      <w:pPr>
        <w:spacing w:line="252" w:lineRule="auto"/>
        <w:sectPr w:rsidR="00750CF3">
          <w:pgSz w:w="12240" w:h="15840"/>
          <w:pgMar w:top="1500" w:right="1320" w:bottom="980" w:left="1340" w:header="0" w:footer="784" w:gutter="0"/>
          <w:cols w:space="720"/>
        </w:sectPr>
      </w:pPr>
    </w:p>
    <w:p w14:paraId="59104058" w14:textId="5BBB08AD" w:rsidR="00750CF3" w:rsidRDefault="009C194D">
      <w:pPr>
        <w:pStyle w:val="BodyText"/>
        <w:spacing w:before="74" w:line="252" w:lineRule="auto"/>
        <w:ind w:right="190"/>
      </w:pPr>
      <w:r>
        <w:lastRenderedPageBreak/>
        <w:t>Department of Housing and Community Development.</w:t>
      </w:r>
    </w:p>
    <w:p w14:paraId="5DFD10FA" w14:textId="77777777" w:rsidR="00B56621" w:rsidRPr="00B56621" w:rsidRDefault="00B56621" w:rsidP="00B56621">
      <w:pPr>
        <w:pStyle w:val="BodyText"/>
        <w:spacing w:before="159" w:line="252" w:lineRule="auto"/>
        <w:ind w:right="1210"/>
        <w:jc w:val="both"/>
        <w:rPr>
          <w:i/>
          <w:iCs/>
        </w:rPr>
      </w:pPr>
      <w:r w:rsidRPr="00B56621">
        <w:rPr>
          <w:i/>
          <w:iCs/>
        </w:rPr>
        <w:t>Re-Allocation Priorities:</w:t>
      </w:r>
    </w:p>
    <w:p w14:paraId="07338189" w14:textId="6A6019A7" w:rsidR="00B56621" w:rsidRPr="00B56621" w:rsidRDefault="00B56621" w:rsidP="00B56621">
      <w:pPr>
        <w:pStyle w:val="BodyText"/>
        <w:spacing w:before="159" w:line="252" w:lineRule="auto"/>
        <w:ind w:right="1210"/>
        <w:jc w:val="both"/>
      </w:pPr>
      <w:r>
        <w:t xml:space="preserve">The GRCoC regularly reviews project performance to evaluate the efficiency and efficacy of public funds in the community. For all available public funding opportunities, the GRCoC prioritizes re-allocating available funds from lower-performing projects to higher performing projects, following community priorities for program components and project types. </w:t>
      </w:r>
    </w:p>
    <w:p w14:paraId="59104059" w14:textId="4B4A9499" w:rsidR="00750CF3" w:rsidRPr="00B56621" w:rsidRDefault="009C194D">
      <w:pPr>
        <w:pStyle w:val="BodyText"/>
        <w:spacing w:before="157"/>
        <w:rPr>
          <w:b/>
          <w:bCs/>
        </w:rPr>
      </w:pPr>
      <w:r w:rsidRPr="00B56621">
        <w:rPr>
          <w:b/>
          <w:bCs/>
        </w:rPr>
        <w:t>HUD Continuum of Care and Youth Homelessness Demonstration Program</w:t>
      </w:r>
    </w:p>
    <w:p w14:paraId="5910405A" w14:textId="32B4CEAD" w:rsidR="00750CF3" w:rsidRDefault="009C194D">
      <w:pPr>
        <w:pStyle w:val="BodyText"/>
        <w:spacing w:line="252" w:lineRule="auto"/>
        <w:ind w:right="148"/>
      </w:pPr>
      <w:r>
        <w:t>HUD announces the beginning of the annual grant competition by publishing a Notice of Funding Opportunities (NOFO). The NOFO provides detailed information about the application process including deadlines, eligible applicants, activities and costs. The HUD Continuum of Care</w:t>
      </w:r>
      <w:r>
        <w:rPr>
          <w:spacing w:val="-1"/>
        </w:rPr>
        <w:t xml:space="preserve"> </w:t>
      </w:r>
      <w:r>
        <w:t>(CoC)</w:t>
      </w:r>
      <w:r>
        <w:rPr>
          <w:spacing w:val="-2"/>
        </w:rPr>
        <w:t xml:space="preserve"> </w:t>
      </w:r>
      <w:r>
        <w:t>program</w:t>
      </w:r>
      <w:r>
        <w:rPr>
          <w:spacing w:val="-1"/>
        </w:rPr>
        <w:t xml:space="preserve"> </w:t>
      </w:r>
      <w:r>
        <w:t>aims</w:t>
      </w:r>
      <w:r>
        <w:rPr>
          <w:spacing w:val="-5"/>
        </w:rPr>
        <w:t xml:space="preserve"> </w:t>
      </w:r>
      <w:r>
        <w:t>to</w:t>
      </w:r>
      <w:r>
        <w:rPr>
          <w:spacing w:val="-2"/>
        </w:rPr>
        <w:t xml:space="preserve"> </w:t>
      </w:r>
      <w:r>
        <w:t>provide</w:t>
      </w:r>
      <w:r>
        <w:rPr>
          <w:spacing w:val="-2"/>
        </w:rPr>
        <w:t xml:space="preserve"> </w:t>
      </w:r>
      <w:r>
        <w:t>funding</w:t>
      </w:r>
      <w:r>
        <w:rPr>
          <w:spacing w:val="-7"/>
        </w:rPr>
        <w:t xml:space="preserve"> </w:t>
      </w:r>
      <w:r>
        <w:t>to</w:t>
      </w:r>
      <w:r>
        <w:rPr>
          <w:spacing w:val="-1"/>
        </w:rPr>
        <w:t xml:space="preserve"> </w:t>
      </w:r>
      <w:r>
        <w:t>quickly</w:t>
      </w:r>
      <w:r>
        <w:rPr>
          <w:spacing w:val="-5"/>
        </w:rPr>
        <w:t xml:space="preserve"> </w:t>
      </w:r>
      <w:r>
        <w:t>rehouse</w:t>
      </w:r>
      <w:r>
        <w:rPr>
          <w:spacing w:val="-2"/>
        </w:rPr>
        <w:t xml:space="preserve"> </w:t>
      </w:r>
      <w:r>
        <w:t>individuals</w:t>
      </w:r>
      <w:r>
        <w:rPr>
          <w:spacing w:val="-10"/>
        </w:rPr>
        <w:t xml:space="preserve"> </w:t>
      </w:r>
      <w:r>
        <w:t>and</w:t>
      </w:r>
      <w:r>
        <w:rPr>
          <w:spacing w:val="-2"/>
        </w:rPr>
        <w:t xml:space="preserve"> </w:t>
      </w:r>
      <w:r>
        <w:t>families</w:t>
      </w:r>
      <w:r>
        <w:rPr>
          <w:spacing w:val="-4"/>
        </w:rPr>
        <w:t xml:space="preserve"> </w:t>
      </w:r>
      <w:r>
        <w:t>who</w:t>
      </w:r>
      <w:r>
        <w:rPr>
          <w:spacing w:val="-7"/>
        </w:rPr>
        <w:t xml:space="preserve"> </w:t>
      </w:r>
      <w:r>
        <w:t>are currently experiencing homelessness. Emergency Shelter is not an eligible activity for the HUD CoC</w:t>
      </w:r>
      <w:r>
        <w:rPr>
          <w:spacing w:val="-2"/>
        </w:rPr>
        <w:t xml:space="preserve"> </w:t>
      </w:r>
      <w:r>
        <w:t>program.</w:t>
      </w:r>
    </w:p>
    <w:p w14:paraId="5910405B" w14:textId="2F984BD9" w:rsidR="00750CF3" w:rsidRDefault="009C194D">
      <w:pPr>
        <w:pStyle w:val="BodyText"/>
        <w:spacing w:before="162" w:line="252" w:lineRule="auto"/>
        <w:ind w:right="239"/>
      </w:pPr>
      <w:r>
        <w:t xml:space="preserve">During the local CoC funding competition, the GRCoC Ranking Committee is responsible for reviewing and ranking project applications. </w:t>
      </w:r>
      <w:r w:rsidR="004F59E3">
        <w:t>The Ranking Committee</w:t>
      </w:r>
      <w:r w:rsidR="007A7FD0">
        <w:t xml:space="preserve"> follows the </w:t>
      </w:r>
      <w:r w:rsidR="002B3E22">
        <w:t>c</w:t>
      </w:r>
      <w:r w:rsidR="00B53E94">
        <w:t xml:space="preserve">ompetition policies and procedures to </w:t>
      </w:r>
      <w:r w:rsidR="00A063EC">
        <w:t>guide</w:t>
      </w:r>
      <w:r w:rsidR="002B3E22">
        <w:t xml:space="preserve"> project scoring and ranking</w:t>
      </w:r>
      <w:r w:rsidR="00A063EC">
        <w:t>.</w:t>
      </w:r>
      <w:r w:rsidR="00B53E94">
        <w:t xml:space="preserve"> </w:t>
      </w:r>
    </w:p>
    <w:p w14:paraId="5910405D" w14:textId="77777777" w:rsidR="00750CF3" w:rsidRDefault="009C194D">
      <w:pPr>
        <w:pStyle w:val="BodyText"/>
        <w:spacing w:before="156"/>
      </w:pPr>
      <w:r>
        <w:t>HUD CoC/YHDP Funding Priorities:</w:t>
      </w:r>
    </w:p>
    <w:p w14:paraId="5910405E" w14:textId="0E93AA31" w:rsidR="00750CF3" w:rsidRDefault="009C194D">
      <w:pPr>
        <w:pStyle w:val="ListParagraph"/>
        <w:numPr>
          <w:ilvl w:val="0"/>
          <w:numId w:val="3"/>
        </w:numPr>
        <w:tabs>
          <w:tab w:val="left" w:pos="820"/>
          <w:tab w:val="left" w:pos="821"/>
        </w:tabs>
        <w:spacing w:before="177"/>
        <w:ind w:left="821" w:hanging="361"/>
      </w:pPr>
      <w:r>
        <w:t xml:space="preserve">Support the </w:t>
      </w:r>
      <w:r w:rsidR="00A063EC">
        <w:t>expansion of</w:t>
      </w:r>
      <w:r>
        <w:t xml:space="preserve"> permanent housing</w:t>
      </w:r>
      <w:r>
        <w:rPr>
          <w:spacing w:val="-6"/>
        </w:rPr>
        <w:t xml:space="preserve"> </w:t>
      </w:r>
      <w:r w:rsidR="002B3E22">
        <w:t>resources.</w:t>
      </w:r>
    </w:p>
    <w:p w14:paraId="5910405F" w14:textId="2B895B5D" w:rsidR="00750CF3" w:rsidRDefault="009C194D">
      <w:pPr>
        <w:pStyle w:val="ListParagraph"/>
        <w:numPr>
          <w:ilvl w:val="1"/>
          <w:numId w:val="3"/>
        </w:numPr>
        <w:tabs>
          <w:tab w:val="left" w:pos="1540"/>
          <w:tab w:val="left" w:pos="1541"/>
        </w:tabs>
        <w:spacing w:before="15" w:line="244" w:lineRule="auto"/>
        <w:ind w:right="228"/>
      </w:pPr>
      <w:r>
        <w:t xml:space="preserve">Review low-performing renewal projects </w:t>
      </w:r>
      <w:r>
        <w:rPr>
          <w:spacing w:val="2"/>
        </w:rPr>
        <w:t>for</w:t>
      </w:r>
      <w:hyperlink r:id="rId21">
        <w:r w:rsidR="00750CF3">
          <w:rPr>
            <w:color w:val="0462C1"/>
            <w:spacing w:val="2"/>
            <w:u w:val="single" w:color="0462C1"/>
          </w:rPr>
          <w:t xml:space="preserve"> </w:t>
        </w:r>
        <w:r w:rsidR="00750CF3">
          <w:rPr>
            <w:color w:val="0462C1"/>
            <w:u w:val="single" w:color="0462C1"/>
          </w:rPr>
          <w:t>reallocation</w:t>
        </w:r>
        <w:r w:rsidR="00750CF3">
          <w:rPr>
            <w:color w:val="0462C1"/>
          </w:rPr>
          <w:t xml:space="preserve"> </w:t>
        </w:r>
      </w:hyperlink>
      <w:r>
        <w:t xml:space="preserve">to expand </w:t>
      </w:r>
      <w:r w:rsidR="00223F7C">
        <w:t xml:space="preserve">high-performing </w:t>
      </w:r>
      <w:r>
        <w:t xml:space="preserve">permanent housing resources. </w:t>
      </w:r>
    </w:p>
    <w:p w14:paraId="6DEC61C5" w14:textId="59457842" w:rsidR="0053040F" w:rsidRDefault="0053040F">
      <w:pPr>
        <w:pStyle w:val="ListParagraph"/>
        <w:numPr>
          <w:ilvl w:val="1"/>
          <w:numId w:val="3"/>
        </w:numPr>
        <w:tabs>
          <w:tab w:val="left" w:pos="1540"/>
          <w:tab w:val="left" w:pos="1541"/>
        </w:tabs>
        <w:spacing w:before="15" w:line="244" w:lineRule="auto"/>
        <w:ind w:right="228"/>
      </w:pPr>
      <w:r>
        <w:t>Support bonus project applications</w:t>
      </w:r>
      <w:r w:rsidR="00110214">
        <w:t xml:space="preserve">, especially expansion projects for high-performing renewal projects. </w:t>
      </w:r>
    </w:p>
    <w:p w14:paraId="59104060" w14:textId="44E2022A" w:rsidR="00750CF3" w:rsidRDefault="00223F7C" w:rsidP="002B3E22">
      <w:pPr>
        <w:pStyle w:val="ListParagraph"/>
        <w:numPr>
          <w:ilvl w:val="0"/>
          <w:numId w:val="3"/>
        </w:numPr>
        <w:tabs>
          <w:tab w:val="left" w:pos="1540"/>
          <w:tab w:val="left" w:pos="1541"/>
        </w:tabs>
        <w:spacing w:before="15" w:line="232" w:lineRule="auto"/>
        <w:ind w:right="161"/>
      </w:pPr>
      <w:r>
        <w:t>Su</w:t>
      </w:r>
      <w:r w:rsidR="00F62F67">
        <w:t>pport the addition of ne</w:t>
      </w:r>
      <w:r w:rsidR="00BC5B37">
        <w:t xml:space="preserve">w </w:t>
      </w:r>
      <w:r w:rsidR="00A547AD">
        <w:t xml:space="preserve">partners, including faith-based </w:t>
      </w:r>
      <w:r w:rsidR="002B3E22">
        <w:t>providers.</w:t>
      </w:r>
      <w:r w:rsidR="00A547AD">
        <w:t xml:space="preserve"> </w:t>
      </w:r>
    </w:p>
    <w:p w14:paraId="59104061" w14:textId="507E1310" w:rsidR="00750CF3" w:rsidRDefault="00110214">
      <w:pPr>
        <w:pStyle w:val="ListParagraph"/>
        <w:numPr>
          <w:ilvl w:val="0"/>
          <w:numId w:val="3"/>
        </w:numPr>
        <w:tabs>
          <w:tab w:val="left" w:pos="820"/>
          <w:tab w:val="left" w:pos="821"/>
        </w:tabs>
        <w:spacing w:before="19" w:line="249" w:lineRule="auto"/>
        <w:ind w:left="821" w:right="482"/>
      </w:pPr>
      <w:r>
        <w:t xml:space="preserve">Ensure funding for </w:t>
      </w:r>
      <w:r w:rsidR="00DA129D">
        <w:t>federally required</w:t>
      </w:r>
      <w:r>
        <w:t xml:space="preserve"> system components (Homeless Management Information</w:t>
      </w:r>
      <w:r>
        <w:rPr>
          <w:spacing w:val="-38"/>
        </w:rPr>
        <w:t xml:space="preserve"> </w:t>
      </w:r>
      <w:r>
        <w:t>System, Coordinated Entry, Emergency Transfer</w:t>
      </w:r>
      <w:r>
        <w:rPr>
          <w:spacing w:val="-5"/>
        </w:rPr>
        <w:t xml:space="preserve"> </w:t>
      </w:r>
      <w:r>
        <w:t>Plan)</w:t>
      </w:r>
    </w:p>
    <w:p w14:paraId="79D63301" w14:textId="1FDAB997" w:rsidR="003F2C54" w:rsidRDefault="009713E5" w:rsidP="003F2C54">
      <w:pPr>
        <w:pStyle w:val="ListParagraph"/>
        <w:numPr>
          <w:ilvl w:val="0"/>
          <w:numId w:val="3"/>
        </w:numPr>
        <w:tabs>
          <w:tab w:val="left" w:pos="820"/>
          <w:tab w:val="left" w:pos="821"/>
        </w:tabs>
        <w:ind w:left="821" w:hanging="361"/>
      </w:pPr>
      <w:r>
        <w:t>Ensure funding for all renewal YHDP</w:t>
      </w:r>
      <w:r>
        <w:rPr>
          <w:spacing w:val="-10"/>
        </w:rPr>
        <w:t xml:space="preserve"> </w:t>
      </w:r>
      <w:r w:rsidR="002B3E22">
        <w:t>projects.</w:t>
      </w:r>
    </w:p>
    <w:p w14:paraId="4831CEA0" w14:textId="49474B37" w:rsidR="00E05189" w:rsidRDefault="00200C73" w:rsidP="002B3E22">
      <w:pPr>
        <w:pStyle w:val="ListParagraph"/>
        <w:numPr>
          <w:ilvl w:val="1"/>
          <w:numId w:val="3"/>
        </w:numPr>
        <w:tabs>
          <w:tab w:val="left" w:pos="820"/>
          <w:tab w:val="left" w:pos="821"/>
        </w:tabs>
      </w:pPr>
      <w:r>
        <w:t>Review low-performing renewal projects for re-allocation to</w:t>
      </w:r>
      <w:r w:rsidR="00F61D3B">
        <w:t xml:space="preserve"> high-performing renewal </w:t>
      </w:r>
      <w:r w:rsidR="002B3E22">
        <w:t>projects</w:t>
      </w:r>
      <w:r w:rsidR="00594402">
        <w:t xml:space="preserve"> and new projects</w:t>
      </w:r>
    </w:p>
    <w:p w14:paraId="59104063" w14:textId="77777777" w:rsidR="00750CF3" w:rsidRDefault="009C194D">
      <w:pPr>
        <w:pStyle w:val="Heading1"/>
        <w:spacing w:before="176"/>
      </w:pPr>
      <w:r>
        <w:t>Virginia Homeless Solutions Program</w:t>
      </w:r>
    </w:p>
    <w:p w14:paraId="388AC1EC" w14:textId="77777777" w:rsidR="002B3E22" w:rsidRDefault="009C194D">
      <w:pPr>
        <w:pStyle w:val="BodyText"/>
        <w:spacing w:line="252" w:lineRule="auto"/>
        <w:ind w:right="125"/>
      </w:pPr>
      <w:r>
        <w:t xml:space="preserve">The Virginia Homeless Solutions Program (VHSP) is a program funded through both state and federal funds to support CoC strategies and homeless services. This program aims to reduce the number of people experiencing homelessness and shorten the length of time individuals and families spend experiencing </w:t>
      </w:r>
      <w:r w:rsidR="00B70704">
        <w:t>homelessness. outreach</w:t>
      </w:r>
      <w:r w:rsidR="00DC77C3">
        <w:t>,</w:t>
      </w:r>
      <w:r>
        <w:t xml:space="preserve"> </w:t>
      </w:r>
      <w:r w:rsidR="00B70704">
        <w:t>e</w:t>
      </w:r>
      <w:r>
        <w:t>mergency shelter</w:t>
      </w:r>
      <w:r w:rsidR="00984E42">
        <w:t xml:space="preserve"> operations, coordinated entry, HMIS, CoC Planning</w:t>
      </w:r>
      <w:r>
        <w:t xml:space="preserve"> and rapid rehousing are eligible activities under this program.</w:t>
      </w:r>
    </w:p>
    <w:p w14:paraId="243E6BD3" w14:textId="51F4D48B" w:rsidR="00651613" w:rsidRDefault="00651613">
      <w:pPr>
        <w:pStyle w:val="BodyText"/>
        <w:spacing w:line="252" w:lineRule="auto"/>
        <w:ind w:right="125"/>
      </w:pPr>
      <w:r>
        <w:t>VHSP Funding Priorities:</w:t>
      </w:r>
    </w:p>
    <w:p w14:paraId="4CD1A1BC" w14:textId="4458F4E5" w:rsidR="009203FB" w:rsidRDefault="009A4519" w:rsidP="00A063EC">
      <w:pPr>
        <w:pStyle w:val="BodyText"/>
        <w:numPr>
          <w:ilvl w:val="0"/>
          <w:numId w:val="5"/>
        </w:numPr>
        <w:spacing w:line="252" w:lineRule="auto"/>
        <w:ind w:right="125"/>
      </w:pPr>
      <w:r>
        <w:t xml:space="preserve">Prioritize </w:t>
      </w:r>
      <w:r w:rsidR="00B25078">
        <w:t>funding for</w:t>
      </w:r>
      <w:r w:rsidR="007B3616">
        <w:t xml:space="preserve"> high performing</w:t>
      </w:r>
      <w:r w:rsidR="00B25078">
        <w:t xml:space="preserve"> renewal project</w:t>
      </w:r>
      <w:r w:rsidR="002D3C2E">
        <w:t>s</w:t>
      </w:r>
    </w:p>
    <w:p w14:paraId="5B08E4A6" w14:textId="675812BB" w:rsidR="002D3C2E" w:rsidRDefault="002E6F84" w:rsidP="002D3C2E">
      <w:pPr>
        <w:pStyle w:val="BodyText"/>
        <w:numPr>
          <w:ilvl w:val="1"/>
          <w:numId w:val="5"/>
        </w:numPr>
        <w:spacing w:line="252" w:lineRule="auto"/>
        <w:ind w:right="125"/>
      </w:pPr>
      <w:r>
        <w:t>Prioritizing continuity of service and consistency in outcomes</w:t>
      </w:r>
    </w:p>
    <w:p w14:paraId="7090F94B" w14:textId="41077E83" w:rsidR="002E6F84" w:rsidRDefault="00401D4F" w:rsidP="002E6F84">
      <w:pPr>
        <w:pStyle w:val="BodyText"/>
        <w:numPr>
          <w:ilvl w:val="0"/>
          <w:numId w:val="5"/>
        </w:numPr>
        <w:spacing w:line="252" w:lineRule="auto"/>
        <w:ind w:right="125"/>
      </w:pPr>
      <w:r>
        <w:t>State-wide re-captured funds should be prioritized for high-performing</w:t>
      </w:r>
      <w:r w:rsidR="001708F5">
        <w:t xml:space="preserve"> renewal</w:t>
      </w:r>
      <w:r w:rsidR="00106C11">
        <w:t xml:space="preserve"> projects</w:t>
      </w:r>
    </w:p>
    <w:p w14:paraId="79341E5F" w14:textId="1F95011B" w:rsidR="002E6F84" w:rsidRDefault="002E6F84" w:rsidP="002E6F84">
      <w:pPr>
        <w:pStyle w:val="BodyText"/>
        <w:numPr>
          <w:ilvl w:val="1"/>
          <w:numId w:val="5"/>
        </w:numPr>
        <w:spacing w:line="252" w:lineRule="auto"/>
        <w:ind w:right="125"/>
      </w:pPr>
      <w:r>
        <w:t>Prioritizing continuity of service and consistency in outcomes</w:t>
      </w:r>
    </w:p>
    <w:p w14:paraId="59104065" w14:textId="5F7E09B0" w:rsidR="002E6F84" w:rsidRDefault="002E6F84" w:rsidP="002E6F84">
      <w:pPr>
        <w:pStyle w:val="BodyText"/>
        <w:numPr>
          <w:ilvl w:val="0"/>
          <w:numId w:val="5"/>
        </w:numPr>
        <w:spacing w:line="252" w:lineRule="auto"/>
        <w:ind w:right="125"/>
        <w:sectPr w:rsidR="002E6F84">
          <w:pgSz w:w="12240" w:h="15840"/>
          <w:pgMar w:top="1360" w:right="1320" w:bottom="980" w:left="1340" w:header="0" w:footer="784" w:gutter="0"/>
          <w:cols w:space="720"/>
        </w:sectPr>
      </w:pPr>
    </w:p>
    <w:p w14:paraId="59104067" w14:textId="4D52AC32" w:rsidR="00750CF3" w:rsidRDefault="009C194D">
      <w:pPr>
        <w:pStyle w:val="BodyText"/>
        <w:spacing w:before="159" w:line="252" w:lineRule="auto"/>
        <w:ind w:right="1210"/>
        <w:jc w:val="both"/>
      </w:pPr>
      <w:r>
        <w:lastRenderedPageBreak/>
        <w:t xml:space="preserve">If additional funds are available, they should be allocated to Emergency Shelter Operations and Rapid Rehousing in alignment with the GRCoC’s </w:t>
      </w:r>
      <w:r w:rsidR="00B35C58">
        <w:t>commitment</w:t>
      </w:r>
      <w:r>
        <w:t xml:space="preserve"> to reducing homelessness and </w:t>
      </w:r>
      <w:r w:rsidR="00114985">
        <w:t>increasing</w:t>
      </w:r>
      <w:r>
        <w:t xml:space="preserve"> access for affordable housing.</w:t>
      </w:r>
    </w:p>
    <w:sectPr w:rsidR="00750CF3">
      <w:pgSz w:w="12240" w:h="15840"/>
      <w:pgMar w:top="1360" w:right="1320" w:bottom="980" w:left="134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8A615" w14:textId="77777777" w:rsidR="00A44E27" w:rsidRDefault="00A44E27">
      <w:r>
        <w:separator/>
      </w:r>
    </w:p>
  </w:endnote>
  <w:endnote w:type="continuationSeparator" w:id="0">
    <w:p w14:paraId="380B908A" w14:textId="77777777" w:rsidR="00A44E27" w:rsidRDefault="00A4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4068" w14:textId="0D6045B4" w:rsidR="00750CF3" w:rsidRDefault="00691A00">
    <w:pPr>
      <w:pStyle w:val="BodyText"/>
      <w:spacing w:before="0" w:line="14" w:lineRule="auto"/>
      <w:ind w:left="0"/>
      <w:rPr>
        <w:sz w:val="20"/>
      </w:rPr>
    </w:pPr>
    <w:r>
      <w:rPr>
        <w:noProof/>
      </w:rPr>
      <mc:AlternateContent>
        <mc:Choice Requires="wps">
          <w:drawing>
            <wp:anchor distT="0" distB="0" distL="114300" distR="114300" simplePos="0" relativeHeight="251529216" behindDoc="1" locked="0" layoutInCell="1" allowOverlap="1" wp14:anchorId="59104069" wp14:editId="5CC50511">
              <wp:simplePos x="0" y="0"/>
              <wp:positionH relativeFrom="page">
                <wp:posOffset>902335</wp:posOffset>
              </wp:positionH>
              <wp:positionV relativeFrom="page">
                <wp:posOffset>9420860</wp:posOffset>
              </wp:positionV>
              <wp:extent cx="5123180" cy="196215"/>
              <wp:effectExtent l="0" t="0" r="0" b="0"/>
              <wp:wrapNone/>
              <wp:docPr id="463388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406B" w14:textId="027D57DE" w:rsidR="00750CF3" w:rsidRDefault="00F955DD">
                          <w:pPr>
                            <w:pStyle w:val="BodyText"/>
                            <w:spacing w:before="20"/>
                            <w:ind w:left="20"/>
                            <w:rPr>
                              <w:rFonts w:ascii="Calibri"/>
                            </w:rPr>
                          </w:pPr>
                          <w:r>
                            <w:rPr>
                              <w:rFonts w:ascii="Calibri"/>
                            </w:rPr>
                            <w:t>Endorsed by GRCoC Ranking Committee 7/17/</w:t>
                          </w:r>
                          <w:proofErr w:type="gramStart"/>
                          <w:r>
                            <w:rPr>
                              <w:rFonts w:ascii="Calibri"/>
                            </w:rPr>
                            <w:t>25</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04069" id="_x0000_t202" coordsize="21600,21600" o:spt="202" path="m,l,21600r21600,l21600,xe">
              <v:stroke joinstyle="miter"/>
              <v:path gradientshapeok="t" o:connecttype="rect"/>
            </v:shapetype>
            <v:shape id="Text Box 2" o:spid="_x0000_s1026" type="#_x0000_t202" style="position:absolute;margin-left:71.05pt;margin-top:741.8pt;width:403.4pt;height:15.4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xa1gEAAJEDAAAOAAAAZHJzL2Uyb0RvYy54bWysU9tu2zAMfR+wfxD0vjjO0KIz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" filled="f" stroked="f">
              <v:textbox inset="0,0,0,0">
                <w:txbxContent>
                  <w:p w14:paraId="5910406B" w14:textId="027D57DE" w:rsidR="00750CF3" w:rsidRDefault="00F955DD">
                    <w:pPr>
                      <w:pStyle w:val="BodyText"/>
                      <w:spacing w:before="20"/>
                      <w:ind w:left="20"/>
                      <w:rPr>
                        <w:rFonts w:ascii="Calibri"/>
                      </w:rPr>
                    </w:pPr>
                    <w:r>
                      <w:rPr>
                        <w:rFonts w:ascii="Calibri"/>
                      </w:rPr>
                      <w:t>Endorsed by GRCoC Ranking Committee 7/17/</w:t>
                    </w:r>
                    <w:proofErr w:type="gramStart"/>
                    <w:r>
                      <w:rPr>
                        <w:rFonts w:ascii="Calibri"/>
                      </w:rPr>
                      <w:t>25</w:t>
                    </w:r>
                    <w:proofErr w:type="gramEnd"/>
                  </w:p>
                </w:txbxContent>
              </v:textbox>
              <w10:wrap anchorx="page" anchory="page"/>
            </v:shape>
          </w:pict>
        </mc:Fallback>
      </mc:AlternateContent>
    </w:r>
    <w:r>
      <w:rPr>
        <w:noProof/>
      </w:rPr>
      <mc:AlternateContent>
        <mc:Choice Requires="wps">
          <w:drawing>
            <wp:anchor distT="0" distB="0" distL="114300" distR="114300" simplePos="0" relativeHeight="251530240" behindDoc="1" locked="0" layoutInCell="1" allowOverlap="1" wp14:anchorId="5910406A" wp14:editId="54715F8F">
              <wp:simplePos x="0" y="0"/>
              <wp:positionH relativeFrom="page">
                <wp:posOffset>6136640</wp:posOffset>
              </wp:positionH>
              <wp:positionV relativeFrom="page">
                <wp:posOffset>9420860</wp:posOffset>
              </wp:positionV>
              <wp:extent cx="147320" cy="196215"/>
              <wp:effectExtent l="0" t="0" r="0" b="0"/>
              <wp:wrapNone/>
              <wp:docPr id="18803037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406C" w14:textId="77777777" w:rsidR="00750CF3" w:rsidRDefault="009C194D">
                          <w:pPr>
                            <w:pStyle w:val="BodyText"/>
                            <w:spacing w:before="20"/>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406A" id="Text Box 1" o:spid="_x0000_s1027" type="#_x0000_t202" style="position:absolute;margin-left:483.2pt;margin-top:741.8pt;width:11.6pt;height:15.4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" filled="f" stroked="f">
              <v:textbox inset="0,0,0,0">
                <w:txbxContent>
                  <w:p w14:paraId="5910406C" w14:textId="77777777" w:rsidR="00750CF3" w:rsidRDefault="009C194D">
                    <w:pPr>
                      <w:pStyle w:val="BodyText"/>
                      <w:spacing w:before="20"/>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0E0E" w14:textId="77777777" w:rsidR="00A44E27" w:rsidRDefault="00A44E27">
      <w:r>
        <w:separator/>
      </w:r>
    </w:p>
  </w:footnote>
  <w:footnote w:type="continuationSeparator" w:id="0">
    <w:p w14:paraId="1D41CAA6" w14:textId="77777777" w:rsidR="00A44E27" w:rsidRDefault="00A4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C7A68"/>
    <w:multiLevelType w:val="hybridMultilevel"/>
    <w:tmpl w:val="30DA77F8"/>
    <w:lvl w:ilvl="0" w:tplc="8554835E">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45F535A"/>
    <w:multiLevelType w:val="hybridMultilevel"/>
    <w:tmpl w:val="E048CFCC"/>
    <w:lvl w:ilvl="0" w:tplc="66100D9C">
      <w:numFmt w:val="bullet"/>
      <w:lvlText w:val=""/>
      <w:lvlJc w:val="left"/>
      <w:pPr>
        <w:ind w:left="830" w:hanging="360"/>
      </w:pPr>
      <w:rPr>
        <w:rFonts w:ascii="Symbol" w:eastAsia="Symbol" w:hAnsi="Symbol" w:cs="Symbol" w:hint="default"/>
        <w:w w:val="100"/>
        <w:sz w:val="22"/>
        <w:szCs w:val="22"/>
        <w:lang w:val="en-US" w:eastAsia="en-US" w:bidi="en-US"/>
      </w:rPr>
    </w:lvl>
    <w:lvl w:ilvl="1" w:tplc="9748378C">
      <w:numFmt w:val="bullet"/>
      <w:lvlText w:val=""/>
      <w:lvlJc w:val="left"/>
      <w:pPr>
        <w:ind w:left="1551" w:hanging="361"/>
      </w:pPr>
      <w:rPr>
        <w:rFonts w:ascii="Symbol" w:eastAsia="Symbol" w:hAnsi="Symbol" w:cs="Symbol" w:hint="default"/>
        <w:w w:val="100"/>
        <w:sz w:val="22"/>
        <w:szCs w:val="22"/>
        <w:lang w:val="en-US" w:eastAsia="en-US" w:bidi="en-US"/>
      </w:rPr>
    </w:lvl>
    <w:lvl w:ilvl="2" w:tplc="3F446642">
      <w:numFmt w:val="bullet"/>
      <w:lvlText w:val="•"/>
      <w:lvlJc w:val="left"/>
      <w:pPr>
        <w:ind w:left="2424" w:hanging="361"/>
      </w:pPr>
      <w:rPr>
        <w:rFonts w:hint="default"/>
        <w:lang w:val="en-US" w:eastAsia="en-US" w:bidi="en-US"/>
      </w:rPr>
    </w:lvl>
    <w:lvl w:ilvl="3" w:tplc="51603E46">
      <w:numFmt w:val="bullet"/>
      <w:lvlText w:val="•"/>
      <w:lvlJc w:val="left"/>
      <w:pPr>
        <w:ind w:left="3289" w:hanging="361"/>
      </w:pPr>
      <w:rPr>
        <w:rFonts w:hint="default"/>
        <w:lang w:val="en-US" w:eastAsia="en-US" w:bidi="en-US"/>
      </w:rPr>
    </w:lvl>
    <w:lvl w:ilvl="4" w:tplc="851ACDA2">
      <w:numFmt w:val="bullet"/>
      <w:lvlText w:val="•"/>
      <w:lvlJc w:val="left"/>
      <w:pPr>
        <w:ind w:left="4154" w:hanging="361"/>
      </w:pPr>
      <w:rPr>
        <w:rFonts w:hint="default"/>
        <w:lang w:val="en-US" w:eastAsia="en-US" w:bidi="en-US"/>
      </w:rPr>
    </w:lvl>
    <w:lvl w:ilvl="5" w:tplc="392A725A">
      <w:numFmt w:val="bullet"/>
      <w:lvlText w:val="•"/>
      <w:lvlJc w:val="left"/>
      <w:pPr>
        <w:ind w:left="5019" w:hanging="361"/>
      </w:pPr>
      <w:rPr>
        <w:rFonts w:hint="default"/>
        <w:lang w:val="en-US" w:eastAsia="en-US" w:bidi="en-US"/>
      </w:rPr>
    </w:lvl>
    <w:lvl w:ilvl="6" w:tplc="7EA61F0A">
      <w:numFmt w:val="bullet"/>
      <w:lvlText w:val="•"/>
      <w:lvlJc w:val="left"/>
      <w:pPr>
        <w:ind w:left="5884" w:hanging="361"/>
      </w:pPr>
      <w:rPr>
        <w:rFonts w:hint="default"/>
        <w:lang w:val="en-US" w:eastAsia="en-US" w:bidi="en-US"/>
      </w:rPr>
    </w:lvl>
    <w:lvl w:ilvl="7" w:tplc="20D28D72">
      <w:numFmt w:val="bullet"/>
      <w:lvlText w:val="•"/>
      <w:lvlJc w:val="left"/>
      <w:pPr>
        <w:ind w:left="6749" w:hanging="361"/>
      </w:pPr>
      <w:rPr>
        <w:rFonts w:hint="default"/>
        <w:lang w:val="en-US" w:eastAsia="en-US" w:bidi="en-US"/>
      </w:rPr>
    </w:lvl>
    <w:lvl w:ilvl="8" w:tplc="ED06B238">
      <w:numFmt w:val="bullet"/>
      <w:lvlText w:val="•"/>
      <w:lvlJc w:val="left"/>
      <w:pPr>
        <w:ind w:left="7614" w:hanging="361"/>
      </w:pPr>
      <w:rPr>
        <w:rFonts w:hint="default"/>
        <w:lang w:val="en-US" w:eastAsia="en-US" w:bidi="en-US"/>
      </w:rPr>
    </w:lvl>
  </w:abstractNum>
  <w:abstractNum w:abstractNumId="2" w15:restartNumberingAfterBreak="0">
    <w:nsid w:val="366A3A0C"/>
    <w:multiLevelType w:val="hybridMultilevel"/>
    <w:tmpl w:val="9384A3A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EDA5070"/>
    <w:multiLevelType w:val="hybridMultilevel"/>
    <w:tmpl w:val="37064B10"/>
    <w:lvl w:ilvl="0" w:tplc="F6CEF660">
      <w:numFmt w:val="bullet"/>
      <w:lvlText w:val=""/>
      <w:lvlJc w:val="left"/>
      <w:pPr>
        <w:ind w:left="866" w:hanging="360"/>
      </w:pPr>
      <w:rPr>
        <w:rFonts w:ascii="Symbol" w:eastAsia="Symbol" w:hAnsi="Symbol" w:cs="Symbol" w:hint="default"/>
        <w:w w:val="100"/>
        <w:sz w:val="22"/>
        <w:szCs w:val="22"/>
        <w:lang w:val="en-US" w:eastAsia="en-US" w:bidi="en-US"/>
      </w:rPr>
    </w:lvl>
    <w:lvl w:ilvl="1" w:tplc="71EE402A">
      <w:numFmt w:val="bullet"/>
      <w:lvlText w:val="o"/>
      <w:lvlJc w:val="left"/>
      <w:pPr>
        <w:ind w:left="1541" w:hanging="360"/>
      </w:pPr>
      <w:rPr>
        <w:rFonts w:ascii="Courier New" w:eastAsia="Courier New" w:hAnsi="Courier New" w:cs="Courier New" w:hint="default"/>
        <w:spacing w:val="-8"/>
        <w:w w:val="99"/>
        <w:sz w:val="22"/>
        <w:szCs w:val="22"/>
        <w:lang w:val="en-US" w:eastAsia="en-US" w:bidi="en-US"/>
      </w:rPr>
    </w:lvl>
    <w:lvl w:ilvl="2" w:tplc="EAD481F2">
      <w:numFmt w:val="bullet"/>
      <w:lvlText w:val="•"/>
      <w:lvlJc w:val="left"/>
      <w:pPr>
        <w:ind w:left="2433" w:hanging="360"/>
      </w:pPr>
      <w:rPr>
        <w:rFonts w:hint="default"/>
        <w:lang w:val="en-US" w:eastAsia="en-US" w:bidi="en-US"/>
      </w:rPr>
    </w:lvl>
    <w:lvl w:ilvl="3" w:tplc="8A289718">
      <w:numFmt w:val="bullet"/>
      <w:lvlText w:val="•"/>
      <w:lvlJc w:val="left"/>
      <w:pPr>
        <w:ind w:left="3326" w:hanging="360"/>
      </w:pPr>
      <w:rPr>
        <w:rFonts w:hint="default"/>
        <w:lang w:val="en-US" w:eastAsia="en-US" w:bidi="en-US"/>
      </w:rPr>
    </w:lvl>
    <w:lvl w:ilvl="4" w:tplc="FA2AC5E6">
      <w:numFmt w:val="bullet"/>
      <w:lvlText w:val="•"/>
      <w:lvlJc w:val="left"/>
      <w:pPr>
        <w:ind w:left="4220" w:hanging="360"/>
      </w:pPr>
      <w:rPr>
        <w:rFonts w:hint="default"/>
        <w:lang w:val="en-US" w:eastAsia="en-US" w:bidi="en-US"/>
      </w:rPr>
    </w:lvl>
    <w:lvl w:ilvl="5" w:tplc="83BAEF34">
      <w:numFmt w:val="bullet"/>
      <w:lvlText w:val="•"/>
      <w:lvlJc w:val="left"/>
      <w:pPr>
        <w:ind w:left="5113" w:hanging="360"/>
      </w:pPr>
      <w:rPr>
        <w:rFonts w:hint="default"/>
        <w:lang w:val="en-US" w:eastAsia="en-US" w:bidi="en-US"/>
      </w:rPr>
    </w:lvl>
    <w:lvl w:ilvl="6" w:tplc="27BCA2B6">
      <w:numFmt w:val="bullet"/>
      <w:lvlText w:val="•"/>
      <w:lvlJc w:val="left"/>
      <w:pPr>
        <w:ind w:left="6006" w:hanging="360"/>
      </w:pPr>
      <w:rPr>
        <w:rFonts w:hint="default"/>
        <w:lang w:val="en-US" w:eastAsia="en-US" w:bidi="en-US"/>
      </w:rPr>
    </w:lvl>
    <w:lvl w:ilvl="7" w:tplc="C4AC9922">
      <w:numFmt w:val="bullet"/>
      <w:lvlText w:val="•"/>
      <w:lvlJc w:val="left"/>
      <w:pPr>
        <w:ind w:left="6900" w:hanging="360"/>
      </w:pPr>
      <w:rPr>
        <w:rFonts w:hint="default"/>
        <w:lang w:val="en-US" w:eastAsia="en-US" w:bidi="en-US"/>
      </w:rPr>
    </w:lvl>
    <w:lvl w:ilvl="8" w:tplc="579C902A">
      <w:numFmt w:val="bullet"/>
      <w:lvlText w:val="•"/>
      <w:lvlJc w:val="left"/>
      <w:pPr>
        <w:ind w:left="7793" w:hanging="360"/>
      </w:pPr>
      <w:rPr>
        <w:rFonts w:hint="default"/>
        <w:lang w:val="en-US" w:eastAsia="en-US" w:bidi="en-US"/>
      </w:rPr>
    </w:lvl>
  </w:abstractNum>
  <w:abstractNum w:abstractNumId="4" w15:restartNumberingAfterBreak="0">
    <w:nsid w:val="5F7A1B95"/>
    <w:multiLevelType w:val="hybridMultilevel"/>
    <w:tmpl w:val="B94AFD68"/>
    <w:lvl w:ilvl="0" w:tplc="3EE2DC22">
      <w:numFmt w:val="bullet"/>
      <w:lvlText w:val=""/>
      <w:lvlJc w:val="left"/>
      <w:pPr>
        <w:ind w:left="830" w:hanging="360"/>
      </w:pPr>
      <w:rPr>
        <w:rFonts w:ascii="Symbol" w:eastAsia="Symbol" w:hAnsi="Symbol" w:cs="Symbol" w:hint="default"/>
        <w:w w:val="100"/>
        <w:sz w:val="22"/>
        <w:szCs w:val="22"/>
        <w:lang w:val="en-US" w:eastAsia="en-US" w:bidi="en-US"/>
      </w:rPr>
    </w:lvl>
    <w:lvl w:ilvl="1" w:tplc="7F66D30C">
      <w:numFmt w:val="bullet"/>
      <w:lvlText w:val=""/>
      <w:lvlJc w:val="left"/>
      <w:pPr>
        <w:ind w:left="1551" w:hanging="361"/>
      </w:pPr>
      <w:rPr>
        <w:rFonts w:ascii="Symbol" w:eastAsia="Symbol" w:hAnsi="Symbol" w:cs="Symbol" w:hint="default"/>
        <w:w w:val="100"/>
        <w:sz w:val="22"/>
        <w:szCs w:val="22"/>
        <w:lang w:val="en-US" w:eastAsia="en-US" w:bidi="en-US"/>
      </w:rPr>
    </w:lvl>
    <w:lvl w:ilvl="2" w:tplc="1AF227F2">
      <w:numFmt w:val="bullet"/>
      <w:lvlText w:val="•"/>
      <w:lvlJc w:val="left"/>
      <w:pPr>
        <w:ind w:left="2424" w:hanging="361"/>
      </w:pPr>
      <w:rPr>
        <w:rFonts w:hint="default"/>
        <w:lang w:val="en-US" w:eastAsia="en-US" w:bidi="en-US"/>
      </w:rPr>
    </w:lvl>
    <w:lvl w:ilvl="3" w:tplc="F7FE6BB6">
      <w:numFmt w:val="bullet"/>
      <w:lvlText w:val="•"/>
      <w:lvlJc w:val="left"/>
      <w:pPr>
        <w:ind w:left="3289" w:hanging="361"/>
      </w:pPr>
      <w:rPr>
        <w:rFonts w:hint="default"/>
        <w:lang w:val="en-US" w:eastAsia="en-US" w:bidi="en-US"/>
      </w:rPr>
    </w:lvl>
    <w:lvl w:ilvl="4" w:tplc="988CC5E0">
      <w:numFmt w:val="bullet"/>
      <w:lvlText w:val="•"/>
      <w:lvlJc w:val="left"/>
      <w:pPr>
        <w:ind w:left="4154" w:hanging="361"/>
      </w:pPr>
      <w:rPr>
        <w:rFonts w:hint="default"/>
        <w:lang w:val="en-US" w:eastAsia="en-US" w:bidi="en-US"/>
      </w:rPr>
    </w:lvl>
    <w:lvl w:ilvl="5" w:tplc="C86EC9D6">
      <w:numFmt w:val="bullet"/>
      <w:lvlText w:val="•"/>
      <w:lvlJc w:val="left"/>
      <w:pPr>
        <w:ind w:left="5019" w:hanging="361"/>
      </w:pPr>
      <w:rPr>
        <w:rFonts w:hint="default"/>
        <w:lang w:val="en-US" w:eastAsia="en-US" w:bidi="en-US"/>
      </w:rPr>
    </w:lvl>
    <w:lvl w:ilvl="6" w:tplc="B34CE34E">
      <w:numFmt w:val="bullet"/>
      <w:lvlText w:val="•"/>
      <w:lvlJc w:val="left"/>
      <w:pPr>
        <w:ind w:left="5884" w:hanging="361"/>
      </w:pPr>
      <w:rPr>
        <w:rFonts w:hint="default"/>
        <w:lang w:val="en-US" w:eastAsia="en-US" w:bidi="en-US"/>
      </w:rPr>
    </w:lvl>
    <w:lvl w:ilvl="7" w:tplc="A36A8B6A">
      <w:numFmt w:val="bullet"/>
      <w:lvlText w:val="•"/>
      <w:lvlJc w:val="left"/>
      <w:pPr>
        <w:ind w:left="6749" w:hanging="361"/>
      </w:pPr>
      <w:rPr>
        <w:rFonts w:hint="default"/>
        <w:lang w:val="en-US" w:eastAsia="en-US" w:bidi="en-US"/>
      </w:rPr>
    </w:lvl>
    <w:lvl w:ilvl="8" w:tplc="D34482EC">
      <w:numFmt w:val="bullet"/>
      <w:lvlText w:val="•"/>
      <w:lvlJc w:val="left"/>
      <w:pPr>
        <w:ind w:left="7614" w:hanging="361"/>
      </w:pPr>
      <w:rPr>
        <w:rFonts w:hint="default"/>
        <w:lang w:val="en-US" w:eastAsia="en-US" w:bidi="en-US"/>
      </w:rPr>
    </w:lvl>
  </w:abstractNum>
  <w:num w:numId="1" w16cid:durableId="938412579">
    <w:abstractNumId w:val="4"/>
  </w:num>
  <w:num w:numId="2" w16cid:durableId="1570728503">
    <w:abstractNumId w:val="1"/>
  </w:num>
  <w:num w:numId="3" w16cid:durableId="2105687074">
    <w:abstractNumId w:val="3"/>
  </w:num>
  <w:num w:numId="4" w16cid:durableId="1263882687">
    <w:abstractNumId w:val="0"/>
  </w:num>
  <w:num w:numId="5" w16cid:durableId="322127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F3"/>
    <w:rsid w:val="00007D8E"/>
    <w:rsid w:val="00081ED8"/>
    <w:rsid w:val="00106C11"/>
    <w:rsid w:val="00110214"/>
    <w:rsid w:val="00114985"/>
    <w:rsid w:val="001157A5"/>
    <w:rsid w:val="00142804"/>
    <w:rsid w:val="001708F5"/>
    <w:rsid w:val="001A021F"/>
    <w:rsid w:val="001B5DA4"/>
    <w:rsid w:val="001C0EBF"/>
    <w:rsid w:val="001C1ABC"/>
    <w:rsid w:val="00200C73"/>
    <w:rsid w:val="00203F40"/>
    <w:rsid w:val="00223F7C"/>
    <w:rsid w:val="002372B4"/>
    <w:rsid w:val="002B3E22"/>
    <w:rsid w:val="002D3C2E"/>
    <w:rsid w:val="002E6F84"/>
    <w:rsid w:val="002F3C36"/>
    <w:rsid w:val="00314368"/>
    <w:rsid w:val="00317637"/>
    <w:rsid w:val="003B3D6D"/>
    <w:rsid w:val="003D2BC8"/>
    <w:rsid w:val="003F2C54"/>
    <w:rsid w:val="00401D4F"/>
    <w:rsid w:val="00405E80"/>
    <w:rsid w:val="00475CA2"/>
    <w:rsid w:val="004860AC"/>
    <w:rsid w:val="004F59E3"/>
    <w:rsid w:val="004F7AD1"/>
    <w:rsid w:val="0053040F"/>
    <w:rsid w:val="00541348"/>
    <w:rsid w:val="00552602"/>
    <w:rsid w:val="0057672C"/>
    <w:rsid w:val="00594402"/>
    <w:rsid w:val="005F5CA4"/>
    <w:rsid w:val="006040FE"/>
    <w:rsid w:val="00651613"/>
    <w:rsid w:val="006651B6"/>
    <w:rsid w:val="00691A00"/>
    <w:rsid w:val="007065A0"/>
    <w:rsid w:val="007109E5"/>
    <w:rsid w:val="0075010F"/>
    <w:rsid w:val="00750CF3"/>
    <w:rsid w:val="007A69B4"/>
    <w:rsid w:val="007A7FD0"/>
    <w:rsid w:val="007B3616"/>
    <w:rsid w:val="00821180"/>
    <w:rsid w:val="0085731C"/>
    <w:rsid w:val="008C04B0"/>
    <w:rsid w:val="008D4A26"/>
    <w:rsid w:val="008D690E"/>
    <w:rsid w:val="008E2784"/>
    <w:rsid w:val="009203FB"/>
    <w:rsid w:val="009713E5"/>
    <w:rsid w:val="00984E35"/>
    <w:rsid w:val="00984E42"/>
    <w:rsid w:val="009A4519"/>
    <w:rsid w:val="009B63E8"/>
    <w:rsid w:val="009C13D6"/>
    <w:rsid w:val="009C194D"/>
    <w:rsid w:val="00A063EC"/>
    <w:rsid w:val="00A21774"/>
    <w:rsid w:val="00A44E27"/>
    <w:rsid w:val="00A547AD"/>
    <w:rsid w:val="00A6457D"/>
    <w:rsid w:val="00AD0137"/>
    <w:rsid w:val="00AF56FE"/>
    <w:rsid w:val="00B04D28"/>
    <w:rsid w:val="00B10D3D"/>
    <w:rsid w:val="00B11C47"/>
    <w:rsid w:val="00B14696"/>
    <w:rsid w:val="00B25078"/>
    <w:rsid w:val="00B35C58"/>
    <w:rsid w:val="00B53E94"/>
    <w:rsid w:val="00B56621"/>
    <w:rsid w:val="00B70704"/>
    <w:rsid w:val="00BC5B37"/>
    <w:rsid w:val="00BE7B23"/>
    <w:rsid w:val="00C46FE3"/>
    <w:rsid w:val="00C83773"/>
    <w:rsid w:val="00DA129D"/>
    <w:rsid w:val="00DA6C0D"/>
    <w:rsid w:val="00DC77C3"/>
    <w:rsid w:val="00DF4397"/>
    <w:rsid w:val="00E05189"/>
    <w:rsid w:val="00E553BC"/>
    <w:rsid w:val="00F03250"/>
    <w:rsid w:val="00F1169B"/>
    <w:rsid w:val="00F46F86"/>
    <w:rsid w:val="00F61D3B"/>
    <w:rsid w:val="00F62F67"/>
    <w:rsid w:val="00F72342"/>
    <w:rsid w:val="00F77859"/>
    <w:rsid w:val="00F83663"/>
    <w:rsid w:val="00F9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04030"/>
  <w15:docId w15:val="{E202390F-8F45-427A-BBFD-BCDDF5DD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4"/>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2"/>
      <w:ind w:left="100"/>
    </w:pPr>
  </w:style>
  <w:style w:type="paragraph" w:styleId="ListParagraph">
    <w:name w:val="List Paragraph"/>
    <w:basedOn w:val="Normal"/>
    <w:uiPriority w:val="1"/>
    <w:qFormat/>
    <w:pPr>
      <w:spacing w:before="7"/>
      <w:ind w:left="821" w:hanging="360"/>
    </w:pPr>
  </w:style>
  <w:style w:type="paragraph" w:customStyle="1" w:styleId="TableParagraph">
    <w:name w:val="Table Paragraph"/>
    <w:basedOn w:val="Normal"/>
    <w:uiPriority w:val="1"/>
    <w:qFormat/>
    <w:pPr>
      <w:ind w:left="830" w:hanging="360"/>
    </w:pPr>
  </w:style>
  <w:style w:type="character" w:styleId="CommentReference">
    <w:name w:val="annotation reference"/>
    <w:basedOn w:val="DefaultParagraphFont"/>
    <w:uiPriority w:val="99"/>
    <w:semiHidden/>
    <w:unhideWhenUsed/>
    <w:rsid w:val="0075010F"/>
    <w:rPr>
      <w:sz w:val="16"/>
      <w:szCs w:val="16"/>
    </w:rPr>
  </w:style>
  <w:style w:type="paragraph" w:styleId="CommentText">
    <w:name w:val="annotation text"/>
    <w:basedOn w:val="Normal"/>
    <w:link w:val="CommentTextChar"/>
    <w:uiPriority w:val="99"/>
    <w:unhideWhenUsed/>
    <w:rsid w:val="0075010F"/>
    <w:rPr>
      <w:sz w:val="20"/>
      <w:szCs w:val="20"/>
    </w:rPr>
  </w:style>
  <w:style w:type="character" w:customStyle="1" w:styleId="CommentTextChar">
    <w:name w:val="Comment Text Char"/>
    <w:basedOn w:val="DefaultParagraphFont"/>
    <w:link w:val="CommentText"/>
    <w:uiPriority w:val="99"/>
    <w:rsid w:val="0075010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010F"/>
    <w:rPr>
      <w:b/>
      <w:bCs/>
    </w:rPr>
  </w:style>
  <w:style w:type="character" w:customStyle="1" w:styleId="CommentSubjectChar">
    <w:name w:val="Comment Subject Char"/>
    <w:basedOn w:val="CommentTextChar"/>
    <w:link w:val="CommentSubject"/>
    <w:uiPriority w:val="99"/>
    <w:semiHidden/>
    <w:rsid w:val="0075010F"/>
    <w:rPr>
      <w:rFonts w:ascii="Arial" w:eastAsia="Arial" w:hAnsi="Arial" w:cs="Arial"/>
      <w:b/>
      <w:bCs/>
      <w:sz w:val="20"/>
      <w:szCs w:val="20"/>
      <w:lang w:bidi="en-US"/>
    </w:rPr>
  </w:style>
  <w:style w:type="paragraph" w:styleId="Revision">
    <w:name w:val="Revision"/>
    <w:hidden/>
    <w:uiPriority w:val="99"/>
    <w:semiHidden/>
    <w:rsid w:val="00821180"/>
    <w:pPr>
      <w:widowControl/>
      <w:autoSpaceDE/>
      <w:autoSpaceDN/>
    </w:pPr>
    <w:rPr>
      <w:rFonts w:ascii="Arial" w:eastAsia="Arial" w:hAnsi="Arial" w:cs="Arial"/>
      <w:lang w:bidi="en-US"/>
    </w:rPr>
  </w:style>
  <w:style w:type="paragraph" w:styleId="Header">
    <w:name w:val="header"/>
    <w:basedOn w:val="Normal"/>
    <w:link w:val="HeaderChar"/>
    <w:uiPriority w:val="99"/>
    <w:unhideWhenUsed/>
    <w:rsid w:val="002B3E22"/>
    <w:pPr>
      <w:tabs>
        <w:tab w:val="center" w:pos="4680"/>
        <w:tab w:val="right" w:pos="9360"/>
      </w:tabs>
    </w:pPr>
  </w:style>
  <w:style w:type="character" w:customStyle="1" w:styleId="HeaderChar">
    <w:name w:val="Header Char"/>
    <w:basedOn w:val="DefaultParagraphFont"/>
    <w:link w:val="Header"/>
    <w:uiPriority w:val="99"/>
    <w:rsid w:val="002B3E22"/>
    <w:rPr>
      <w:rFonts w:ascii="Arial" w:eastAsia="Arial" w:hAnsi="Arial" w:cs="Arial"/>
      <w:lang w:bidi="en-US"/>
    </w:rPr>
  </w:style>
  <w:style w:type="paragraph" w:styleId="Footer">
    <w:name w:val="footer"/>
    <w:basedOn w:val="Normal"/>
    <w:link w:val="FooterChar"/>
    <w:uiPriority w:val="99"/>
    <w:unhideWhenUsed/>
    <w:rsid w:val="002B3E22"/>
    <w:pPr>
      <w:tabs>
        <w:tab w:val="center" w:pos="4680"/>
        <w:tab w:val="right" w:pos="9360"/>
      </w:tabs>
    </w:pPr>
  </w:style>
  <w:style w:type="character" w:customStyle="1" w:styleId="FooterChar">
    <w:name w:val="Footer Char"/>
    <w:basedOn w:val="DefaultParagraphFont"/>
    <w:link w:val="Footer"/>
    <w:uiPriority w:val="99"/>
    <w:rsid w:val="002B3E2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rp.cdn-website.com/5f4255d0/files/uploaded/Homeward%202022%20Gaps%20Analysis.pdf" TargetMode="External"/><Relationship Id="rId13" Type="http://schemas.openxmlformats.org/officeDocument/2006/relationships/hyperlink" Target="https://irp.cdn-website.com/b42b4d18/files/uploaded/GRCoC%20Investment%20Strategy.pdf" TargetMode="External"/><Relationship Id="rId18" Type="http://schemas.openxmlformats.org/officeDocument/2006/relationships/hyperlink" Target="https://www.endhomelessnessrva.org/virginia-homeless-solutions-program" TargetMode="External"/><Relationship Id="rId3" Type="http://schemas.openxmlformats.org/officeDocument/2006/relationships/settings" Target="settings.xml"/><Relationship Id="rId21" Type="http://schemas.openxmlformats.org/officeDocument/2006/relationships/hyperlink" Target="https://irp.cdn-website.com/b42b4d18/files/uploaded/GRCoC-Grant-Reallocation-Policy-and-Procedures.pdf" TargetMode="External"/><Relationship Id="rId7" Type="http://schemas.openxmlformats.org/officeDocument/2006/relationships/hyperlink" Target="https://www.endhomelessnessrva.org/performance-measurement" TargetMode="External"/><Relationship Id="rId12" Type="http://schemas.openxmlformats.org/officeDocument/2006/relationships/hyperlink" Target="https://irp.cdn-website.com/b42b4d18/files/uploaded/GRCoC%20Investment%20Strategy.pdf" TargetMode="External"/><Relationship Id="rId17" Type="http://schemas.openxmlformats.org/officeDocument/2006/relationships/hyperlink" Target="https://www.endhomelessnessrva.org/hud-continuum-of-care-program" TargetMode="External"/><Relationship Id="rId2" Type="http://schemas.openxmlformats.org/officeDocument/2006/relationships/styles" Target="styles.xml"/><Relationship Id="rId16" Type="http://schemas.openxmlformats.org/officeDocument/2006/relationships/hyperlink" Target="https://irp.cdn-website.com/b42b4d18/files/uploaded/Plan%20to%20Serve%20Individuals%20and%20Families%20Experiencing%20Homelessness%20with%20Severe%20Service%20Needs%20(002).pdf" TargetMode="External"/><Relationship Id="rId20" Type="http://schemas.openxmlformats.org/officeDocument/2006/relationships/hyperlink" Target="https://irp.cdn-website.com/b42b4d18/files/uploaded/Greater-Richmond-Continuum-of-Care-Ranking-Committee-Description-rev.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cd.virginia.gov/vhsp" TargetMode="External"/><Relationship Id="rId5" Type="http://schemas.openxmlformats.org/officeDocument/2006/relationships/footnotes" Target="footnotes.xml"/><Relationship Id="rId15" Type="http://schemas.openxmlformats.org/officeDocument/2006/relationships/hyperlink" Target="https://irp.cdn-website.com/b42b4d18/files/uploaded/Plan%20to%20Serve%20Individuals%20and%20Families%20Experiencing%20Homelessness%20with%20Severe%20Service%20Needs%20(002).pdf" TargetMode="External"/><Relationship Id="rId23" Type="http://schemas.openxmlformats.org/officeDocument/2006/relationships/theme" Target="theme/theme1.xml"/><Relationship Id="rId10" Type="http://schemas.openxmlformats.org/officeDocument/2006/relationships/hyperlink" Target="https://www.dhcd.virginia.gov/vhsp" TargetMode="External"/><Relationship Id="rId19" Type="http://schemas.openxmlformats.org/officeDocument/2006/relationships/hyperlink" Target="https://www.endhomelessnessrva.org/virginia-homeless-solutions-program" TargetMode="External"/><Relationship Id="rId4" Type="http://schemas.openxmlformats.org/officeDocument/2006/relationships/webSettings" Target="webSettings.xml"/><Relationship Id="rId9" Type="http://schemas.openxmlformats.org/officeDocument/2006/relationships/hyperlink" Target="https://www.hudexchange.info/homelessness-assistance/hearth-act/"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Bowens</dc:creator>
  <cp:lastModifiedBy>Frances Marie Pugh</cp:lastModifiedBy>
  <cp:revision>56</cp:revision>
  <dcterms:created xsi:type="dcterms:W3CDTF">2025-07-15T18:11:00Z</dcterms:created>
  <dcterms:modified xsi:type="dcterms:W3CDTF">2025-07-18T17:42:00Z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vt:lpwstr>
  </property>
  <property fmtid="{D5CDD505-2E9C-101B-9397-08002B2CF9AE}" pid="4" name="LastSaved">
    <vt:filetime>2025-04-14T00:00:00Z</vt:filetime>
  </property>
</Properties>
</file>