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6176" w14:textId="3A88F5B8" w:rsidR="00152A63" w:rsidRDefault="00527BEB" w:rsidP="39C11253">
      <w:pPr>
        <w:jc w:val="center"/>
        <w:rPr>
          <w:b/>
          <w:sz w:val="32"/>
        </w:rPr>
      </w:pPr>
      <w:r w:rsidRPr="39C11253">
        <w:rPr>
          <w:b/>
          <w:sz w:val="32"/>
        </w:rPr>
        <w:t xml:space="preserve">Brighton &amp; Hove City Council </w:t>
      </w:r>
      <w:r w:rsidR="00152A63" w:rsidRPr="39C11253">
        <w:rPr>
          <w:b/>
          <w:sz w:val="32"/>
        </w:rPr>
        <w:t xml:space="preserve">Code of Conduct for </w:t>
      </w:r>
      <w:r w:rsidRPr="39C11253">
        <w:rPr>
          <w:b/>
          <w:sz w:val="32"/>
        </w:rPr>
        <w:t xml:space="preserve">the issuing of </w:t>
      </w:r>
      <w:r w:rsidR="00152A63" w:rsidRPr="39C11253">
        <w:rPr>
          <w:b/>
          <w:sz w:val="32"/>
        </w:rPr>
        <w:t>Fixed Penalty Notices</w:t>
      </w:r>
    </w:p>
    <w:p w14:paraId="05533CFE" w14:textId="77777777" w:rsidR="00152A63" w:rsidRDefault="00152A63" w:rsidP="00152A63">
      <w:pPr>
        <w:rPr>
          <w:b/>
          <w:bCs w:val="0"/>
        </w:rPr>
      </w:pPr>
    </w:p>
    <w:p w14:paraId="10F911A0" w14:textId="3AF07C18" w:rsidR="00527BEB" w:rsidRDefault="00527BEB" w:rsidP="00B71FB3">
      <w:pPr>
        <w:jc w:val="center"/>
        <w:rPr>
          <w:b/>
          <w:bCs w:val="0"/>
        </w:rPr>
      </w:pPr>
      <w:r>
        <w:rPr>
          <w:b/>
          <w:bCs w:val="0"/>
        </w:rPr>
        <w:t>Effective from 19 August 2024</w:t>
      </w:r>
    </w:p>
    <w:p w14:paraId="3B03FA55" w14:textId="77777777" w:rsidR="00527BEB" w:rsidRDefault="00527BEB" w:rsidP="00152A63">
      <w:pPr>
        <w:rPr>
          <w:b/>
          <w:bCs w:val="0"/>
        </w:rPr>
      </w:pPr>
    </w:p>
    <w:p w14:paraId="27D4A08B" w14:textId="1962FB66" w:rsidR="00152A63" w:rsidRPr="00451B64" w:rsidRDefault="00152A63" w:rsidP="00152A63">
      <w:pPr>
        <w:rPr>
          <w:b/>
          <w:sz w:val="32"/>
        </w:rPr>
      </w:pPr>
      <w:r>
        <w:rPr>
          <w:b/>
          <w:bCs w:val="0"/>
        </w:rPr>
        <w:t>Purpose</w:t>
      </w:r>
    </w:p>
    <w:p w14:paraId="14783F39" w14:textId="2A8A2B79" w:rsidR="00152A63" w:rsidRPr="00D1531A" w:rsidRDefault="00152A63" w:rsidP="0BCF5B8D">
      <w:r>
        <w:t>This Code of Conduct</w:t>
      </w:r>
      <w:r w:rsidR="43E6DF3B">
        <w:t xml:space="preserve"> </w:t>
      </w:r>
      <w:r w:rsidR="30A9706B">
        <w:t>was drafted in accordance with</w:t>
      </w:r>
      <w:r w:rsidR="411BDD62">
        <w:t xml:space="preserve"> </w:t>
      </w:r>
      <w:r w:rsidR="10F28CF6">
        <w:t xml:space="preserve">the </w:t>
      </w:r>
      <w:r w:rsidR="352D8A68">
        <w:t xml:space="preserve">Department for Education’s </w:t>
      </w:r>
      <w:r w:rsidR="10F28CF6">
        <w:t>new national framework for Fixed Penalty Notices</w:t>
      </w:r>
      <w:r w:rsidR="65A6DE4E">
        <w:t xml:space="preserve"> </w:t>
      </w:r>
      <w:r w:rsidR="487EE232">
        <w:t>which aims to</w:t>
      </w:r>
      <w:r w:rsidR="5B336DC9">
        <w:t xml:space="preserve"> </w:t>
      </w:r>
      <w:r w:rsidR="65A6DE4E">
        <w:t>achiev</w:t>
      </w:r>
      <w:r w:rsidR="240FABE4">
        <w:t>e</w:t>
      </w:r>
      <w:r>
        <w:t xml:space="preserve"> </w:t>
      </w:r>
      <w:r w:rsidR="5F28D04D">
        <w:t xml:space="preserve">a more </w:t>
      </w:r>
      <w:r>
        <w:t>consisten</w:t>
      </w:r>
      <w:r w:rsidR="439B6EB5">
        <w:t>t</w:t>
      </w:r>
      <w:r w:rsidR="2FFFA0BD">
        <w:t xml:space="preserve"> approach</w:t>
      </w:r>
      <w:r w:rsidR="5E9991D8">
        <w:t xml:space="preserve"> across the country</w:t>
      </w:r>
      <w:r>
        <w:t xml:space="preserve">. The code </w:t>
      </w:r>
      <w:r w:rsidR="5E462F10">
        <w:t>describes how Fixed Penalty Notices are issued by Brighton and Hove City Council</w:t>
      </w:r>
      <w:r w:rsidR="3F8AA50B">
        <w:t xml:space="preserve"> </w:t>
      </w:r>
      <w:r w:rsidR="5DEEB463">
        <w:t>in line with the</w:t>
      </w:r>
      <w:r w:rsidR="3D7B138C">
        <w:t xml:space="preserve"> current</w:t>
      </w:r>
      <w:r w:rsidR="65DA198D">
        <w:t xml:space="preserve"> </w:t>
      </w:r>
      <w:r w:rsidR="24DF7186">
        <w:t>guidance</w:t>
      </w:r>
      <w:r w:rsidR="7D6259C2">
        <w:t xml:space="preserve">. </w:t>
      </w:r>
      <w:hyperlink r:id="rId8">
        <w:r w:rsidR="7D6259C2" w:rsidRPr="2EF39B98">
          <w:rPr>
            <w:rStyle w:val="Hyperlink"/>
          </w:rPr>
          <w:t>Working together to improve school attendance DfE guidance 2024.</w:t>
        </w:r>
      </w:hyperlink>
      <w:r w:rsidR="00527BEB">
        <w:t xml:space="preserve">This guidance is statutory and </w:t>
      </w:r>
      <w:r>
        <w:t xml:space="preserve">came into effect on 19 August 2024. The changes </w:t>
      </w:r>
      <w:r w:rsidR="004A2B79">
        <w:t xml:space="preserve">introduced </w:t>
      </w:r>
      <w:r>
        <w:t>a national threshold for Fixed Penalty Notices for unauthorised absences and increased</w:t>
      </w:r>
      <w:r w:rsidR="61CD3DB5">
        <w:t xml:space="preserve"> the </w:t>
      </w:r>
      <w:r w:rsidR="02DB67CB">
        <w:t>P</w:t>
      </w:r>
      <w:r w:rsidR="61CD3DB5">
        <w:t>enalt</w:t>
      </w:r>
      <w:r w:rsidR="0A647AE4">
        <w:t>ies</w:t>
      </w:r>
      <w:r w:rsidR="61CD3DB5">
        <w:t xml:space="preserve"> to be </w:t>
      </w:r>
      <w:r w:rsidR="5F038F3B">
        <w:t>paid</w:t>
      </w:r>
      <w:r>
        <w:t>. This Code of Conduct reflects those changes</w:t>
      </w:r>
      <w:r w:rsidR="177081E8">
        <w:t xml:space="preserve"> and</w:t>
      </w:r>
      <w:r>
        <w:t xml:space="preserve"> has been drawn up in consultation with headteachers and governing bodies of state-funded schools and the local police force.</w:t>
      </w:r>
    </w:p>
    <w:p w14:paraId="641E1B90" w14:textId="77777777" w:rsidR="00152A63" w:rsidRDefault="00152A63" w:rsidP="00152A63">
      <w:pPr>
        <w:rPr>
          <w:b/>
          <w:bCs w:val="0"/>
        </w:rPr>
      </w:pPr>
    </w:p>
    <w:p w14:paraId="72144371" w14:textId="77777777" w:rsidR="00152A63" w:rsidRPr="00215BBF" w:rsidRDefault="00152A63" w:rsidP="00152A63">
      <w:pPr>
        <w:rPr>
          <w:b/>
          <w:bCs w:val="0"/>
        </w:rPr>
      </w:pPr>
      <w:r w:rsidRPr="00215BBF">
        <w:rPr>
          <w:b/>
          <w:bCs w:val="0"/>
        </w:rPr>
        <w:t>What are Fixed Penalty Notices</w:t>
      </w:r>
      <w:r>
        <w:rPr>
          <w:b/>
          <w:bCs w:val="0"/>
        </w:rPr>
        <w:t xml:space="preserve"> (FPNs)</w:t>
      </w:r>
      <w:r w:rsidRPr="00215BBF">
        <w:rPr>
          <w:b/>
          <w:bCs w:val="0"/>
        </w:rPr>
        <w:t>?</w:t>
      </w:r>
    </w:p>
    <w:p w14:paraId="0E6C47FB" w14:textId="229980F8" w:rsidR="00152A63" w:rsidRDefault="00152A63" w:rsidP="2EF39B98">
      <w:r>
        <w:t xml:space="preserve">Fixed Penalty Notices are fines issued to parents as an alternative to prosecution </w:t>
      </w:r>
      <w:r w:rsidR="3CB6053F">
        <w:t xml:space="preserve">if </w:t>
      </w:r>
      <w:r>
        <w:t xml:space="preserve">a </w:t>
      </w:r>
      <w:r w:rsidR="28A1F61C">
        <w:t>child</w:t>
      </w:r>
      <w:r w:rsidR="615FBF9D">
        <w:t xml:space="preserve"> </w:t>
      </w:r>
      <w:r>
        <w:t xml:space="preserve">is of compulsory school age and parents have failed to ensure that their child regularly attends the school where they are registered </w:t>
      </w:r>
      <w:r w:rsidRPr="2EF39B98">
        <w:t>(or, in certain cases, a place where alternative provision is provided).</w:t>
      </w:r>
    </w:p>
    <w:p w14:paraId="14B642C6" w14:textId="77777777" w:rsidR="00152A63" w:rsidRDefault="00152A63" w:rsidP="00152A63"/>
    <w:p w14:paraId="545F0363" w14:textId="23A541A5" w:rsidR="00152A63" w:rsidRDefault="00152A63" w:rsidP="2DC41B2C">
      <w:pPr>
        <w:rPr>
          <w:b/>
        </w:rPr>
      </w:pPr>
      <w:bookmarkStart w:id="0" w:name="_Hlk164690714"/>
      <w:r w:rsidRPr="2EF39B98">
        <w:rPr>
          <w:b/>
        </w:rPr>
        <w:t>What</w:t>
      </w:r>
      <w:r w:rsidR="7F020C64" w:rsidRPr="2EF39B98">
        <w:rPr>
          <w:b/>
        </w:rPr>
        <w:t xml:space="preserve"> i</w:t>
      </w:r>
      <w:r w:rsidRPr="2EF39B98">
        <w:rPr>
          <w:b/>
        </w:rPr>
        <w:t>s the legal basis for issuing FPNs?</w:t>
      </w:r>
    </w:p>
    <w:p w14:paraId="42BA923C" w14:textId="083CB8F4" w:rsidR="00152A63" w:rsidRDefault="00152A63" w:rsidP="00152A63">
      <w:r>
        <w:t>It is a legal requirement under s</w:t>
      </w:r>
      <w:r w:rsidR="004A2B79">
        <w:t xml:space="preserve">ection </w:t>
      </w:r>
      <w:r>
        <w:t xml:space="preserve">7 of the Education Act 1996 that parents ensure that children of compulsory school age receive full-time education that is suitable to </w:t>
      </w:r>
      <w:r w:rsidR="4669095B">
        <w:t>their</w:t>
      </w:r>
      <w:r>
        <w:t xml:space="preserve"> age, ability</w:t>
      </w:r>
      <w:r w:rsidR="4E5C5C6B">
        <w:t>,</w:t>
      </w:r>
      <w:r>
        <w:t xml:space="preserve"> </w:t>
      </w:r>
      <w:proofErr w:type="gramStart"/>
      <w:r>
        <w:t>aptitude</w:t>
      </w:r>
      <w:proofErr w:type="gramEnd"/>
      <w:r>
        <w:t xml:space="preserve"> and any special educational needs.  Penalty </w:t>
      </w:r>
      <w:r w:rsidR="31143C37">
        <w:t>N</w:t>
      </w:r>
      <w:r>
        <w:t>otices for unauthorised absence may be issued to a parent as an alternative to prosecution for irregular school attendance under s</w:t>
      </w:r>
      <w:r w:rsidR="004A2B79">
        <w:t xml:space="preserve">ection </w:t>
      </w:r>
      <w:r>
        <w:t xml:space="preserve">444 of the Education Act 1996. They can only be issued in relation to </w:t>
      </w:r>
      <w:r w:rsidR="0AC62889">
        <w:t>children</w:t>
      </w:r>
      <w:r>
        <w:t xml:space="preserve"> of compulsory school age.  </w:t>
      </w:r>
    </w:p>
    <w:p w14:paraId="317C8270" w14:textId="4C06327B" w:rsidR="00152A63" w:rsidRDefault="00152A63" w:rsidP="00152A63"/>
    <w:p w14:paraId="30C83CE8" w14:textId="62EB15DB" w:rsidR="00152A63" w:rsidRDefault="00152A63" w:rsidP="00152A63">
      <w:r>
        <w:t xml:space="preserve">The Education (Penalty Notices) (England) Regulations 2007 (and subsequent amendments) set out how </w:t>
      </w:r>
      <w:r w:rsidR="4CCF9FBF">
        <w:t>P</w:t>
      </w:r>
      <w:r>
        <w:t xml:space="preserve">enalty </w:t>
      </w:r>
      <w:r w:rsidR="5C101933">
        <w:t>N</w:t>
      </w:r>
      <w:r>
        <w:t xml:space="preserve">otices for school absence must be used. The national framework for such </w:t>
      </w:r>
      <w:r w:rsidR="6857FCF9">
        <w:t>P</w:t>
      </w:r>
      <w:r>
        <w:t xml:space="preserve">enalty </w:t>
      </w:r>
      <w:r w:rsidR="0D11DAEA">
        <w:t>N</w:t>
      </w:r>
      <w:r>
        <w:t xml:space="preserve">otices is </w:t>
      </w:r>
      <w:r w:rsidR="7379C580">
        <w:t>contained</w:t>
      </w:r>
      <w:r>
        <w:t xml:space="preserve"> in </w:t>
      </w:r>
      <w:r w:rsidR="2AEBFFA2">
        <w:t xml:space="preserve">the </w:t>
      </w:r>
      <w:r>
        <w:t xml:space="preserve">statutory guidance ‘Working together to improve school attendance’.  </w:t>
      </w:r>
    </w:p>
    <w:p w14:paraId="011239B2" w14:textId="6F6E8FBE" w:rsidR="00152A63" w:rsidRDefault="00152A63" w:rsidP="00152A63"/>
    <w:p w14:paraId="51286B77" w14:textId="17DA2EA8" w:rsidR="00152A63" w:rsidRDefault="00152A63" w:rsidP="00152A63">
      <w:r>
        <w:t xml:space="preserve">The legislation </w:t>
      </w:r>
      <w:r w:rsidR="60CFDB39">
        <w:t xml:space="preserve">that </w:t>
      </w:r>
      <w:r>
        <w:t>relat</w:t>
      </w:r>
      <w:r w:rsidR="7CC52F9D">
        <w:t>es</w:t>
      </w:r>
      <w:r>
        <w:t xml:space="preserve"> to Fixed Penalty Notices for</w:t>
      </w:r>
      <w:r w:rsidR="72972DEF">
        <w:t xml:space="preserve"> </w:t>
      </w:r>
      <w:r w:rsidR="293E0926">
        <w:t>child</w:t>
      </w:r>
      <w:r w:rsidR="72972DEF">
        <w:t xml:space="preserve"> present in a public place during an</w:t>
      </w:r>
      <w:r>
        <w:t xml:space="preserve"> </w:t>
      </w:r>
      <w:r w:rsidRPr="2EF39B98">
        <w:t>Exclusion</w:t>
      </w:r>
      <w:r w:rsidR="60568218" w:rsidRPr="2EF39B98">
        <w:t xml:space="preserve"> </w:t>
      </w:r>
      <w:r>
        <w:t>is s</w:t>
      </w:r>
      <w:r w:rsidR="004A2B79">
        <w:t xml:space="preserve">ection </w:t>
      </w:r>
      <w:r>
        <w:t>105 of the Education and Inspections Act 2006.</w:t>
      </w:r>
    </w:p>
    <w:p w14:paraId="7A2B57FB" w14:textId="77777777" w:rsidR="004A2B79" w:rsidRPr="00152A63" w:rsidRDefault="004A2B79" w:rsidP="00152A63">
      <w:pPr>
        <w:rPr>
          <w:b/>
          <w:bCs w:val="0"/>
        </w:rPr>
      </w:pPr>
    </w:p>
    <w:p w14:paraId="26FCB73E" w14:textId="77777777" w:rsidR="004A2B79" w:rsidRDefault="00152A63" w:rsidP="004A2B79">
      <w:pPr>
        <w:rPr>
          <w:b/>
          <w:bCs w:val="0"/>
        </w:rPr>
      </w:pPr>
      <w:r w:rsidRPr="00C16E0E">
        <w:rPr>
          <w:b/>
          <w:bCs w:val="0"/>
        </w:rPr>
        <w:t xml:space="preserve">How is </w:t>
      </w:r>
      <w:r>
        <w:rPr>
          <w:b/>
          <w:bCs w:val="0"/>
        </w:rPr>
        <w:t>the term “p</w:t>
      </w:r>
      <w:r w:rsidRPr="00C16E0E">
        <w:rPr>
          <w:b/>
          <w:bCs w:val="0"/>
        </w:rPr>
        <w:t>arent</w:t>
      </w:r>
      <w:r>
        <w:rPr>
          <w:b/>
          <w:bCs w:val="0"/>
        </w:rPr>
        <w:t>”</w:t>
      </w:r>
      <w:r w:rsidRPr="00C16E0E">
        <w:rPr>
          <w:b/>
          <w:bCs w:val="0"/>
        </w:rPr>
        <w:t xml:space="preserve"> defined?</w:t>
      </w:r>
    </w:p>
    <w:p w14:paraId="675D408C" w14:textId="451A95C3" w:rsidR="00152A63" w:rsidRDefault="004A2B79" w:rsidP="004A2B79">
      <w:r>
        <w:t>The term “parent” doe</w:t>
      </w:r>
      <w:r w:rsidR="3D9B90AC">
        <w:t>s not</w:t>
      </w:r>
      <w:r>
        <w:t xml:space="preserve"> have to refer to a biological parent</w:t>
      </w:r>
      <w:r w:rsidR="6990E4D3">
        <w:t xml:space="preserve">. It includes </w:t>
      </w:r>
      <w:r w:rsidR="00152A63">
        <w:t>any person who has parental responsibility for the child or who has</w:t>
      </w:r>
      <w:r w:rsidR="60E723A7">
        <w:t xml:space="preserve"> </w:t>
      </w:r>
      <w:r w:rsidR="00152A63">
        <w:t xml:space="preserve">care of the child, as set out in section 576 of the Education Act 1996. Penalty </w:t>
      </w:r>
      <w:r w:rsidR="357B100D">
        <w:t>N</w:t>
      </w:r>
      <w:r w:rsidR="00152A63">
        <w:t>otices will usually be issued to the parent</w:t>
      </w:r>
      <w:r w:rsidR="0B510C48">
        <w:t>(</w:t>
      </w:r>
      <w:r w:rsidR="00152A63">
        <w:t>s</w:t>
      </w:r>
      <w:r w:rsidR="32C34B93">
        <w:t>)</w:t>
      </w:r>
      <w:r w:rsidR="00152A63">
        <w:t xml:space="preserve"> </w:t>
      </w:r>
      <w:r w:rsidR="2FA997CE">
        <w:t xml:space="preserve">as defined above </w:t>
      </w:r>
      <w:r w:rsidR="00152A63">
        <w:t xml:space="preserve">with </w:t>
      </w:r>
      <w:r>
        <w:t>day-to-day</w:t>
      </w:r>
      <w:r w:rsidR="00152A63">
        <w:t xml:space="preserve"> responsibility for the </w:t>
      </w:r>
      <w:r w:rsidR="46994DE6">
        <w:t>child</w:t>
      </w:r>
      <w:r w:rsidR="00152A63">
        <w:t>’s attendance (regardless of which parent has applied for a leave of absence). </w:t>
      </w:r>
    </w:p>
    <w:p w14:paraId="551D338E" w14:textId="77777777" w:rsidR="004A2B79" w:rsidRPr="004A2B79" w:rsidRDefault="004A2B79" w:rsidP="004A2B79">
      <w:pPr>
        <w:rPr>
          <w:b/>
          <w:bCs w:val="0"/>
        </w:rPr>
      </w:pPr>
    </w:p>
    <w:p w14:paraId="1596D084" w14:textId="77777777" w:rsidR="004A2B79" w:rsidRDefault="004A2B79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7F821E5C" w14:textId="764D7BE4" w:rsidR="00152A63" w:rsidRDefault="00152A63" w:rsidP="00152A63">
      <w:pPr>
        <w:rPr>
          <w:b/>
          <w:bCs w:val="0"/>
        </w:rPr>
      </w:pPr>
      <w:r>
        <w:rPr>
          <w:b/>
          <w:bCs w:val="0"/>
        </w:rPr>
        <w:lastRenderedPageBreak/>
        <w:t>What types of Fixed Penalty Notices are there?</w:t>
      </w:r>
    </w:p>
    <w:p w14:paraId="3DD3B804" w14:textId="77777777" w:rsidR="00152A63" w:rsidRDefault="00152A63" w:rsidP="00152A63">
      <w:r>
        <w:t>There are three types of Fixed Penalty Notice:</w:t>
      </w:r>
    </w:p>
    <w:p w14:paraId="7E475062" w14:textId="5DC28217" w:rsidR="00152A63" w:rsidRDefault="00152A63" w:rsidP="00152A63">
      <w:pPr>
        <w:pStyle w:val="ListParagraph"/>
        <w:numPr>
          <w:ilvl w:val="0"/>
          <w:numId w:val="1"/>
        </w:numPr>
      </w:pPr>
      <w:r>
        <w:t>“Unauthorised Absence FPNs” – Whe</w:t>
      </w:r>
      <w:r w:rsidR="4F571215">
        <w:t>n</w:t>
      </w:r>
      <w:r>
        <w:t xml:space="preserve"> a </w:t>
      </w:r>
      <w:r w:rsidR="50423CF6">
        <w:t>child</w:t>
      </w:r>
      <w:r>
        <w:t xml:space="preserve"> misses 10 or more sessions (5 days) of school for unauthorised absence within a period of 10 school weeks. </w:t>
      </w:r>
    </w:p>
    <w:p w14:paraId="10E3C521" w14:textId="1237FF56" w:rsidR="00152A63" w:rsidRPr="004A2B79" w:rsidRDefault="00152A63" w:rsidP="2EF39B98">
      <w:pPr>
        <w:pStyle w:val="ListParagraph"/>
        <w:numPr>
          <w:ilvl w:val="0"/>
          <w:numId w:val="1"/>
        </w:numPr>
      </w:pPr>
      <w:r>
        <w:t>“Exclusion FPNs” – Whe</w:t>
      </w:r>
      <w:r w:rsidR="5D2BBCB7">
        <w:t>n</w:t>
      </w:r>
      <w:r>
        <w:t xml:space="preserve"> parents allow their </w:t>
      </w:r>
      <w:r w:rsidR="119DD250">
        <w:t>child</w:t>
      </w:r>
      <w:r w:rsidR="709679BF">
        <w:t xml:space="preserve"> </w:t>
      </w:r>
      <w:r>
        <w:t>to be present in a public place during school hours without reasonable justification during the first 5 days of a</w:t>
      </w:r>
      <w:r w:rsidRPr="2EF39B98">
        <w:t xml:space="preserve"> </w:t>
      </w:r>
      <w:r w:rsidR="04A9821F" w:rsidRPr="2EF39B98">
        <w:t>P</w:t>
      </w:r>
      <w:r w:rsidRPr="2EF39B98">
        <w:t xml:space="preserve">ermanent </w:t>
      </w:r>
      <w:r w:rsidR="67014E4B" w:rsidRPr="2EF39B98">
        <w:t>E</w:t>
      </w:r>
      <w:r w:rsidRPr="2EF39B98">
        <w:t>xclusion</w:t>
      </w:r>
      <w:r w:rsidR="3A99CD92" w:rsidRPr="2EF39B98">
        <w:t xml:space="preserve"> or a Fixed Term </w:t>
      </w:r>
      <w:r w:rsidR="6A1DB339" w:rsidRPr="2EF39B98">
        <w:t>E</w:t>
      </w:r>
      <w:r w:rsidR="3A99CD92" w:rsidRPr="2EF39B98">
        <w:t>xclusion</w:t>
      </w:r>
      <w:r w:rsidR="1CF1F14F" w:rsidRPr="2EF39B98">
        <w:t xml:space="preserve"> (also known as a Suspension)</w:t>
      </w:r>
      <w:r w:rsidRPr="2EF39B98">
        <w:t xml:space="preserve">. </w:t>
      </w:r>
    </w:p>
    <w:p w14:paraId="0D0E2A7B" w14:textId="145E2A8F" w:rsidR="00152A63" w:rsidRPr="004A2B79" w:rsidRDefault="00152A63" w:rsidP="2DC41B2C">
      <w:pPr>
        <w:pStyle w:val="ListParagraph"/>
        <w:numPr>
          <w:ilvl w:val="0"/>
          <w:numId w:val="1"/>
        </w:numPr>
        <w:rPr>
          <w:kern w:val="0"/>
          <w:lang w:eastAsia="en-GB"/>
        </w:rPr>
      </w:pPr>
      <w:r>
        <w:t xml:space="preserve">“Truancy Sweep FPNs” - </w:t>
      </w:r>
      <w:r w:rsidR="1019A935">
        <w:t>W</w:t>
      </w:r>
      <w:r w:rsidR="150AA283">
        <w:t>hen a</w:t>
      </w:r>
      <w:r w:rsidR="3E9A8FFE">
        <w:t xml:space="preserve"> Truancy Sweep is conducted</w:t>
      </w:r>
      <w:r w:rsidR="1F3828FD">
        <w:t>,</w:t>
      </w:r>
      <w:r w:rsidR="3E9A8FFE">
        <w:t xml:space="preserve"> and </w:t>
      </w:r>
      <w:r w:rsidR="6E4C42A7">
        <w:t>a</w:t>
      </w:r>
      <w:r w:rsidR="150AA283">
        <w:t xml:space="preserve"> </w:t>
      </w:r>
      <w:r w:rsidR="49D3B5A5">
        <w:t xml:space="preserve">child </w:t>
      </w:r>
      <w:r w:rsidR="24BC8958">
        <w:t xml:space="preserve">is found </w:t>
      </w:r>
      <w:r w:rsidR="76355C09">
        <w:t>to be absent from school</w:t>
      </w:r>
      <w:r w:rsidR="211C63B4">
        <w:t>.</w:t>
      </w:r>
      <w:r w:rsidR="150AA283">
        <w:t xml:space="preserve"> </w:t>
      </w:r>
    </w:p>
    <w:p w14:paraId="73805997" w14:textId="77777777" w:rsidR="00152A63" w:rsidRDefault="00152A63" w:rsidP="00152A63">
      <w:pPr>
        <w:pStyle w:val="ListParagraph"/>
      </w:pPr>
    </w:p>
    <w:p w14:paraId="1DF9FCCE" w14:textId="399E2F9C" w:rsidR="00152A63" w:rsidRPr="00A73D4F" w:rsidRDefault="00152A63" w:rsidP="2EF39B98">
      <w:pPr>
        <w:rPr>
          <w:b/>
        </w:rPr>
      </w:pPr>
      <w:r w:rsidRPr="2EF39B98">
        <w:rPr>
          <w:b/>
        </w:rPr>
        <w:t>What</w:t>
      </w:r>
      <w:r w:rsidR="28D3BDCD" w:rsidRPr="2EF39B98">
        <w:rPr>
          <w:b/>
        </w:rPr>
        <w:t xml:space="preserve"> i</w:t>
      </w:r>
      <w:r w:rsidRPr="2EF39B98">
        <w:rPr>
          <w:b/>
        </w:rPr>
        <w:t>s the national threshold for triggering an Unauthorised Absence FPN?</w:t>
      </w:r>
    </w:p>
    <w:p w14:paraId="1A64238F" w14:textId="1391231D" w:rsidR="00152A63" w:rsidRPr="002E29C5" w:rsidRDefault="00152A63" w:rsidP="00152A63">
      <w:pPr>
        <w:pStyle w:val="Default"/>
        <w:rPr>
          <w:rFonts w:ascii="Arial" w:hAnsi="Arial" w:cs="Arial"/>
        </w:rPr>
      </w:pPr>
      <w:r w:rsidRPr="2EF39B98">
        <w:rPr>
          <w:rFonts w:ascii="Arial" w:hAnsi="Arial" w:cs="Arial"/>
        </w:rPr>
        <w:t xml:space="preserve">The national threshold has been met when a </w:t>
      </w:r>
      <w:r w:rsidR="48A569D9" w:rsidRPr="2EF39B98">
        <w:rPr>
          <w:rFonts w:ascii="Arial" w:hAnsi="Arial" w:cs="Arial"/>
        </w:rPr>
        <w:t>child</w:t>
      </w:r>
      <w:r w:rsidRPr="2EF39B98">
        <w:rPr>
          <w:rFonts w:ascii="Arial" w:hAnsi="Arial" w:cs="Arial"/>
        </w:rPr>
        <w:t xml:space="preserve"> has been recorded as having had unauthorised absence for 10 or more sessions (5 or more school days) in </w:t>
      </w:r>
      <w:r w:rsidR="2F17BAE8" w:rsidRPr="2EF39B98">
        <w:rPr>
          <w:rFonts w:ascii="Arial" w:hAnsi="Arial" w:cs="Arial"/>
        </w:rPr>
        <w:t xml:space="preserve">a </w:t>
      </w:r>
      <w:r w:rsidRPr="2EF39B98">
        <w:rPr>
          <w:rFonts w:ascii="Arial" w:hAnsi="Arial" w:cs="Arial"/>
        </w:rPr>
        <w:t>period of 10 school weeks. One or a combination of the following codes count as unauthorised absence:</w:t>
      </w:r>
    </w:p>
    <w:p w14:paraId="0EB4EBAF" w14:textId="055306A8" w:rsidR="00152A63" w:rsidRPr="002E29C5" w:rsidRDefault="00152A63" w:rsidP="0E2A9182">
      <w:pPr>
        <w:pStyle w:val="Default"/>
        <w:numPr>
          <w:ilvl w:val="0"/>
          <w:numId w:val="4"/>
        </w:numPr>
        <w:rPr>
          <w:rFonts w:ascii="Arial" w:eastAsia="Arial" w:hAnsi="Arial" w:cs="Arial"/>
          <w:color w:val="1E1E1E"/>
        </w:rPr>
      </w:pPr>
      <w:r w:rsidRPr="2DC41B2C">
        <w:rPr>
          <w:rFonts w:ascii="Arial" w:hAnsi="Arial" w:cs="Arial"/>
        </w:rPr>
        <w:t>G-codes (unauthorised term-time holiday</w:t>
      </w:r>
      <w:r w:rsidR="4E6E145D" w:rsidRPr="2DC41B2C">
        <w:rPr>
          <w:rFonts w:ascii="Arial" w:hAnsi="Arial" w:cs="Arial"/>
        </w:rPr>
        <w:t>)</w:t>
      </w:r>
      <w:r w:rsidR="5E49E3DA" w:rsidRPr="2DC41B2C">
        <w:rPr>
          <w:rFonts w:ascii="Arial" w:hAnsi="Arial" w:cs="Arial"/>
        </w:rPr>
        <w:t xml:space="preserve"> </w:t>
      </w:r>
    </w:p>
    <w:p w14:paraId="4DC25E08" w14:textId="5AD453EC" w:rsidR="00152A63" w:rsidRPr="002E29C5" w:rsidRDefault="00152A63" w:rsidP="00152A63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2E29C5">
        <w:rPr>
          <w:rFonts w:ascii="Arial" w:hAnsi="Arial" w:cs="Arial"/>
        </w:rPr>
        <w:t xml:space="preserve">N-codes (no reason yet provided for absence) </w:t>
      </w:r>
    </w:p>
    <w:p w14:paraId="349E415B" w14:textId="39C08005" w:rsidR="00152A63" w:rsidRPr="002E29C5" w:rsidRDefault="00152A63" w:rsidP="00152A63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2EF39B98">
        <w:rPr>
          <w:rFonts w:ascii="Arial" w:hAnsi="Arial" w:cs="Arial"/>
        </w:rPr>
        <w:t>O-codes (</w:t>
      </w:r>
      <w:r w:rsidR="7BDD35BF" w:rsidRPr="2EF39B98">
        <w:rPr>
          <w:rFonts w:ascii="Arial" w:hAnsi="Arial" w:cs="Arial"/>
        </w:rPr>
        <w:t xml:space="preserve">unauthorised </w:t>
      </w:r>
      <w:r w:rsidR="004A2B79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>oor attendance)</w:t>
      </w:r>
    </w:p>
    <w:p w14:paraId="363E21D7" w14:textId="0D2C3B47" w:rsidR="00152A63" w:rsidRPr="002E29C5" w:rsidRDefault="00152A63" w:rsidP="00152A63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2EF39B98">
        <w:rPr>
          <w:rFonts w:ascii="Arial" w:hAnsi="Arial" w:cs="Arial"/>
        </w:rPr>
        <w:t>U-codes (</w:t>
      </w:r>
      <w:r w:rsidR="307B6EE3" w:rsidRPr="2EF39B98">
        <w:rPr>
          <w:rFonts w:ascii="Arial" w:hAnsi="Arial" w:cs="Arial"/>
        </w:rPr>
        <w:t xml:space="preserve">unauthorised </w:t>
      </w:r>
      <w:r w:rsidRPr="2EF39B98">
        <w:rPr>
          <w:rFonts w:ascii="Arial" w:hAnsi="Arial" w:cs="Arial"/>
        </w:rPr>
        <w:t xml:space="preserve">lateness after </w:t>
      </w:r>
      <w:r w:rsidR="303D1835" w:rsidRPr="2EF39B98">
        <w:rPr>
          <w:rFonts w:ascii="Arial" w:hAnsi="Arial" w:cs="Arial"/>
        </w:rPr>
        <w:t xml:space="preserve">the </w:t>
      </w:r>
      <w:r w:rsidRPr="2EF39B98">
        <w:rPr>
          <w:rFonts w:ascii="Arial" w:hAnsi="Arial" w:cs="Arial"/>
        </w:rPr>
        <w:t>close of registration)</w:t>
      </w:r>
    </w:p>
    <w:p w14:paraId="08A51086" w14:textId="77777777" w:rsidR="00152A63" w:rsidRDefault="00152A63" w:rsidP="00152A63">
      <w:pPr>
        <w:rPr>
          <w:b/>
          <w:bCs w:val="0"/>
        </w:rPr>
      </w:pPr>
    </w:p>
    <w:p w14:paraId="3F7788DF" w14:textId="6EFA037E" w:rsidR="00152A63" w:rsidRDefault="00152A63" w:rsidP="0E2A9182">
      <w:r w:rsidRPr="0E2A9182">
        <w:rPr>
          <w:b/>
        </w:rPr>
        <w:t>What</w:t>
      </w:r>
      <w:r w:rsidR="00B71FB3" w:rsidRPr="0E2A9182">
        <w:rPr>
          <w:b/>
        </w:rPr>
        <w:t xml:space="preserve"> is</w:t>
      </w:r>
      <w:r w:rsidRPr="0E2A9182">
        <w:rPr>
          <w:b/>
        </w:rPr>
        <w:t xml:space="preserve"> meant by a “</w:t>
      </w:r>
      <w:r w:rsidR="40647F33" w:rsidRPr="0E2A9182">
        <w:rPr>
          <w:b/>
        </w:rPr>
        <w:t>s</w:t>
      </w:r>
      <w:r w:rsidRPr="0E2A9182">
        <w:rPr>
          <w:b/>
        </w:rPr>
        <w:t xml:space="preserve">chool </w:t>
      </w:r>
      <w:r w:rsidR="601AEB8C" w:rsidRPr="0E2A9182">
        <w:rPr>
          <w:b/>
        </w:rPr>
        <w:t>w</w:t>
      </w:r>
      <w:r w:rsidRPr="0E2A9182">
        <w:rPr>
          <w:b/>
        </w:rPr>
        <w:t>eek?”</w:t>
      </w:r>
      <w:r>
        <w:rPr>
          <w:bCs w:val="0"/>
          <w:color w:val="000000"/>
          <w:kern w:val="0"/>
          <w:sz w:val="23"/>
          <w:szCs w:val="23"/>
          <w:lang w:eastAsia="en-GB"/>
        </w:rPr>
        <w:br/>
      </w:r>
      <w:r w:rsidRPr="0E2A9182">
        <w:rPr>
          <w:color w:val="000000"/>
          <w:kern w:val="0"/>
          <w:lang w:eastAsia="en-GB"/>
        </w:rPr>
        <w:t xml:space="preserve">A school week </w:t>
      </w:r>
      <w:r w:rsidR="6059AD93" w:rsidRPr="0E2A9182">
        <w:rPr>
          <w:rFonts w:eastAsia="Arial"/>
          <w:color w:val="1E1E1E"/>
          <w:szCs w:val="24"/>
        </w:rPr>
        <w:t xml:space="preserve">means any period of seven days, beginning with </w:t>
      </w:r>
      <w:r w:rsidR="46CB1597" w:rsidRPr="0E2A9182">
        <w:rPr>
          <w:rFonts w:eastAsia="Arial"/>
          <w:color w:val="1E1E1E"/>
          <w:szCs w:val="24"/>
        </w:rPr>
        <w:t xml:space="preserve">a </w:t>
      </w:r>
      <w:r w:rsidR="6059AD93" w:rsidRPr="0E2A9182">
        <w:rPr>
          <w:rFonts w:eastAsia="Arial"/>
          <w:color w:val="1E1E1E"/>
          <w:szCs w:val="24"/>
        </w:rPr>
        <w:t>Monday, in which the school meets for at least one session.</w:t>
      </w:r>
      <w:r w:rsidRPr="0E2A9182">
        <w:rPr>
          <w:color w:val="000000"/>
          <w:kern w:val="0"/>
          <w:lang w:eastAsia="en-GB"/>
        </w:rPr>
        <w:t xml:space="preserve"> The threshold can be met with any combination of unauthorised absence (e.g. 4 sessions of holiday taken in term time plus 6 sessions of arriving late after the register closes</w:t>
      </w:r>
      <w:r w:rsidR="19D48D8A" w:rsidRPr="0E2A9182">
        <w:rPr>
          <w:color w:val="000000"/>
          <w:kern w:val="0"/>
          <w:lang w:eastAsia="en-GB"/>
        </w:rPr>
        <w:t>,</w:t>
      </w:r>
      <w:r w:rsidRPr="0E2A9182">
        <w:rPr>
          <w:color w:val="000000"/>
          <w:kern w:val="0"/>
          <w:lang w:eastAsia="en-GB"/>
        </w:rPr>
        <w:t xml:space="preserve"> all within 10 school weeks). These sessions can be consecutive (e.g. 10 sessions of holiday in one week) or not</w:t>
      </w:r>
      <w:r w:rsidR="19451C6C" w:rsidRPr="0E2A9182">
        <w:rPr>
          <w:color w:val="000000"/>
          <w:kern w:val="0"/>
          <w:lang w:eastAsia="en-GB"/>
        </w:rPr>
        <w:t xml:space="preserve">. </w:t>
      </w:r>
      <w:r w:rsidRPr="0E2A9182">
        <w:rPr>
          <w:color w:val="000000"/>
          <w:kern w:val="0"/>
          <w:lang w:eastAsia="en-GB"/>
        </w:rPr>
        <w:t>The period of 10 school weeks can also span different terms or school years (e.g. 2 sessions of unauthorised absence in the Summer Term and a further 8 within the Autumn Term).</w:t>
      </w:r>
      <w:r w:rsidRPr="00FA57B4">
        <w:rPr>
          <w:color w:val="000000"/>
          <w:kern w:val="0"/>
          <w:sz w:val="23"/>
          <w:szCs w:val="23"/>
          <w:lang w:eastAsia="en-GB"/>
        </w:rPr>
        <w:t xml:space="preserve"> </w:t>
      </w:r>
    </w:p>
    <w:p w14:paraId="67CAA295" w14:textId="77777777" w:rsidR="00152A63" w:rsidRPr="00E30C6F" w:rsidRDefault="00152A63" w:rsidP="00152A63">
      <w:pPr>
        <w:rPr>
          <w:b/>
          <w:bCs w:val="0"/>
        </w:rPr>
      </w:pPr>
    </w:p>
    <w:p w14:paraId="63CC2A95" w14:textId="77777777" w:rsidR="00152A63" w:rsidRDefault="00152A63" w:rsidP="00152A63">
      <w:pPr>
        <w:rPr>
          <w:b/>
          <w:bCs w:val="0"/>
        </w:rPr>
      </w:pPr>
      <w:r w:rsidRPr="009C060E">
        <w:rPr>
          <w:b/>
          <w:bCs w:val="0"/>
        </w:rPr>
        <w:t>How much is</w:t>
      </w:r>
      <w:r>
        <w:rPr>
          <w:b/>
          <w:bCs w:val="0"/>
        </w:rPr>
        <w:t xml:space="preserve"> a Fixed Penalty Notice</w:t>
      </w:r>
      <w:r w:rsidRPr="009C060E">
        <w:rPr>
          <w:b/>
          <w:bCs w:val="0"/>
        </w:rPr>
        <w:t>?</w:t>
      </w:r>
    </w:p>
    <w:p w14:paraId="4A5F96BA" w14:textId="0783BEC8" w:rsidR="00152A63" w:rsidRPr="002E29C5" w:rsidRDefault="004A2B79" w:rsidP="0E2A9182">
      <w:pPr>
        <w:rPr>
          <w:rFonts w:eastAsia="Arial"/>
          <w:color w:val="1E1E1E"/>
          <w:szCs w:val="24"/>
        </w:rPr>
      </w:pPr>
      <w:r w:rsidRPr="0E2A9182">
        <w:t xml:space="preserve">For absences occurring in or after the </w:t>
      </w:r>
      <w:r w:rsidR="00152A63" w:rsidRPr="0E2A9182">
        <w:t xml:space="preserve">Autumn </w:t>
      </w:r>
      <w:r w:rsidR="002E29C5" w:rsidRPr="0E2A9182">
        <w:t>T</w:t>
      </w:r>
      <w:r w:rsidRPr="0E2A9182">
        <w:t xml:space="preserve">erm </w:t>
      </w:r>
      <w:r w:rsidR="00152A63" w:rsidRPr="0E2A9182">
        <w:t>2024:</w:t>
      </w:r>
      <w:r w:rsidR="07C1A43D" w:rsidRPr="0E2A9182">
        <w:t xml:space="preserve"> </w:t>
      </w:r>
    </w:p>
    <w:p w14:paraId="2A8A8B05" w14:textId="5760BA58" w:rsidR="00152A63" w:rsidRPr="002E29C5" w:rsidRDefault="00152A63" w:rsidP="00152A63">
      <w:pPr>
        <w:pStyle w:val="Default"/>
        <w:rPr>
          <w:rFonts w:ascii="Arial" w:hAnsi="Arial" w:cs="Arial"/>
        </w:rPr>
      </w:pPr>
    </w:p>
    <w:p w14:paraId="20040015" w14:textId="2E927FDD" w:rsidR="00152A63" w:rsidRPr="002E29C5" w:rsidRDefault="00152A63" w:rsidP="00152A6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2EF39B98">
        <w:rPr>
          <w:rFonts w:ascii="Arial" w:hAnsi="Arial" w:cs="Arial"/>
        </w:rPr>
        <w:t xml:space="preserve">The first </w:t>
      </w:r>
      <w:r w:rsidR="49E85CE1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 xml:space="preserve">enalty </w:t>
      </w:r>
      <w:r w:rsidR="21D8EBC2" w:rsidRPr="2EF39B98">
        <w:rPr>
          <w:rFonts w:ascii="Arial" w:hAnsi="Arial" w:cs="Arial"/>
        </w:rPr>
        <w:t>N</w:t>
      </w:r>
      <w:r w:rsidRPr="2EF39B98">
        <w:rPr>
          <w:rFonts w:ascii="Arial" w:hAnsi="Arial" w:cs="Arial"/>
        </w:rPr>
        <w:t xml:space="preserve">otice issued to a parent in respect of a particular </w:t>
      </w:r>
      <w:r w:rsidR="4BD7D785" w:rsidRPr="2EF39B98">
        <w:rPr>
          <w:rFonts w:ascii="Arial" w:hAnsi="Arial" w:cs="Arial"/>
        </w:rPr>
        <w:t>child</w:t>
      </w:r>
      <w:r w:rsidRPr="2EF39B98">
        <w:rPr>
          <w:rFonts w:ascii="Arial" w:hAnsi="Arial" w:cs="Arial"/>
        </w:rPr>
        <w:t xml:space="preserve"> </w:t>
      </w:r>
      <w:r w:rsidR="2C6D41F7" w:rsidRPr="2EF39B98">
        <w:rPr>
          <w:rFonts w:ascii="Arial" w:hAnsi="Arial" w:cs="Arial"/>
        </w:rPr>
        <w:t>is</w:t>
      </w:r>
      <w:r w:rsidRPr="2EF39B98">
        <w:rPr>
          <w:rFonts w:ascii="Arial" w:hAnsi="Arial" w:cs="Arial"/>
        </w:rPr>
        <w:t xml:space="preserve"> £160 if paid within 28 days. This will be reduced to £80 if paid within 21 days.</w:t>
      </w:r>
    </w:p>
    <w:p w14:paraId="5483E11F" w14:textId="569D5706" w:rsidR="00152A63" w:rsidRPr="002E29C5" w:rsidRDefault="00152A63" w:rsidP="00152A6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2EF39B98">
        <w:rPr>
          <w:rFonts w:ascii="Arial" w:hAnsi="Arial" w:cs="Arial"/>
        </w:rPr>
        <w:t xml:space="preserve">If a second </w:t>
      </w:r>
      <w:r w:rsidR="5209E3F5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 xml:space="preserve">enalty </w:t>
      </w:r>
      <w:r w:rsidR="012CEE50" w:rsidRPr="2EF39B98">
        <w:rPr>
          <w:rFonts w:ascii="Arial" w:hAnsi="Arial" w:cs="Arial"/>
        </w:rPr>
        <w:t>N</w:t>
      </w:r>
      <w:r w:rsidRPr="2EF39B98">
        <w:rPr>
          <w:rFonts w:ascii="Arial" w:hAnsi="Arial" w:cs="Arial"/>
        </w:rPr>
        <w:t xml:space="preserve">otice is issued to the same parent in respect of the same </w:t>
      </w:r>
      <w:r w:rsidR="4E772048" w:rsidRPr="2EF39B98">
        <w:rPr>
          <w:rFonts w:ascii="Arial" w:hAnsi="Arial" w:cs="Arial"/>
        </w:rPr>
        <w:t>child</w:t>
      </w:r>
      <w:r w:rsidRPr="2EF39B98">
        <w:rPr>
          <w:rFonts w:ascii="Arial" w:hAnsi="Arial" w:cs="Arial"/>
        </w:rPr>
        <w:t xml:space="preserve"> within a rolling period of 3 years, the second </w:t>
      </w:r>
      <w:r w:rsidR="265935C8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 xml:space="preserve">enalty </w:t>
      </w:r>
      <w:r w:rsidR="5C863C71" w:rsidRPr="2EF39B98">
        <w:rPr>
          <w:rFonts w:ascii="Arial" w:hAnsi="Arial" w:cs="Arial"/>
        </w:rPr>
        <w:t>N</w:t>
      </w:r>
      <w:r w:rsidRPr="2EF39B98">
        <w:rPr>
          <w:rFonts w:ascii="Arial" w:hAnsi="Arial" w:cs="Arial"/>
        </w:rPr>
        <w:t xml:space="preserve">otice is charged at a flat rate of £160 if paid within 28 days, </w:t>
      </w:r>
      <w:r w:rsidRPr="2EF39B98">
        <w:rPr>
          <w:rFonts w:ascii="Arial" w:hAnsi="Arial" w:cs="Arial"/>
          <w:i/>
          <w:iCs/>
        </w:rPr>
        <w:t>with no reduction for p</w:t>
      </w:r>
      <w:r w:rsidR="6A16D60D" w:rsidRPr="2EF39B98">
        <w:rPr>
          <w:rFonts w:ascii="Arial" w:hAnsi="Arial" w:cs="Arial"/>
          <w:i/>
          <w:iCs/>
        </w:rPr>
        <w:t>ayment</w:t>
      </w:r>
      <w:r w:rsidR="646A9288" w:rsidRPr="2EF39B98">
        <w:rPr>
          <w:rFonts w:ascii="Arial" w:hAnsi="Arial" w:cs="Arial"/>
          <w:i/>
          <w:iCs/>
        </w:rPr>
        <w:t xml:space="preserve"> within 21 days.</w:t>
      </w:r>
    </w:p>
    <w:p w14:paraId="626044A4" w14:textId="21B8CCB3" w:rsidR="00152A63" w:rsidRPr="002E29C5" w:rsidRDefault="00152A63" w:rsidP="00152A6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2EF39B98">
        <w:rPr>
          <w:rFonts w:ascii="Arial" w:hAnsi="Arial" w:cs="Arial"/>
        </w:rPr>
        <w:t xml:space="preserve">A third </w:t>
      </w:r>
      <w:r w:rsidR="5486A03D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 xml:space="preserve">enalty </w:t>
      </w:r>
      <w:r w:rsidR="51B21FE1" w:rsidRPr="2EF39B98">
        <w:rPr>
          <w:rFonts w:ascii="Arial" w:hAnsi="Arial" w:cs="Arial"/>
        </w:rPr>
        <w:t>N</w:t>
      </w:r>
      <w:r w:rsidRPr="2EF39B98">
        <w:rPr>
          <w:rFonts w:ascii="Arial" w:hAnsi="Arial" w:cs="Arial"/>
        </w:rPr>
        <w:t xml:space="preserve">otice cannot be issued to the same parent in respect of the same </w:t>
      </w:r>
      <w:r w:rsidR="7F4658C5" w:rsidRPr="2EF39B98">
        <w:rPr>
          <w:rFonts w:ascii="Arial" w:hAnsi="Arial" w:cs="Arial"/>
        </w:rPr>
        <w:t xml:space="preserve">child </w:t>
      </w:r>
      <w:r w:rsidRPr="2EF39B98">
        <w:rPr>
          <w:rFonts w:ascii="Arial" w:hAnsi="Arial" w:cs="Arial"/>
        </w:rPr>
        <w:t xml:space="preserve">within 3 years of </w:t>
      </w:r>
      <w:r w:rsidR="07E045A4" w:rsidRPr="2EF39B98">
        <w:rPr>
          <w:rFonts w:ascii="Arial" w:hAnsi="Arial" w:cs="Arial"/>
        </w:rPr>
        <w:t>the</w:t>
      </w:r>
      <w:r w:rsidRPr="2EF39B98">
        <w:rPr>
          <w:rFonts w:ascii="Arial" w:hAnsi="Arial" w:cs="Arial"/>
        </w:rPr>
        <w:t xml:space="preserve"> first</w:t>
      </w:r>
      <w:r w:rsidR="0FB844FA" w:rsidRPr="2EF39B98">
        <w:rPr>
          <w:rFonts w:ascii="Arial" w:hAnsi="Arial" w:cs="Arial"/>
        </w:rPr>
        <w:t xml:space="preserve"> fine</w:t>
      </w:r>
      <w:r w:rsidR="38EADCF7" w:rsidRPr="2EF39B98">
        <w:rPr>
          <w:rFonts w:ascii="Arial" w:hAnsi="Arial" w:cs="Arial"/>
        </w:rPr>
        <w:t xml:space="preserve"> being issued</w:t>
      </w:r>
      <w:r w:rsidRPr="2EF39B98">
        <w:rPr>
          <w:rFonts w:ascii="Arial" w:hAnsi="Arial" w:cs="Arial"/>
        </w:rPr>
        <w:t xml:space="preserve">. </w:t>
      </w:r>
      <w:r w:rsidR="1362F602" w:rsidRPr="2EF39B98">
        <w:rPr>
          <w:rFonts w:ascii="Arial" w:hAnsi="Arial" w:cs="Arial"/>
        </w:rPr>
        <w:t>A</w:t>
      </w:r>
      <w:r w:rsidRPr="2EF39B98">
        <w:rPr>
          <w:rFonts w:ascii="Arial" w:hAnsi="Arial" w:cs="Arial"/>
        </w:rPr>
        <w:t xml:space="preserve">lternative action should be taken, such as </w:t>
      </w:r>
      <w:r w:rsidR="27C0B1F5" w:rsidRPr="2EF39B98">
        <w:rPr>
          <w:rFonts w:ascii="Arial" w:hAnsi="Arial" w:cs="Arial"/>
        </w:rPr>
        <w:t>p</w:t>
      </w:r>
      <w:r w:rsidRPr="2EF39B98">
        <w:rPr>
          <w:rFonts w:ascii="Arial" w:hAnsi="Arial" w:cs="Arial"/>
        </w:rPr>
        <w:t>rosecution.</w:t>
      </w:r>
    </w:p>
    <w:p w14:paraId="2772A038" w14:textId="2EBEEEEF" w:rsidR="0E2A9182" w:rsidRDefault="0E2A9182" w:rsidP="0E2A9182">
      <w:pPr>
        <w:pStyle w:val="Default"/>
        <w:rPr>
          <w:rFonts w:ascii="Arial" w:hAnsi="Arial" w:cs="Arial"/>
          <w:color w:val="000000" w:themeColor="text1"/>
        </w:rPr>
      </w:pPr>
    </w:p>
    <w:p w14:paraId="22363460" w14:textId="44908711" w:rsidR="00152A63" w:rsidRPr="002E29C5" w:rsidRDefault="5B9B99D3" w:rsidP="2DC41B2C">
      <w:pPr>
        <w:pStyle w:val="Default"/>
        <w:rPr>
          <w:rFonts w:ascii="Arial" w:hAnsi="Arial" w:cs="Arial"/>
        </w:rPr>
      </w:pPr>
      <w:r w:rsidRPr="2EF39B98">
        <w:rPr>
          <w:rFonts w:ascii="Arial" w:hAnsi="Arial" w:cs="Arial"/>
        </w:rPr>
        <w:t xml:space="preserve">The escalation process mentioned in (b) and (c) </w:t>
      </w:r>
      <w:r w:rsidR="43B2A6A2" w:rsidRPr="2EF39B98">
        <w:rPr>
          <w:rFonts w:ascii="Arial" w:hAnsi="Arial" w:cs="Arial"/>
        </w:rPr>
        <w:t xml:space="preserve">above </w:t>
      </w:r>
      <w:r w:rsidRPr="2EF39B98">
        <w:rPr>
          <w:rFonts w:ascii="Arial" w:hAnsi="Arial" w:cs="Arial"/>
        </w:rPr>
        <w:t xml:space="preserve">applies only to Unauthorised Absence FPNs. </w:t>
      </w:r>
      <w:r w:rsidR="00152A63" w:rsidRPr="2EF39B98">
        <w:rPr>
          <w:rFonts w:ascii="Arial" w:hAnsi="Arial" w:cs="Arial"/>
        </w:rPr>
        <w:t xml:space="preserve">Exclusion </w:t>
      </w:r>
      <w:r w:rsidR="00152A63" w:rsidRPr="2EF39B98">
        <w:rPr>
          <w:rFonts w:ascii="Arial" w:hAnsi="Arial" w:cs="Arial"/>
          <w:color w:val="000000" w:themeColor="text1"/>
        </w:rPr>
        <w:t xml:space="preserve">and Truancy </w:t>
      </w:r>
      <w:r w:rsidR="00152A63" w:rsidRPr="2EF39B98">
        <w:rPr>
          <w:rFonts w:ascii="Arial" w:hAnsi="Arial" w:cs="Arial"/>
        </w:rPr>
        <w:t xml:space="preserve">FPNs don’t count towards the limit as part of the escalation process. </w:t>
      </w:r>
    </w:p>
    <w:p w14:paraId="148416D4" w14:textId="77777777" w:rsidR="00152A63" w:rsidRPr="002E29C5" w:rsidRDefault="00152A63" w:rsidP="00152A63">
      <w:pPr>
        <w:rPr>
          <w:b/>
          <w:bCs w:val="0"/>
          <w:szCs w:val="24"/>
        </w:rPr>
      </w:pPr>
    </w:p>
    <w:p w14:paraId="64839D90" w14:textId="77777777" w:rsidR="00772F46" w:rsidRDefault="00772F46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2A6C6F3A" w14:textId="491C7A10" w:rsidR="00152A63" w:rsidRDefault="00152A63" w:rsidP="00152A63">
      <w:pPr>
        <w:rPr>
          <w:b/>
          <w:bCs w:val="0"/>
        </w:rPr>
      </w:pPr>
      <w:r>
        <w:rPr>
          <w:b/>
          <w:bCs w:val="0"/>
        </w:rPr>
        <w:lastRenderedPageBreak/>
        <w:t>Can an Unauthorised Absence FPN be issued even if the 10-session threshold has not been met?</w:t>
      </w:r>
    </w:p>
    <w:p w14:paraId="1CF3BDFE" w14:textId="3430519A" w:rsidR="00152A63" w:rsidRDefault="00152A63" w:rsidP="00152A63">
      <w:pPr>
        <w:rPr>
          <w:color w:val="000000"/>
          <w:kern w:val="0"/>
          <w:sz w:val="23"/>
          <w:szCs w:val="23"/>
          <w:lang w:eastAsia="en-GB"/>
        </w:rPr>
      </w:pPr>
      <w:r w:rsidRPr="00D33C6C">
        <w:t>Y</w:t>
      </w:r>
      <w:r>
        <w:t xml:space="preserve">es.  Although the threshold for an Unauthorised FPN absence is usually 10 sessions in a rolling </w:t>
      </w:r>
      <w:r w:rsidRPr="2EF39B98">
        <w:t xml:space="preserve">period of 10 school weeks, statutory guidance and this Code of Conduct allow an FPN to be issued before this threshold is met. </w:t>
      </w:r>
      <w:r w:rsidRPr="2EF39B98">
        <w:rPr>
          <w:kern w:val="0"/>
          <w:lang w:eastAsia="en-GB"/>
        </w:rPr>
        <w:t>This might apply</w:t>
      </w:r>
      <w:r w:rsidR="51A03938" w:rsidRPr="2EF39B98">
        <w:rPr>
          <w:kern w:val="0"/>
          <w:lang w:eastAsia="en-GB"/>
        </w:rPr>
        <w:t>,</w:t>
      </w:r>
      <w:r w:rsidRPr="2EF39B98">
        <w:rPr>
          <w:kern w:val="0"/>
          <w:lang w:eastAsia="en-GB"/>
        </w:rPr>
        <w:t xml:space="preserve"> for </w:t>
      </w:r>
      <w:r w:rsidR="5C810159" w:rsidRPr="2EF39B98">
        <w:rPr>
          <w:kern w:val="0"/>
          <w:lang w:eastAsia="en-GB"/>
        </w:rPr>
        <w:t>instance</w:t>
      </w:r>
      <w:r w:rsidRPr="2EF39B98">
        <w:rPr>
          <w:kern w:val="0"/>
          <w:lang w:eastAsia="en-GB"/>
        </w:rPr>
        <w:t>, where parents are avoiding th</w:t>
      </w:r>
      <w:r w:rsidRPr="2EF39B98">
        <w:rPr>
          <w:color w:val="000000"/>
          <w:kern w:val="0"/>
          <w:lang w:eastAsia="en-GB"/>
        </w:rPr>
        <w:t xml:space="preserve">e national threshold by taking several term time holidays that are each just below threshold, or for repeated absence for birthdays or other family events. </w:t>
      </w:r>
    </w:p>
    <w:p w14:paraId="4DCC7C69" w14:textId="77777777" w:rsidR="00152A63" w:rsidRDefault="00152A63" w:rsidP="2EF39B98">
      <w:pPr>
        <w:rPr>
          <w:b/>
          <w:color w:val="4472C4" w:themeColor="accent1"/>
        </w:rPr>
      </w:pPr>
    </w:p>
    <w:p w14:paraId="38CD9865" w14:textId="77777777" w:rsidR="00152A63" w:rsidRPr="000B38E0" w:rsidRDefault="00152A63" w:rsidP="2EF39B98">
      <w:pPr>
        <w:rPr>
          <w:b/>
        </w:rPr>
      </w:pPr>
      <w:r w:rsidRPr="2EF39B98">
        <w:rPr>
          <w:b/>
        </w:rPr>
        <w:t>Must the school have warned of the risk of an FPN before issuing one?</w:t>
      </w:r>
    </w:p>
    <w:p w14:paraId="63AED5BA" w14:textId="77777777" w:rsidR="00152A63" w:rsidRDefault="00152A63" w:rsidP="2EF39B98">
      <w:r w:rsidRPr="2EF39B98">
        <w:t>In the case of an Unauthorised Absence FPN:</w:t>
      </w:r>
    </w:p>
    <w:p w14:paraId="454A2B91" w14:textId="25E1795D" w:rsidR="00152A63" w:rsidRDefault="629AA742" w:rsidP="2EF39B98">
      <w:pPr>
        <w:pStyle w:val="ListParagraph"/>
        <w:numPr>
          <w:ilvl w:val="0"/>
          <w:numId w:val="2"/>
        </w:numPr>
      </w:pPr>
      <w:r w:rsidRPr="2EF39B98">
        <w:t>I</w:t>
      </w:r>
      <w:r w:rsidR="00152A63" w:rsidRPr="2EF39B98">
        <w:t xml:space="preserve">f half or more of the 10 absent sessions (2.5 days or more) were G-coded (classified as an unauthorised holiday), no warning is required. Parents must secure the school’s written permission before </w:t>
      </w:r>
      <w:r w:rsidR="7017AF94" w:rsidRPr="2EF39B98">
        <w:t>any</w:t>
      </w:r>
      <w:r w:rsidR="00152A63" w:rsidRPr="2EF39B98">
        <w:t xml:space="preserve"> absence. National legislation requires that parents request permission for the holiday before </w:t>
      </w:r>
      <w:r w:rsidR="3B9F711D" w:rsidRPr="2EF39B98">
        <w:t>any absence begins</w:t>
      </w:r>
      <w:r w:rsidR="00152A63" w:rsidRPr="2EF39B98">
        <w:t>.</w:t>
      </w:r>
      <w:r w:rsidR="7DC2CE6D" w:rsidRPr="2EF39B98">
        <w:t xml:space="preserve"> </w:t>
      </w:r>
    </w:p>
    <w:p w14:paraId="55F75505" w14:textId="29A9DD4E" w:rsidR="00152A63" w:rsidRDefault="00152A63" w:rsidP="2EF39B98">
      <w:pPr>
        <w:pStyle w:val="ListParagraph"/>
        <w:numPr>
          <w:ilvl w:val="0"/>
          <w:numId w:val="2"/>
        </w:numPr>
      </w:pPr>
      <w:r w:rsidRPr="2EF39B98">
        <w:t xml:space="preserve">If less than half of the 10 absent sessions (less than 2.5 days) were G-coded, the school would usually be expected to have given written warning of the risk of an FPN.  </w:t>
      </w:r>
    </w:p>
    <w:p w14:paraId="4BFB1B97" w14:textId="3EF79051" w:rsidR="2EF39B98" w:rsidRDefault="2EF39B98" w:rsidP="2EF39B98">
      <w:pPr>
        <w:pStyle w:val="ListParagraph"/>
        <w:rPr>
          <w:szCs w:val="24"/>
        </w:rPr>
      </w:pPr>
    </w:p>
    <w:p w14:paraId="71FACF38" w14:textId="5AB83356" w:rsidR="16ABB4CE" w:rsidRDefault="16ABB4CE" w:rsidP="2EF39B98">
      <w:r>
        <w:t xml:space="preserve">In the case of an Exclusion FPN, the school must have warned parents of the days the child must not be present in a public place.  </w:t>
      </w:r>
    </w:p>
    <w:p w14:paraId="15272149" w14:textId="084FCA46" w:rsidR="2EF39B98" w:rsidRDefault="2EF39B98" w:rsidP="2EF39B98"/>
    <w:p w14:paraId="382E855C" w14:textId="74B81FDA" w:rsidR="1FBA47B5" w:rsidRDefault="1FBA47B5" w:rsidP="2EF39B98">
      <w:r>
        <w:t xml:space="preserve">In </w:t>
      </w:r>
      <w:r w:rsidR="16ABB4CE">
        <w:t>the case of a Truancy Sweep FPN, no warning is needed.</w:t>
      </w:r>
    </w:p>
    <w:p w14:paraId="63C4D80D" w14:textId="5478D6CA" w:rsidR="2EF39B98" w:rsidRDefault="2EF39B98" w:rsidP="2EF39B98">
      <w:pPr>
        <w:pStyle w:val="ListParagraph"/>
        <w:rPr>
          <w:szCs w:val="24"/>
        </w:rPr>
      </w:pPr>
    </w:p>
    <w:p w14:paraId="58D68747" w14:textId="77777777" w:rsidR="00152A63" w:rsidRDefault="00152A63" w:rsidP="00152A63">
      <w:pPr>
        <w:rPr>
          <w:b/>
          <w:bCs w:val="0"/>
        </w:rPr>
      </w:pPr>
    </w:p>
    <w:p w14:paraId="39108616" w14:textId="14C2CF25" w:rsidR="00152A63" w:rsidRDefault="00152A63" w:rsidP="00152A63">
      <w:pPr>
        <w:rPr>
          <w:b/>
          <w:bCs w:val="0"/>
        </w:rPr>
      </w:pPr>
      <w:r>
        <w:rPr>
          <w:b/>
          <w:bCs w:val="0"/>
        </w:rPr>
        <w:t>What</w:t>
      </w:r>
      <w:r w:rsidR="00772F46">
        <w:rPr>
          <w:b/>
          <w:bCs w:val="0"/>
        </w:rPr>
        <w:t xml:space="preserve"> is</w:t>
      </w:r>
      <w:r>
        <w:rPr>
          <w:b/>
          <w:bCs w:val="0"/>
        </w:rPr>
        <w:t xml:space="preserve"> a Notice to Improve?</w:t>
      </w:r>
    </w:p>
    <w:p w14:paraId="49F4C4EC" w14:textId="3112EAA6" w:rsidR="00152A63" w:rsidRDefault="00152A63" w:rsidP="2EF39B98">
      <w:r>
        <w:t xml:space="preserve">A Notice to Improve is a final opportunity for a parent to engage in support and improve attendance before a </w:t>
      </w:r>
      <w:r w:rsidR="02BDA27A">
        <w:t>P</w:t>
      </w:r>
      <w:r>
        <w:t xml:space="preserve">enalty </w:t>
      </w:r>
      <w:r w:rsidR="6279A16A">
        <w:t>N</w:t>
      </w:r>
      <w:r>
        <w:t xml:space="preserve">otice is issued. If the </w:t>
      </w:r>
      <w:r w:rsidR="2F3E22DD">
        <w:t>10-session</w:t>
      </w:r>
      <w:r>
        <w:t xml:space="preserve"> threshold for issuing a Fixed Penalty Notice has been met and support is appropriate</w:t>
      </w:r>
      <w:r w:rsidR="5F8DBC54">
        <w:t>,</w:t>
      </w:r>
      <w:r>
        <w:t xml:space="preserve"> but</w:t>
      </w:r>
      <w:r w:rsidR="5B197EA9">
        <w:t xml:space="preserve"> not</w:t>
      </w:r>
      <w:r>
        <w:t xml:space="preserve"> engaged with by the parent or ha</w:t>
      </w:r>
      <w:r w:rsidR="3029EB6E">
        <w:t>s</w:t>
      </w:r>
      <w:r>
        <w:t xml:space="preserve"> not worked, a Notice to Improve should usually be sent to give parents a final chance to engage in support. A Notice to Improve does not nee</w:t>
      </w:r>
      <w:r w:rsidRPr="2EF39B98">
        <w:rPr>
          <w:rFonts w:eastAsia="Arial"/>
          <w:szCs w:val="24"/>
        </w:rPr>
        <w:t xml:space="preserve">d to be issued in cases where support is not appropriate (for example a term-time holiday).  The Notice to Improve </w:t>
      </w:r>
      <w:r w:rsidR="49AB7990" w:rsidRPr="2EF39B98">
        <w:rPr>
          <w:rFonts w:eastAsia="Arial"/>
          <w:szCs w:val="24"/>
        </w:rPr>
        <w:t>should</w:t>
      </w:r>
      <w:r w:rsidRPr="2EF39B98">
        <w:rPr>
          <w:rFonts w:eastAsia="Arial"/>
          <w:szCs w:val="24"/>
        </w:rPr>
        <w:t xml:space="preserve"> include an improvement period</w:t>
      </w:r>
      <w:r w:rsidR="6E7EB37D" w:rsidRPr="2EF39B98">
        <w:rPr>
          <w:rFonts w:eastAsia="Arial"/>
          <w:szCs w:val="24"/>
        </w:rPr>
        <w:t xml:space="preserve"> of between 3 and 6 week</w:t>
      </w:r>
      <w:r w:rsidR="5DAAC2A2" w:rsidRPr="2EF39B98">
        <w:rPr>
          <w:rFonts w:eastAsia="Arial"/>
          <w:szCs w:val="24"/>
        </w:rPr>
        <w:t>s</w:t>
      </w:r>
      <w:r w:rsidR="340E6135" w:rsidRPr="2EF39B98">
        <w:rPr>
          <w:rFonts w:eastAsia="Arial"/>
          <w:szCs w:val="24"/>
        </w:rPr>
        <w:t xml:space="preserve"> and contain a </w:t>
      </w:r>
      <w:r w:rsidR="6E7EB37D" w:rsidRPr="2EF39B98">
        <w:rPr>
          <w:rFonts w:eastAsia="Arial"/>
          <w:szCs w:val="24"/>
        </w:rPr>
        <w:t>clear warning that</w:t>
      </w:r>
      <w:r w:rsidR="7B4BE045" w:rsidRPr="2EF39B98">
        <w:rPr>
          <w:rFonts w:eastAsia="Arial"/>
          <w:szCs w:val="24"/>
        </w:rPr>
        <w:t xml:space="preserve"> any unauthorised absence in that period can trigger an FPN </w:t>
      </w:r>
      <w:r w:rsidR="6E7EB37D" w:rsidRPr="2EF39B98">
        <w:rPr>
          <w:rFonts w:eastAsia="Arial"/>
          <w:szCs w:val="24"/>
        </w:rPr>
        <w:t xml:space="preserve">or prosecution </w:t>
      </w:r>
      <w:r w:rsidR="18BF05EE" w:rsidRPr="2EF39B98">
        <w:rPr>
          <w:rFonts w:eastAsia="Arial"/>
          <w:szCs w:val="24"/>
        </w:rPr>
        <w:t xml:space="preserve">without further warning </w:t>
      </w:r>
      <w:r w:rsidR="518186DD" w:rsidRPr="2EF39B98">
        <w:rPr>
          <w:rFonts w:eastAsia="Arial"/>
          <w:szCs w:val="24"/>
        </w:rPr>
        <w:t>(</w:t>
      </w:r>
      <w:r w:rsidR="6E7EB37D" w:rsidRPr="2EF39B98">
        <w:rPr>
          <w:rFonts w:eastAsia="Arial"/>
          <w:szCs w:val="24"/>
        </w:rPr>
        <w:t>if attendance improvement is not secured within the improvement period</w:t>
      </w:r>
      <w:r w:rsidR="5C7C748E" w:rsidRPr="2EF39B98">
        <w:rPr>
          <w:rFonts w:eastAsia="Arial"/>
          <w:szCs w:val="24"/>
        </w:rPr>
        <w:t>)</w:t>
      </w:r>
      <w:r w:rsidRPr="2EF39B98">
        <w:rPr>
          <w:rFonts w:eastAsia="Arial"/>
          <w:szCs w:val="24"/>
        </w:rPr>
        <w:t>.  A Notice to Improve is issued by the school.  Schools can choose not to use a Notice</w:t>
      </w:r>
      <w:r w:rsidR="75E80AED" w:rsidRPr="2EF39B98">
        <w:rPr>
          <w:rFonts w:eastAsia="Arial"/>
          <w:szCs w:val="24"/>
        </w:rPr>
        <w:t xml:space="preserve"> to Improve</w:t>
      </w:r>
      <w:r w:rsidR="23BEB183" w:rsidRPr="2EF39B98">
        <w:rPr>
          <w:rFonts w:eastAsia="Arial"/>
          <w:szCs w:val="24"/>
        </w:rPr>
        <w:t xml:space="preserve">, for example </w:t>
      </w:r>
      <w:r w:rsidRPr="2EF39B98">
        <w:rPr>
          <w:rFonts w:eastAsia="Arial"/>
          <w:szCs w:val="24"/>
        </w:rPr>
        <w:t>where support would be appropriate but a Notice to Impr</w:t>
      </w:r>
      <w:r>
        <w:t>ove is not expected to have any impact on a parent’s behaviour (e.g. because the parent has already received one for a similar offence).</w:t>
      </w:r>
    </w:p>
    <w:p w14:paraId="4E335DC9" w14:textId="77777777" w:rsidR="00152A63" w:rsidRDefault="00152A63" w:rsidP="00152A63"/>
    <w:p w14:paraId="23A1CFDF" w14:textId="4EF5C646" w:rsidR="00152A63" w:rsidRDefault="00152A63" w:rsidP="2EF39B98">
      <w:pPr>
        <w:rPr>
          <w:color w:val="FF0000"/>
        </w:rPr>
      </w:pPr>
      <w:r w:rsidRPr="2EF39B98">
        <w:rPr>
          <w:b/>
        </w:rPr>
        <w:t>Who issues Fixed Penalty Notices?</w:t>
      </w:r>
      <w:r>
        <w:br/>
        <w:t xml:space="preserve">For all </w:t>
      </w:r>
      <w:r w:rsidR="22AF4EC6">
        <w:t>children</w:t>
      </w:r>
      <w:r>
        <w:t xml:space="preserve"> attending schools in the Brighton and Hove area, Fixed Penalty Notices are issued by Brighton and Hove City Council</w:t>
      </w:r>
      <w:r w:rsidR="260AC1A0">
        <w:t xml:space="preserve"> upon receipt of a referral from the school</w:t>
      </w:r>
      <w:r w:rsidR="553A7D86">
        <w:t>.</w:t>
      </w:r>
      <w:r>
        <w:t xml:space="preserve">  </w:t>
      </w:r>
    </w:p>
    <w:p w14:paraId="11B06E6A" w14:textId="77777777" w:rsidR="00152A63" w:rsidRDefault="00152A63" w:rsidP="00152A63"/>
    <w:p w14:paraId="3888882A" w14:textId="405CDED4" w:rsidR="00152A63" w:rsidRDefault="00152A63" w:rsidP="2DC41B2C">
      <w:pPr>
        <w:pStyle w:val="Default"/>
        <w:rPr>
          <w:rFonts w:ascii="Arial" w:hAnsi="Arial" w:cs="Arial"/>
          <w:color w:val="auto"/>
          <w:kern w:val="32"/>
          <w:lang w:eastAsia="en-US"/>
        </w:rPr>
      </w:pPr>
      <w:r w:rsidRPr="2DC41B2C">
        <w:rPr>
          <w:rFonts w:ascii="Arial" w:hAnsi="Arial" w:cs="Arial"/>
          <w:b/>
          <w:bCs/>
          <w:color w:val="auto"/>
          <w:kern w:val="32"/>
          <w:lang w:eastAsia="en-US"/>
        </w:rPr>
        <w:t>Does a parent have any right of appeal against an FPN?</w:t>
      </w:r>
      <w:r>
        <w:br/>
      </w:r>
      <w:r w:rsidRPr="2DC41B2C">
        <w:rPr>
          <w:rFonts w:ascii="Arial" w:hAnsi="Arial" w:cs="Arial"/>
          <w:color w:val="auto"/>
          <w:kern w:val="32"/>
          <w:lang w:eastAsia="en-US"/>
        </w:rPr>
        <w:t xml:space="preserve">No. </w:t>
      </w:r>
      <w:r w:rsidR="00772F46" w:rsidRPr="2DC41B2C">
        <w:rPr>
          <w:rFonts w:ascii="Arial" w:hAnsi="Arial" w:cs="Arial"/>
          <w:color w:val="auto"/>
          <w:kern w:val="32"/>
          <w:lang w:eastAsia="en-US"/>
        </w:rPr>
        <w:t xml:space="preserve">Section 199 of the </w:t>
      </w:r>
      <w:r w:rsidRPr="2DC41B2C">
        <w:rPr>
          <w:rFonts w:ascii="Arial" w:hAnsi="Arial" w:cs="Arial"/>
          <w:color w:val="auto"/>
          <w:kern w:val="32"/>
          <w:lang w:eastAsia="en-US"/>
        </w:rPr>
        <w:t>Department for Education</w:t>
      </w:r>
      <w:r w:rsidR="00772F46" w:rsidRPr="2DC41B2C">
        <w:rPr>
          <w:rFonts w:ascii="Arial" w:hAnsi="Arial" w:cs="Arial"/>
          <w:color w:val="auto"/>
          <w:kern w:val="32"/>
          <w:lang w:eastAsia="en-US"/>
        </w:rPr>
        <w:t>’s</w:t>
      </w:r>
      <w:r w:rsidR="002E29C5" w:rsidRPr="2DC41B2C">
        <w:rPr>
          <w:rFonts w:ascii="Arial" w:hAnsi="Arial" w:cs="Arial"/>
          <w:color w:val="auto"/>
          <w:kern w:val="32"/>
          <w:lang w:eastAsia="en-US"/>
        </w:rPr>
        <w:t xml:space="preserve"> “Working together to improve </w:t>
      </w:r>
      <w:r w:rsidR="002E29C5" w:rsidRPr="2DC41B2C">
        <w:rPr>
          <w:rFonts w:ascii="Arial" w:hAnsi="Arial" w:cs="Arial"/>
          <w:color w:val="auto"/>
          <w:kern w:val="32"/>
          <w:lang w:eastAsia="en-US"/>
        </w:rPr>
        <w:lastRenderedPageBreak/>
        <w:t>school attendance”</w:t>
      </w:r>
      <w:r w:rsidR="00772F46" w:rsidRPr="2DC41B2C">
        <w:rPr>
          <w:rFonts w:ascii="Arial" w:hAnsi="Arial" w:cs="Arial"/>
          <w:color w:val="auto"/>
          <w:kern w:val="32"/>
          <w:lang w:eastAsia="en-US"/>
        </w:rPr>
        <w:t xml:space="preserve"> guidance states that</w:t>
      </w:r>
      <w:r w:rsidRPr="2DC41B2C">
        <w:rPr>
          <w:rFonts w:ascii="Arial" w:hAnsi="Arial" w:cs="Arial"/>
          <w:color w:val="auto"/>
          <w:kern w:val="32"/>
          <w:lang w:eastAsia="en-US"/>
        </w:rPr>
        <w:t xml:space="preserve"> “There is no right of appeal by parents against a </w:t>
      </w:r>
      <w:r w:rsidR="107EC5E2" w:rsidRPr="2DC41B2C">
        <w:rPr>
          <w:rFonts w:ascii="Arial" w:hAnsi="Arial" w:cs="Arial"/>
          <w:color w:val="auto"/>
          <w:kern w:val="32"/>
          <w:lang w:eastAsia="en-US"/>
        </w:rPr>
        <w:t>P</w:t>
      </w:r>
      <w:r w:rsidRPr="2DC41B2C">
        <w:rPr>
          <w:rFonts w:ascii="Arial" w:hAnsi="Arial" w:cs="Arial"/>
          <w:color w:val="auto"/>
          <w:kern w:val="32"/>
          <w:lang w:eastAsia="en-US"/>
        </w:rPr>
        <w:t xml:space="preserve">enalty </w:t>
      </w:r>
      <w:r w:rsidR="13C2434D" w:rsidRPr="2DC41B2C">
        <w:rPr>
          <w:rFonts w:ascii="Arial" w:hAnsi="Arial" w:cs="Arial"/>
          <w:color w:val="auto"/>
          <w:kern w:val="32"/>
          <w:lang w:eastAsia="en-US"/>
        </w:rPr>
        <w:t>N</w:t>
      </w:r>
      <w:r w:rsidRPr="2DC41B2C">
        <w:rPr>
          <w:rFonts w:ascii="Arial" w:hAnsi="Arial" w:cs="Arial"/>
          <w:color w:val="auto"/>
          <w:kern w:val="32"/>
          <w:lang w:eastAsia="en-US"/>
        </w:rPr>
        <w:t>otice”</w:t>
      </w:r>
      <w:r w:rsidR="00772F46" w:rsidRPr="2DC41B2C">
        <w:rPr>
          <w:rFonts w:ascii="Arial" w:hAnsi="Arial" w:cs="Arial"/>
          <w:color w:val="auto"/>
          <w:kern w:val="32"/>
          <w:lang w:eastAsia="en-US"/>
        </w:rPr>
        <w:t xml:space="preserve">. </w:t>
      </w:r>
    </w:p>
    <w:p w14:paraId="68DC7AD0" w14:textId="783DC490" w:rsidR="00152A63" w:rsidRDefault="002E29C5" w:rsidP="2EF39B98">
      <w:pPr>
        <w:rPr>
          <w:color w:val="FF0000"/>
        </w:rPr>
      </w:pPr>
      <w:r>
        <w:t>Any d</w:t>
      </w:r>
      <w:r w:rsidR="00152A63">
        <w:t xml:space="preserve">isputes over </w:t>
      </w:r>
      <w:r w:rsidR="7CA017CB">
        <w:t xml:space="preserve">how a </w:t>
      </w:r>
      <w:r w:rsidR="5CC762D2">
        <w:t>child</w:t>
      </w:r>
      <w:r w:rsidR="7CA017CB">
        <w:t>’s absence is recorded</w:t>
      </w:r>
      <w:r w:rsidR="00152A63">
        <w:t xml:space="preserve"> ought to have been resolved before </w:t>
      </w:r>
      <w:r>
        <w:t xml:space="preserve">an </w:t>
      </w:r>
      <w:r w:rsidR="00152A63">
        <w:t xml:space="preserve">FPN </w:t>
      </w:r>
      <w:r w:rsidR="66E8DAAA">
        <w:t>i</w:t>
      </w:r>
      <w:r w:rsidR="00152A63">
        <w:t xml:space="preserve">s </w:t>
      </w:r>
      <w:r w:rsidR="00B71FB3">
        <w:t>issued and</w:t>
      </w:r>
      <w:r w:rsidR="00152A63">
        <w:t xml:space="preserve"> </w:t>
      </w:r>
      <w:r>
        <w:t xml:space="preserve">should be taken up with </w:t>
      </w:r>
      <w:r w:rsidR="00152A63" w:rsidRPr="2EF39B98">
        <w:t>the school</w:t>
      </w:r>
      <w:r w:rsidR="00B71FB3" w:rsidRPr="2EF39B98">
        <w:t xml:space="preserve">, </w:t>
      </w:r>
      <w:r w:rsidR="00152A63" w:rsidRPr="2EF39B98">
        <w:t xml:space="preserve">as the Local Authority is unable to change a school’s classification.  Parents should respect a school’s classification, challenging it only if evidence that could not have been presented before the FPN was issued becomes available.  When an FPN </w:t>
      </w:r>
      <w:r w:rsidR="00152A63">
        <w:t>remains unpaid, the Loc</w:t>
      </w:r>
      <w:r w:rsidR="00152A63" w:rsidRPr="2EF39B98">
        <w:t xml:space="preserve">al Authority will decide whether to consider prosecution after the 28-day deadline, so it is important that disputes be resolved by that time. </w:t>
      </w:r>
      <w:r w:rsidR="00152A63">
        <w:t xml:space="preserve"> </w:t>
      </w:r>
    </w:p>
    <w:p w14:paraId="6D60694F" w14:textId="77777777" w:rsidR="00152A63" w:rsidRDefault="00152A63" w:rsidP="00152A63"/>
    <w:p w14:paraId="26B4DD2F" w14:textId="77777777" w:rsidR="00152A63" w:rsidRDefault="00152A63" w:rsidP="00152A63">
      <w:pPr>
        <w:rPr>
          <w:b/>
          <w:bCs w:val="0"/>
        </w:rPr>
      </w:pPr>
      <w:r>
        <w:rPr>
          <w:b/>
          <w:bCs w:val="0"/>
        </w:rPr>
        <w:t>Are parents entitled to pay FPNs gradually?</w:t>
      </w:r>
    </w:p>
    <w:p w14:paraId="039613B1" w14:textId="6926B78B" w:rsidR="00152A63" w:rsidRPr="00DF4A56" w:rsidRDefault="00152A63" w:rsidP="00152A63">
      <w:r>
        <w:t xml:space="preserve">No. Fines are intended as an alternative to prosecution, but </w:t>
      </w:r>
      <w:r w:rsidR="64F76B18">
        <w:t xml:space="preserve">legally </w:t>
      </w:r>
      <w:r>
        <w:t>only serve this function if</w:t>
      </w:r>
      <w:r w:rsidR="00772F46">
        <w:t xml:space="preserve"> </w:t>
      </w:r>
      <w:r w:rsidR="7E2B6F53">
        <w:t xml:space="preserve">they are </w:t>
      </w:r>
      <w:r w:rsidR="00772F46">
        <w:t>fully</w:t>
      </w:r>
      <w:r>
        <w:t xml:space="preserve"> paid </w:t>
      </w:r>
      <w:r w:rsidR="40F5BE53">
        <w:t>with</w:t>
      </w:r>
      <w:r>
        <w:t xml:space="preserve">in 28 days. Parents can therefore be prosecuted if fines are not paid in full </w:t>
      </w:r>
      <w:r w:rsidR="306757FB">
        <w:t>by</w:t>
      </w:r>
      <w:r>
        <w:t xml:space="preserve"> the 28-day deadline. </w:t>
      </w:r>
    </w:p>
    <w:p w14:paraId="2F7E28F2" w14:textId="77777777" w:rsidR="00152A63" w:rsidRDefault="00152A63" w:rsidP="00152A63">
      <w:pPr>
        <w:rPr>
          <w:b/>
          <w:bCs w:val="0"/>
        </w:rPr>
      </w:pPr>
    </w:p>
    <w:p w14:paraId="15F595DF" w14:textId="77777777" w:rsidR="00152A63" w:rsidRPr="001E47FA" w:rsidRDefault="00152A63" w:rsidP="00152A63">
      <w:pPr>
        <w:rPr>
          <w:b/>
          <w:bCs w:val="0"/>
        </w:rPr>
      </w:pPr>
      <w:r w:rsidRPr="001E47FA">
        <w:rPr>
          <w:b/>
          <w:bCs w:val="0"/>
        </w:rPr>
        <w:t xml:space="preserve">If </w:t>
      </w:r>
      <w:r>
        <w:rPr>
          <w:b/>
          <w:bCs w:val="0"/>
        </w:rPr>
        <w:t xml:space="preserve">a parent doesn’t </w:t>
      </w:r>
      <w:r w:rsidRPr="001E47FA">
        <w:rPr>
          <w:b/>
          <w:bCs w:val="0"/>
        </w:rPr>
        <w:t>pay</w:t>
      </w:r>
      <w:r>
        <w:rPr>
          <w:b/>
          <w:bCs w:val="0"/>
        </w:rPr>
        <w:t xml:space="preserve"> the fine, </w:t>
      </w:r>
      <w:r w:rsidRPr="001E47FA">
        <w:rPr>
          <w:b/>
          <w:bCs w:val="0"/>
        </w:rPr>
        <w:t>what happen</w:t>
      </w:r>
      <w:r>
        <w:rPr>
          <w:b/>
          <w:bCs w:val="0"/>
        </w:rPr>
        <w:t>s</w:t>
      </w:r>
      <w:r w:rsidRPr="001E47FA">
        <w:rPr>
          <w:b/>
          <w:bCs w:val="0"/>
        </w:rPr>
        <w:t>?</w:t>
      </w:r>
    </w:p>
    <w:p w14:paraId="0CC27D98" w14:textId="3A85003D" w:rsidR="00152A63" w:rsidRDefault="00152A63" w:rsidP="00152A63">
      <w:r>
        <w:t xml:space="preserve">If the fine is not paid in full </w:t>
      </w:r>
      <w:r w:rsidR="073A023B">
        <w:t>with</w:t>
      </w:r>
      <w:r>
        <w:t>in 28 days, the Local Authority will consider whether to prosecute</w:t>
      </w:r>
      <w:r w:rsidR="3DCE9E87">
        <w:t>.</w:t>
      </w:r>
      <w:r>
        <w:t xml:space="preserve"> Prosecutions are brought in connection with the alleged offence that triggered the fine.</w:t>
      </w:r>
      <w:r w:rsidR="2034B7A6">
        <w:t xml:space="preserve"> </w:t>
      </w:r>
      <w:r>
        <w:t xml:space="preserve">The Loal </w:t>
      </w:r>
      <w:r w:rsidR="54158E26">
        <w:t>A</w:t>
      </w:r>
      <w:r>
        <w:t xml:space="preserve">uthority has the power to prosecute </w:t>
      </w:r>
      <w:r w:rsidR="002E29C5">
        <w:t>p</w:t>
      </w:r>
      <w:r>
        <w:t xml:space="preserve">arents who fail to secure their </w:t>
      </w:r>
      <w:r w:rsidR="221881CB">
        <w:t>child</w:t>
      </w:r>
      <w:r>
        <w:t xml:space="preserve">’s regular attendance at a school, for which there are </w:t>
      </w:r>
      <w:r w:rsidR="002E29C5">
        <w:t>two</w:t>
      </w:r>
      <w:r>
        <w:t xml:space="preserve"> separate offences: section 444(1) where a parent fails to secure the child’s regular attendance; and section 444(1A) where a parent knows that the child is failing to attend school regularly and fails to ensure the child does so. The section 444(1) offence may result in a fine of up £1,000 and the section 444(1A) offence m</w:t>
      </w:r>
      <w:r w:rsidR="5EFC954F">
        <w:t>a</w:t>
      </w:r>
      <w:r>
        <w:t>y result in a fine of up to £2,500, and/or a community order or imprisonment of up to 3 months</w:t>
      </w:r>
      <w:r w:rsidR="002E29C5">
        <w:t>.</w:t>
      </w:r>
    </w:p>
    <w:p w14:paraId="6392E759" w14:textId="77777777" w:rsidR="00152A63" w:rsidRDefault="00152A63" w:rsidP="00152A63">
      <w:r>
        <w:t xml:space="preserve"> </w:t>
      </w:r>
    </w:p>
    <w:p w14:paraId="15C2218B" w14:textId="498C9B6E" w:rsidR="00152A63" w:rsidRDefault="002E29C5" w:rsidP="00152A63">
      <w:r w:rsidRPr="2EF39B98">
        <w:rPr>
          <w:b/>
        </w:rPr>
        <w:t xml:space="preserve">Could </w:t>
      </w:r>
      <w:r w:rsidR="00152A63" w:rsidRPr="2EF39B98">
        <w:rPr>
          <w:b/>
        </w:rPr>
        <w:t xml:space="preserve">FPNs issued </w:t>
      </w:r>
      <w:r w:rsidRPr="2EF39B98">
        <w:rPr>
          <w:b/>
        </w:rPr>
        <w:t xml:space="preserve">in connection with absences </w:t>
      </w:r>
      <w:r w:rsidR="00152A63" w:rsidRPr="2EF39B98">
        <w:rPr>
          <w:b/>
        </w:rPr>
        <w:t>before the August 2024 legislation</w:t>
      </w:r>
      <w:r w:rsidRPr="2EF39B98">
        <w:rPr>
          <w:b/>
        </w:rPr>
        <w:t xml:space="preserve"> came into force cause </w:t>
      </w:r>
      <w:r w:rsidR="3081A3FC" w:rsidRPr="2EF39B98">
        <w:rPr>
          <w:b/>
        </w:rPr>
        <w:t>a parent</w:t>
      </w:r>
      <w:r w:rsidRPr="2EF39B98">
        <w:rPr>
          <w:b/>
        </w:rPr>
        <w:t xml:space="preserve"> t</w:t>
      </w:r>
      <w:r w:rsidR="00152A63" w:rsidRPr="2EF39B98">
        <w:rPr>
          <w:b/>
        </w:rPr>
        <w:t>o be fined at a higher rate?</w:t>
      </w:r>
      <w:r>
        <w:br/>
      </w:r>
      <w:r w:rsidR="00152A63">
        <w:t xml:space="preserve">No.  Only fines issued in relation to absences that occurred after </w:t>
      </w:r>
      <w:bookmarkEnd w:id="0"/>
      <w:r w:rsidR="00152A63">
        <w:t xml:space="preserve">August 2024 are </w:t>
      </w:r>
      <w:r w:rsidR="00152A63" w:rsidRPr="2EF39B98">
        <w:rPr>
          <w:rFonts w:asciiTheme="minorHAnsi" w:eastAsiaTheme="minorEastAsia" w:hAnsiTheme="minorHAnsi" w:cstheme="minorBidi"/>
          <w:szCs w:val="24"/>
        </w:rPr>
        <w:t>counted.</w:t>
      </w:r>
    </w:p>
    <w:p w14:paraId="70DAD4C3" w14:textId="7D64DE87" w:rsidR="00152A63" w:rsidRDefault="00152A63" w:rsidP="2EF39B98"/>
    <w:p w14:paraId="1EFF4B9D" w14:textId="34A1B9D3" w:rsidR="00152A63" w:rsidRDefault="6D2E2470" w:rsidP="2EF39B98">
      <w:pPr>
        <w:rPr>
          <w:b/>
        </w:rPr>
      </w:pPr>
      <w:r w:rsidRPr="2EF39B98">
        <w:rPr>
          <w:rFonts w:asciiTheme="minorHAnsi" w:eastAsiaTheme="minorEastAsia" w:hAnsiTheme="minorHAnsi" w:cstheme="minorBidi"/>
          <w:b/>
          <w:szCs w:val="24"/>
        </w:rPr>
        <w:t>How will Fixed Penalty Notice outcomes be communicated to the school?</w:t>
      </w:r>
    </w:p>
    <w:p w14:paraId="5EA0298F" w14:textId="1ACE9460" w:rsidR="00152A63" w:rsidRDefault="6D2E2470" w:rsidP="2EF39B98">
      <w:r w:rsidRPr="2EF39B98">
        <w:rPr>
          <w:rFonts w:asciiTheme="minorHAnsi" w:eastAsiaTheme="minorEastAsia" w:hAnsiTheme="minorHAnsi" w:cstheme="minorBidi"/>
          <w:szCs w:val="24"/>
        </w:rPr>
        <w:t>Schools can request updates in relation to specific cases.  When relevant information comes to light in relation to an FPN (for example, a parent provides evidence not previously seen by the school; an address provided by the school is found by the Local Authority to be out-of-date), the Local Authority will keep the school updated.</w:t>
      </w:r>
    </w:p>
    <w:p w14:paraId="538D8DAA" w14:textId="2CC9F95D" w:rsidR="00152A63" w:rsidRDefault="00152A63" w:rsidP="2EF39B98"/>
    <w:p w14:paraId="78808720" w14:textId="12D85127" w:rsidR="00152A63" w:rsidRPr="007467D5" w:rsidRDefault="00152A63" w:rsidP="2DC41B2C">
      <w:pPr>
        <w:rPr>
          <w:b/>
        </w:rPr>
      </w:pPr>
      <w:r w:rsidRPr="2EF39B98">
        <w:rPr>
          <w:b/>
        </w:rPr>
        <w:t xml:space="preserve">When a </w:t>
      </w:r>
      <w:r w:rsidR="524ECB6F" w:rsidRPr="2EF39B98">
        <w:rPr>
          <w:b/>
        </w:rPr>
        <w:t>child</w:t>
      </w:r>
      <w:r w:rsidRPr="2EF39B98">
        <w:rPr>
          <w:b/>
        </w:rPr>
        <w:t xml:space="preserve"> has moved from Brighton and Hove to another </w:t>
      </w:r>
      <w:r w:rsidR="427808A0" w:rsidRPr="2EF39B98">
        <w:rPr>
          <w:b/>
        </w:rPr>
        <w:t>L</w:t>
      </w:r>
      <w:r w:rsidRPr="2EF39B98">
        <w:rPr>
          <w:b/>
        </w:rPr>
        <w:t xml:space="preserve">ocal </w:t>
      </w:r>
      <w:r w:rsidR="11F6BF32" w:rsidRPr="2EF39B98">
        <w:rPr>
          <w:b/>
        </w:rPr>
        <w:t>A</w:t>
      </w:r>
      <w:r w:rsidRPr="2EF39B98">
        <w:rPr>
          <w:b/>
        </w:rPr>
        <w:t xml:space="preserve">uthority, how can that other </w:t>
      </w:r>
      <w:r w:rsidR="0A22EA82" w:rsidRPr="2EF39B98">
        <w:rPr>
          <w:b/>
        </w:rPr>
        <w:t>A</w:t>
      </w:r>
      <w:r w:rsidRPr="2EF39B98">
        <w:rPr>
          <w:b/>
        </w:rPr>
        <w:t xml:space="preserve">uthority determine the number of FPNs issued to that parent for that </w:t>
      </w:r>
      <w:r w:rsidR="3CA7F773" w:rsidRPr="2EF39B98">
        <w:rPr>
          <w:b/>
        </w:rPr>
        <w:t xml:space="preserve">child </w:t>
      </w:r>
      <w:r w:rsidRPr="2EF39B98">
        <w:rPr>
          <w:b/>
        </w:rPr>
        <w:t>in the previous 3 years?</w:t>
      </w:r>
    </w:p>
    <w:p w14:paraId="75CCC4B1" w14:textId="47561B30" w:rsidR="00152A63" w:rsidRDefault="00152A63" w:rsidP="00152A63">
      <w:r>
        <w:t xml:space="preserve">Enquires should be sent to </w:t>
      </w:r>
      <w:hyperlink r:id="rId9" w:history="1">
        <w:r w:rsidRPr="00B23262">
          <w:rPr>
            <w:rStyle w:val="Hyperlink"/>
          </w:rPr>
          <w:t>crossborder.penaltynotice@brighton-hove.gov.uk</w:t>
        </w:r>
      </w:hyperlink>
      <w:r w:rsidR="002E29C5">
        <w:rPr>
          <w:rStyle w:val="Hyperlink"/>
        </w:rPr>
        <w:t xml:space="preserve"> </w:t>
      </w:r>
    </w:p>
    <w:p w14:paraId="4BA2B40F" w14:textId="2B0C750F" w:rsidR="00152A63" w:rsidRDefault="002E29C5" w:rsidP="00152A63">
      <w:r>
        <w:t xml:space="preserve">This email address is for the use of </w:t>
      </w:r>
      <w:r w:rsidRPr="2EF39B98">
        <w:rPr>
          <w:b/>
        </w:rPr>
        <w:t>Local Authority Officers only</w:t>
      </w:r>
      <w:r>
        <w:t xml:space="preserve">. </w:t>
      </w:r>
    </w:p>
    <w:p w14:paraId="2376D1D9" w14:textId="77777777" w:rsidR="002E29C5" w:rsidRDefault="002E29C5" w:rsidP="00152A63">
      <w:pPr>
        <w:rPr>
          <w:b/>
          <w:bCs w:val="0"/>
        </w:rPr>
      </w:pPr>
    </w:p>
    <w:p w14:paraId="08770F99" w14:textId="77777777" w:rsidR="006E0D8E" w:rsidRDefault="006E0D8E" w:rsidP="6E8797AB">
      <w:pPr>
        <w:rPr>
          <w:color w:val="FFC000" w:themeColor="accent4"/>
        </w:rPr>
      </w:pPr>
    </w:p>
    <w:p w14:paraId="683193DF" w14:textId="77777777" w:rsidR="00B71FB3" w:rsidRDefault="00B71FB3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61C80452" w14:textId="4A2E2AED" w:rsidR="00152A63" w:rsidRPr="00152A63" w:rsidRDefault="00152A63">
      <w:pPr>
        <w:rPr>
          <w:b/>
          <w:bCs w:val="0"/>
        </w:rPr>
      </w:pPr>
      <w:r w:rsidRPr="6E8797AB">
        <w:rPr>
          <w:b/>
        </w:rPr>
        <w:lastRenderedPageBreak/>
        <w:t>Legislation and Guidance</w:t>
      </w:r>
    </w:p>
    <w:p w14:paraId="158F7589" w14:textId="37ADD7E5" w:rsidR="6E8797AB" w:rsidRDefault="6E8797AB"/>
    <w:p w14:paraId="3F951F36" w14:textId="409DEC76" w:rsidR="529B5BA3" w:rsidRDefault="529B5BA3">
      <w:r>
        <w:t xml:space="preserve">Working together to improve school attendance - Statutory guidance for </w:t>
      </w:r>
      <w:proofErr w:type="gramStart"/>
      <w:r>
        <w:t>maintained</w:t>
      </w:r>
      <w:proofErr w:type="gramEnd"/>
      <w:r>
        <w:t xml:space="preserve"> </w:t>
      </w:r>
    </w:p>
    <w:p w14:paraId="2EE6A85C" w14:textId="7033ED6A" w:rsidR="529B5BA3" w:rsidRDefault="529B5BA3">
      <w:r>
        <w:t xml:space="preserve">schools, academies, independent </w:t>
      </w:r>
      <w:proofErr w:type="gramStart"/>
      <w:r>
        <w:t>schools</w:t>
      </w:r>
      <w:proofErr w:type="gramEnd"/>
      <w:r>
        <w:t xml:space="preserve"> and local authorities</w:t>
      </w:r>
    </w:p>
    <w:p w14:paraId="4FA97232" w14:textId="366AF74C" w:rsidR="529B5BA3" w:rsidRDefault="0049592D">
      <w:hyperlink r:id="rId10">
        <w:r w:rsidR="529B5BA3" w:rsidRPr="6E8797AB">
          <w:rPr>
            <w:rStyle w:val="Hyperlink"/>
          </w:rPr>
          <w:t>https://assets.publishing.service.gov.uk/media/65f1b048133c22b8eecd38f7/Working_together_to_improve_school_attendance__applies_from_19_August_2024_.pdf</w:t>
        </w:r>
      </w:hyperlink>
    </w:p>
    <w:p w14:paraId="747DB277" w14:textId="6DEC91C0" w:rsidR="6E8797AB" w:rsidRDefault="6E8797AB" w:rsidP="6E8797AB"/>
    <w:p w14:paraId="1509762A" w14:textId="4548D33D" w:rsidR="6E8797AB" w:rsidRDefault="6E8797AB"/>
    <w:p w14:paraId="29A94387" w14:textId="75613F01" w:rsidR="00152A63" w:rsidRDefault="00152A63">
      <w:r w:rsidRPr="00B71FB3">
        <w:t>Education and Inspections Act 2006</w:t>
      </w:r>
      <w:r>
        <w:t xml:space="preserve">  </w:t>
      </w:r>
      <w:hyperlink r:id="rId11" w:history="1">
        <w:r w:rsidRPr="00152A63">
          <w:rPr>
            <w:rStyle w:val="Hyperlink"/>
          </w:rPr>
          <w:t>https://www.legislation.gov.uk/ukpga/2006/40/section/105</w:t>
        </w:r>
      </w:hyperlink>
    </w:p>
    <w:p w14:paraId="0440600D" w14:textId="77777777" w:rsidR="00152A63" w:rsidRDefault="00152A63"/>
    <w:p w14:paraId="2D8574BD" w14:textId="77777777" w:rsidR="004A2B79" w:rsidRDefault="004A2B79" w:rsidP="00527BEB"/>
    <w:p w14:paraId="61941220" w14:textId="4BAAF4D6" w:rsidR="00B71FB3" w:rsidRDefault="004A2B79" w:rsidP="00B71FB3">
      <w:r w:rsidRPr="009D609E">
        <w:t>The Education (Penalty Notices) (England) Regulations 2007</w:t>
      </w:r>
    </w:p>
    <w:p w14:paraId="53B67624" w14:textId="60A9C695" w:rsidR="00B71FB3" w:rsidRDefault="0049592D" w:rsidP="00B71FB3">
      <w:hyperlink r:id="rId12" w:history="1">
        <w:r w:rsidR="00B71FB3" w:rsidRPr="00D97857">
          <w:rPr>
            <w:rStyle w:val="Hyperlink"/>
          </w:rPr>
          <w:t>https://www.legislation.gov.uk/uksi/2007/1867/contents/made</w:t>
        </w:r>
      </w:hyperlink>
    </w:p>
    <w:p w14:paraId="133A898C" w14:textId="5F96128B" w:rsidR="00B71FB3" w:rsidRDefault="00B71FB3" w:rsidP="00B71FB3">
      <w:r>
        <w:rPr>
          <w:rStyle w:val="Strong"/>
          <w:rFonts w:ascii="Roboto" w:hAnsi="Roboto"/>
          <w:b w:val="0"/>
          <w:bCs/>
          <w:color w:val="1E1E1E"/>
        </w:rPr>
        <w:t>The Education (Penalty Notices) (England) (Amendment) Regulations 2012</w:t>
      </w:r>
    </w:p>
    <w:p w14:paraId="3694B735" w14:textId="10B6EC52" w:rsidR="00B71FB3" w:rsidRDefault="0049592D" w:rsidP="00B71FB3">
      <w:pPr>
        <w:rPr>
          <w:rStyle w:val="Strong"/>
          <w:rFonts w:ascii="Roboto" w:hAnsi="Roboto"/>
          <w:b w:val="0"/>
          <w:bCs/>
          <w:color w:val="1E1E1E"/>
        </w:rPr>
      </w:pPr>
      <w:hyperlink r:id="rId13" w:history="1">
        <w:r w:rsidR="00B71FB3" w:rsidRPr="00B71FB3">
          <w:rPr>
            <w:rStyle w:val="Hyperlink"/>
            <w:rFonts w:ascii="Roboto" w:hAnsi="Roboto"/>
          </w:rPr>
          <w:t>https://www.legislation.gov.uk/uksi/2012/1046/contents/made</w:t>
        </w:r>
      </w:hyperlink>
    </w:p>
    <w:p w14:paraId="196BF71D" w14:textId="3F478A62" w:rsidR="00B71FB3" w:rsidRDefault="00B71FB3" w:rsidP="00B71FB3">
      <w:r>
        <w:rPr>
          <w:rStyle w:val="Strong"/>
          <w:rFonts w:ascii="Roboto" w:hAnsi="Roboto"/>
          <w:b w:val="0"/>
          <w:bCs/>
          <w:color w:val="1E1E1E"/>
        </w:rPr>
        <w:t>The Education (Penalty Notices) (England) (Amendment) Regulations 2013</w:t>
      </w:r>
    </w:p>
    <w:p w14:paraId="329F866F" w14:textId="5C04CA92" w:rsidR="00B71FB3" w:rsidRDefault="0049592D" w:rsidP="00B71FB3">
      <w:hyperlink r:id="rId14" w:history="1">
        <w:r w:rsidR="00B71FB3" w:rsidRPr="00B71FB3">
          <w:rPr>
            <w:rStyle w:val="Hyperlink"/>
          </w:rPr>
          <w:t>https://www.legislation.gov.uk/uksi/2013/757/contents/made</w:t>
        </w:r>
      </w:hyperlink>
    </w:p>
    <w:p w14:paraId="2BA2851E" w14:textId="02452B6C" w:rsidR="00B71FB3" w:rsidRDefault="00B71FB3" w:rsidP="00B71FB3">
      <w:r w:rsidRPr="00B71FB3">
        <w:t>The Education (Penalty Notices) (England) (Amendment) Regulations 2024</w:t>
      </w:r>
    </w:p>
    <w:p w14:paraId="54797912" w14:textId="7AC0364F" w:rsidR="00B71FB3" w:rsidRDefault="0049592D" w:rsidP="00B71FB3">
      <w:hyperlink r:id="rId15" w:history="1">
        <w:r w:rsidR="00B71FB3" w:rsidRPr="00B71FB3">
          <w:rPr>
            <w:rStyle w:val="Hyperlink"/>
          </w:rPr>
          <w:t>https://www.legislation.gov.uk/uksi/2024/210/made</w:t>
        </w:r>
      </w:hyperlink>
    </w:p>
    <w:sectPr w:rsidR="00B71FB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21B1" w14:textId="77777777" w:rsidR="008F4AC9" w:rsidRDefault="008F4AC9">
      <w:r>
        <w:separator/>
      </w:r>
    </w:p>
  </w:endnote>
  <w:endnote w:type="continuationSeparator" w:id="0">
    <w:p w14:paraId="55FC6658" w14:textId="77777777" w:rsidR="008F4AC9" w:rsidRDefault="008F4AC9">
      <w:r>
        <w:continuationSeparator/>
      </w:r>
    </w:p>
  </w:endnote>
  <w:endnote w:type="continuationNotice" w:id="1">
    <w:p w14:paraId="5CB8C650" w14:textId="77777777" w:rsidR="00E35588" w:rsidRDefault="00E3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73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20D7C" w14:textId="7BA15601" w:rsidR="0049592D" w:rsidRDefault="0049592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3C01D" w14:textId="4CD227CE" w:rsidR="0E2A9182" w:rsidRDefault="0E2A9182" w:rsidP="0E2A9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7DFC" w14:textId="77777777" w:rsidR="008F4AC9" w:rsidRDefault="008F4AC9">
      <w:r>
        <w:separator/>
      </w:r>
    </w:p>
  </w:footnote>
  <w:footnote w:type="continuationSeparator" w:id="0">
    <w:p w14:paraId="724389E2" w14:textId="77777777" w:rsidR="008F4AC9" w:rsidRDefault="008F4AC9">
      <w:r>
        <w:continuationSeparator/>
      </w:r>
    </w:p>
  </w:footnote>
  <w:footnote w:type="continuationNotice" w:id="1">
    <w:p w14:paraId="44DC633E" w14:textId="77777777" w:rsidR="00E35588" w:rsidRDefault="00E35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2A9182" w14:paraId="083B3B53" w14:textId="77777777" w:rsidTr="0E2A9182">
      <w:trPr>
        <w:trHeight w:val="300"/>
      </w:trPr>
      <w:tc>
        <w:tcPr>
          <w:tcW w:w="3005" w:type="dxa"/>
        </w:tcPr>
        <w:p w14:paraId="1AA62A8D" w14:textId="47CD07AB" w:rsidR="0E2A9182" w:rsidRDefault="0E2A9182" w:rsidP="0E2A9182">
          <w:pPr>
            <w:pStyle w:val="Header"/>
            <w:ind w:left="-115"/>
          </w:pPr>
        </w:p>
      </w:tc>
      <w:tc>
        <w:tcPr>
          <w:tcW w:w="3005" w:type="dxa"/>
        </w:tcPr>
        <w:p w14:paraId="3055F65D" w14:textId="0F4693CC" w:rsidR="0E2A9182" w:rsidRDefault="0E2A9182" w:rsidP="0E2A9182">
          <w:pPr>
            <w:pStyle w:val="Header"/>
            <w:jc w:val="center"/>
          </w:pPr>
        </w:p>
      </w:tc>
      <w:tc>
        <w:tcPr>
          <w:tcW w:w="3005" w:type="dxa"/>
        </w:tcPr>
        <w:p w14:paraId="6873A3BC" w14:textId="3CD521DC" w:rsidR="0E2A9182" w:rsidRDefault="0E2A9182" w:rsidP="0E2A9182">
          <w:pPr>
            <w:pStyle w:val="Header"/>
            <w:ind w:right="-115"/>
            <w:jc w:val="right"/>
          </w:pPr>
        </w:p>
      </w:tc>
    </w:tr>
  </w:tbl>
  <w:p w14:paraId="5A84F42D" w14:textId="10413675" w:rsidR="0E2A9182" w:rsidRDefault="0E2A9182" w:rsidP="0E2A9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3AA1"/>
    <w:multiLevelType w:val="hybridMultilevel"/>
    <w:tmpl w:val="CAA26244"/>
    <w:lvl w:ilvl="0" w:tplc="6F4067D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6061"/>
    <w:multiLevelType w:val="hybridMultilevel"/>
    <w:tmpl w:val="802EE3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3619"/>
    <w:multiLevelType w:val="hybridMultilevel"/>
    <w:tmpl w:val="2B9E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5DD3"/>
    <w:multiLevelType w:val="hybridMultilevel"/>
    <w:tmpl w:val="2E84C3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3213">
    <w:abstractNumId w:val="3"/>
  </w:num>
  <w:num w:numId="2" w16cid:durableId="2142841736">
    <w:abstractNumId w:val="1"/>
  </w:num>
  <w:num w:numId="3" w16cid:durableId="273365690">
    <w:abstractNumId w:val="0"/>
  </w:num>
  <w:num w:numId="4" w16cid:durableId="18070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B8"/>
    <w:rsid w:val="00152A63"/>
    <w:rsid w:val="002E29C5"/>
    <w:rsid w:val="0046AAFD"/>
    <w:rsid w:val="0049592D"/>
    <w:rsid w:val="004A2B79"/>
    <w:rsid w:val="00527BEB"/>
    <w:rsid w:val="00533320"/>
    <w:rsid w:val="006E0D8E"/>
    <w:rsid w:val="00772F46"/>
    <w:rsid w:val="008F4AC9"/>
    <w:rsid w:val="009D7BB8"/>
    <w:rsid w:val="00A54767"/>
    <w:rsid w:val="00B71FB3"/>
    <w:rsid w:val="00C42A07"/>
    <w:rsid w:val="00D76ADA"/>
    <w:rsid w:val="00E35588"/>
    <w:rsid w:val="012CEE50"/>
    <w:rsid w:val="013279B0"/>
    <w:rsid w:val="0139AB89"/>
    <w:rsid w:val="02BDA27A"/>
    <w:rsid w:val="02DB67CB"/>
    <w:rsid w:val="043747F4"/>
    <w:rsid w:val="044546E4"/>
    <w:rsid w:val="04A9821F"/>
    <w:rsid w:val="05E10CAD"/>
    <w:rsid w:val="072903C2"/>
    <w:rsid w:val="073A023B"/>
    <w:rsid w:val="07C1A43D"/>
    <w:rsid w:val="07E045A4"/>
    <w:rsid w:val="0A22EA82"/>
    <w:rsid w:val="0A647AE4"/>
    <w:rsid w:val="0AC03399"/>
    <w:rsid w:val="0AC62889"/>
    <w:rsid w:val="0B510C48"/>
    <w:rsid w:val="0B9B2920"/>
    <w:rsid w:val="0BCF5B8D"/>
    <w:rsid w:val="0C3725D4"/>
    <w:rsid w:val="0D11DAEA"/>
    <w:rsid w:val="0E2A9182"/>
    <w:rsid w:val="0EA1C88D"/>
    <w:rsid w:val="0EA7DC02"/>
    <w:rsid w:val="0FB844FA"/>
    <w:rsid w:val="0FD24D4F"/>
    <w:rsid w:val="1019A935"/>
    <w:rsid w:val="107EC5E2"/>
    <w:rsid w:val="10F28CF6"/>
    <w:rsid w:val="118D7661"/>
    <w:rsid w:val="119DD250"/>
    <w:rsid w:val="11F6BF32"/>
    <w:rsid w:val="124BCAF4"/>
    <w:rsid w:val="128C2564"/>
    <w:rsid w:val="13393C5F"/>
    <w:rsid w:val="1362F602"/>
    <w:rsid w:val="13764844"/>
    <w:rsid w:val="138B7273"/>
    <w:rsid w:val="13C2434D"/>
    <w:rsid w:val="150AA283"/>
    <w:rsid w:val="15491E5D"/>
    <w:rsid w:val="154F2DA1"/>
    <w:rsid w:val="16ABB4CE"/>
    <w:rsid w:val="1731CD31"/>
    <w:rsid w:val="173E232C"/>
    <w:rsid w:val="177081E8"/>
    <w:rsid w:val="17D97844"/>
    <w:rsid w:val="1847FFDA"/>
    <w:rsid w:val="18BF05EE"/>
    <w:rsid w:val="19148ADF"/>
    <w:rsid w:val="19427488"/>
    <w:rsid w:val="19451C6C"/>
    <w:rsid w:val="19D382DF"/>
    <w:rsid w:val="19D48D8A"/>
    <w:rsid w:val="1A097667"/>
    <w:rsid w:val="1AAEBB84"/>
    <w:rsid w:val="1AC54D05"/>
    <w:rsid w:val="1B045756"/>
    <w:rsid w:val="1C4D5531"/>
    <w:rsid w:val="1C99E807"/>
    <w:rsid w:val="1CF1F14F"/>
    <w:rsid w:val="1E0D2950"/>
    <w:rsid w:val="1E40798A"/>
    <w:rsid w:val="1ED6AE0A"/>
    <w:rsid w:val="1ED6AFDC"/>
    <w:rsid w:val="1F1F436A"/>
    <w:rsid w:val="1F3828FD"/>
    <w:rsid w:val="1FBA47B5"/>
    <w:rsid w:val="1FF2F746"/>
    <w:rsid w:val="2034B7A6"/>
    <w:rsid w:val="20EC028A"/>
    <w:rsid w:val="211C63B4"/>
    <w:rsid w:val="2120C654"/>
    <w:rsid w:val="21D8EBC2"/>
    <w:rsid w:val="221881CB"/>
    <w:rsid w:val="22AF4EC6"/>
    <w:rsid w:val="23089BA3"/>
    <w:rsid w:val="23BEB183"/>
    <w:rsid w:val="240FABE4"/>
    <w:rsid w:val="24802F01"/>
    <w:rsid w:val="24BC8958"/>
    <w:rsid w:val="24DF7186"/>
    <w:rsid w:val="2578EA22"/>
    <w:rsid w:val="25FDCA1F"/>
    <w:rsid w:val="260AC1A0"/>
    <w:rsid w:val="265935C8"/>
    <w:rsid w:val="268C062D"/>
    <w:rsid w:val="270E0C00"/>
    <w:rsid w:val="27C0B1F5"/>
    <w:rsid w:val="28A1F61C"/>
    <w:rsid w:val="28A91F75"/>
    <w:rsid w:val="28AB47B9"/>
    <w:rsid w:val="28D3BDCD"/>
    <w:rsid w:val="293E0926"/>
    <w:rsid w:val="29AB00E8"/>
    <w:rsid w:val="29F558D6"/>
    <w:rsid w:val="29FDBBFB"/>
    <w:rsid w:val="2A8CD466"/>
    <w:rsid w:val="2AEBFFA2"/>
    <w:rsid w:val="2C40782C"/>
    <w:rsid w:val="2C6D41F7"/>
    <w:rsid w:val="2CAF2D85"/>
    <w:rsid w:val="2D4ECB1C"/>
    <w:rsid w:val="2D5F2879"/>
    <w:rsid w:val="2DBDE8DA"/>
    <w:rsid w:val="2DC41B2C"/>
    <w:rsid w:val="2E0DE8EA"/>
    <w:rsid w:val="2E735546"/>
    <w:rsid w:val="2EF39B98"/>
    <w:rsid w:val="2F17BAE8"/>
    <w:rsid w:val="2F3E22DD"/>
    <w:rsid w:val="2F3EDE4E"/>
    <w:rsid w:val="2FA997CE"/>
    <w:rsid w:val="2FFFA0BD"/>
    <w:rsid w:val="3029EB6E"/>
    <w:rsid w:val="303D1835"/>
    <w:rsid w:val="306757FB"/>
    <w:rsid w:val="307B6EE3"/>
    <w:rsid w:val="3081A3FC"/>
    <w:rsid w:val="3096C93B"/>
    <w:rsid w:val="30A9706B"/>
    <w:rsid w:val="31143C37"/>
    <w:rsid w:val="3143D7A6"/>
    <w:rsid w:val="31696BB3"/>
    <w:rsid w:val="317085DE"/>
    <w:rsid w:val="31984D50"/>
    <w:rsid w:val="31B86A6D"/>
    <w:rsid w:val="32472DE9"/>
    <w:rsid w:val="32BA5B7A"/>
    <w:rsid w:val="32C34B93"/>
    <w:rsid w:val="32CD8B29"/>
    <w:rsid w:val="33185068"/>
    <w:rsid w:val="33AD5515"/>
    <w:rsid w:val="33D6E3F8"/>
    <w:rsid w:val="33FFFA92"/>
    <w:rsid w:val="340E6135"/>
    <w:rsid w:val="352D8A68"/>
    <w:rsid w:val="357B100D"/>
    <w:rsid w:val="35CC15B0"/>
    <w:rsid w:val="36241A1B"/>
    <w:rsid w:val="3687FAE3"/>
    <w:rsid w:val="3880C638"/>
    <w:rsid w:val="38C66F8E"/>
    <w:rsid w:val="38E489D6"/>
    <w:rsid w:val="38EADCF7"/>
    <w:rsid w:val="39C11253"/>
    <w:rsid w:val="3A99CD92"/>
    <w:rsid w:val="3AD3C09D"/>
    <w:rsid w:val="3B6A398A"/>
    <w:rsid w:val="3B9F711D"/>
    <w:rsid w:val="3BC048ED"/>
    <w:rsid w:val="3CA7F773"/>
    <w:rsid w:val="3CB6053F"/>
    <w:rsid w:val="3CD4A445"/>
    <w:rsid w:val="3D5C194E"/>
    <w:rsid w:val="3D7B138C"/>
    <w:rsid w:val="3D9B90AC"/>
    <w:rsid w:val="3DC5156F"/>
    <w:rsid w:val="3DCE9E87"/>
    <w:rsid w:val="3E9A8FFE"/>
    <w:rsid w:val="3E9AA0F1"/>
    <w:rsid w:val="3F8AA50B"/>
    <w:rsid w:val="40647F33"/>
    <w:rsid w:val="40F5BE53"/>
    <w:rsid w:val="41139AEC"/>
    <w:rsid w:val="411BDD62"/>
    <w:rsid w:val="4213FA97"/>
    <w:rsid w:val="427808A0"/>
    <w:rsid w:val="4282C535"/>
    <w:rsid w:val="4340C5AD"/>
    <w:rsid w:val="43482B8A"/>
    <w:rsid w:val="436C6A77"/>
    <w:rsid w:val="439B6EB5"/>
    <w:rsid w:val="43B2A6A2"/>
    <w:rsid w:val="43E6DF3B"/>
    <w:rsid w:val="444B3BAE"/>
    <w:rsid w:val="44BF8292"/>
    <w:rsid w:val="45409C35"/>
    <w:rsid w:val="461974AE"/>
    <w:rsid w:val="4669095B"/>
    <w:rsid w:val="46700800"/>
    <w:rsid w:val="46994DE6"/>
    <w:rsid w:val="46CB1597"/>
    <w:rsid w:val="46D3A355"/>
    <w:rsid w:val="471CB626"/>
    <w:rsid w:val="4873BF39"/>
    <w:rsid w:val="487EE232"/>
    <w:rsid w:val="48A569D9"/>
    <w:rsid w:val="48AC8005"/>
    <w:rsid w:val="48E8580E"/>
    <w:rsid w:val="495670FB"/>
    <w:rsid w:val="49AB7990"/>
    <w:rsid w:val="49D3B5A5"/>
    <w:rsid w:val="49E85CE1"/>
    <w:rsid w:val="4A592A32"/>
    <w:rsid w:val="4A7D2C3B"/>
    <w:rsid w:val="4B330BB0"/>
    <w:rsid w:val="4BD4CA11"/>
    <w:rsid w:val="4BD7D785"/>
    <w:rsid w:val="4BF1DBDE"/>
    <w:rsid w:val="4CCF9FBF"/>
    <w:rsid w:val="4CD5E573"/>
    <w:rsid w:val="4D15610A"/>
    <w:rsid w:val="4D8BA5FC"/>
    <w:rsid w:val="4E1FEB3F"/>
    <w:rsid w:val="4E4CD7AE"/>
    <w:rsid w:val="4E5C5C6B"/>
    <w:rsid w:val="4E6E145D"/>
    <w:rsid w:val="4E772048"/>
    <w:rsid w:val="4F21B0C8"/>
    <w:rsid w:val="4F571215"/>
    <w:rsid w:val="4FD74F40"/>
    <w:rsid w:val="4FE8A80F"/>
    <w:rsid w:val="50423CF6"/>
    <w:rsid w:val="50615BEA"/>
    <w:rsid w:val="507043A0"/>
    <w:rsid w:val="517BFA1D"/>
    <w:rsid w:val="518186DD"/>
    <w:rsid w:val="51A03938"/>
    <w:rsid w:val="51B21FE1"/>
    <w:rsid w:val="51E88C09"/>
    <w:rsid w:val="5209E3F5"/>
    <w:rsid w:val="52382935"/>
    <w:rsid w:val="524ECB6F"/>
    <w:rsid w:val="529B5BA3"/>
    <w:rsid w:val="52B641E6"/>
    <w:rsid w:val="5356CA41"/>
    <w:rsid w:val="53872431"/>
    <w:rsid w:val="53DEEA10"/>
    <w:rsid w:val="54158E26"/>
    <w:rsid w:val="5486A03D"/>
    <w:rsid w:val="54A5DB8A"/>
    <w:rsid w:val="54F47FDD"/>
    <w:rsid w:val="553A7D86"/>
    <w:rsid w:val="56CD6B9E"/>
    <w:rsid w:val="575B9125"/>
    <w:rsid w:val="57F48D98"/>
    <w:rsid w:val="598F8A55"/>
    <w:rsid w:val="59A12D10"/>
    <w:rsid w:val="59BC049A"/>
    <w:rsid w:val="5A1459F0"/>
    <w:rsid w:val="5AAE2157"/>
    <w:rsid w:val="5AAFE4D2"/>
    <w:rsid w:val="5B197EA9"/>
    <w:rsid w:val="5B336DC9"/>
    <w:rsid w:val="5B9B99D3"/>
    <w:rsid w:val="5BE65B05"/>
    <w:rsid w:val="5C101933"/>
    <w:rsid w:val="5C7C748E"/>
    <w:rsid w:val="5C810159"/>
    <w:rsid w:val="5C863C71"/>
    <w:rsid w:val="5CC0BCAB"/>
    <w:rsid w:val="5CC762D2"/>
    <w:rsid w:val="5D2BBCB7"/>
    <w:rsid w:val="5D54F376"/>
    <w:rsid w:val="5DAAC2A2"/>
    <w:rsid w:val="5DEEB463"/>
    <w:rsid w:val="5E462F10"/>
    <w:rsid w:val="5E49E3DA"/>
    <w:rsid w:val="5E9991D8"/>
    <w:rsid w:val="5EFC954F"/>
    <w:rsid w:val="5F038F3B"/>
    <w:rsid w:val="5F28D04D"/>
    <w:rsid w:val="5F4EFF88"/>
    <w:rsid w:val="5F8DBC54"/>
    <w:rsid w:val="5FEA245E"/>
    <w:rsid w:val="601AEB8C"/>
    <w:rsid w:val="60568218"/>
    <w:rsid w:val="6059AD93"/>
    <w:rsid w:val="6083D5A7"/>
    <w:rsid w:val="60CFDB39"/>
    <w:rsid w:val="60E723A7"/>
    <w:rsid w:val="615FBF9D"/>
    <w:rsid w:val="61CD3DB5"/>
    <w:rsid w:val="62264F3A"/>
    <w:rsid w:val="6264E1D2"/>
    <w:rsid w:val="6279A16A"/>
    <w:rsid w:val="629AA742"/>
    <w:rsid w:val="62CD848F"/>
    <w:rsid w:val="63048183"/>
    <w:rsid w:val="633FACD3"/>
    <w:rsid w:val="635DED1D"/>
    <w:rsid w:val="6368A287"/>
    <w:rsid w:val="646A9288"/>
    <w:rsid w:val="64D2488F"/>
    <w:rsid w:val="64F76B18"/>
    <w:rsid w:val="65A6DE4E"/>
    <w:rsid w:val="65DA198D"/>
    <w:rsid w:val="66E8DAAA"/>
    <w:rsid w:val="67014E4B"/>
    <w:rsid w:val="6769822D"/>
    <w:rsid w:val="6804A5B9"/>
    <w:rsid w:val="6857FCF9"/>
    <w:rsid w:val="6990E4D3"/>
    <w:rsid w:val="69C69028"/>
    <w:rsid w:val="69C6DC92"/>
    <w:rsid w:val="6A08E478"/>
    <w:rsid w:val="6A16D60D"/>
    <w:rsid w:val="6A1DB339"/>
    <w:rsid w:val="6AAF9712"/>
    <w:rsid w:val="6AB02B4E"/>
    <w:rsid w:val="6C09D788"/>
    <w:rsid w:val="6C41E082"/>
    <w:rsid w:val="6D257A29"/>
    <w:rsid w:val="6D2E2470"/>
    <w:rsid w:val="6D48C320"/>
    <w:rsid w:val="6D4B9E87"/>
    <w:rsid w:val="6DAF3E36"/>
    <w:rsid w:val="6E4C42A7"/>
    <w:rsid w:val="6E7EB37D"/>
    <w:rsid w:val="6E8797AB"/>
    <w:rsid w:val="6EDFA1A3"/>
    <w:rsid w:val="6F0E5322"/>
    <w:rsid w:val="6F3C0D17"/>
    <w:rsid w:val="6FC3A3BD"/>
    <w:rsid w:val="7017AF94"/>
    <w:rsid w:val="709679BF"/>
    <w:rsid w:val="70A83583"/>
    <w:rsid w:val="717ED5E4"/>
    <w:rsid w:val="71BC7CBA"/>
    <w:rsid w:val="7203DD5F"/>
    <w:rsid w:val="72102663"/>
    <w:rsid w:val="726AF705"/>
    <w:rsid w:val="7282AF59"/>
    <w:rsid w:val="72972DEF"/>
    <w:rsid w:val="72F86F6B"/>
    <w:rsid w:val="7379C580"/>
    <w:rsid w:val="7476DC8F"/>
    <w:rsid w:val="75196AA5"/>
    <w:rsid w:val="7568509F"/>
    <w:rsid w:val="75A297C7"/>
    <w:rsid w:val="75E80AED"/>
    <w:rsid w:val="76355C09"/>
    <w:rsid w:val="775931FC"/>
    <w:rsid w:val="776535FE"/>
    <w:rsid w:val="795973C8"/>
    <w:rsid w:val="79E49E94"/>
    <w:rsid w:val="7A7498E1"/>
    <w:rsid w:val="7AE2DE2F"/>
    <w:rsid w:val="7B46E864"/>
    <w:rsid w:val="7B4BE045"/>
    <w:rsid w:val="7BA02F4D"/>
    <w:rsid w:val="7BDD35BF"/>
    <w:rsid w:val="7CA017CB"/>
    <w:rsid w:val="7CB54324"/>
    <w:rsid w:val="7CC52F9D"/>
    <w:rsid w:val="7D49C0AB"/>
    <w:rsid w:val="7D5181D4"/>
    <w:rsid w:val="7D6259C2"/>
    <w:rsid w:val="7DC2CE6D"/>
    <w:rsid w:val="7E2B6F53"/>
    <w:rsid w:val="7F020C64"/>
    <w:rsid w:val="7F4658C5"/>
    <w:rsid w:val="7FE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C269"/>
  <w15:chartTrackingRefBased/>
  <w15:docId w15:val="{C1345226-F064-4C90-A702-2F10E9E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63"/>
    <w:pPr>
      <w:spacing w:after="0" w:line="240" w:lineRule="auto"/>
    </w:pPr>
    <w:rPr>
      <w:rFonts w:ascii="Arial" w:eastAsia="Arial Unicode MS" w:hAnsi="Arial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A63"/>
    <w:rPr>
      <w:color w:val="0000FF"/>
      <w:u w:val="single"/>
    </w:rPr>
  </w:style>
  <w:style w:type="paragraph" w:customStyle="1" w:styleId="Default">
    <w:name w:val="Default"/>
    <w:rsid w:val="00152A63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52A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2A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A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1FB3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5f1b048133c22b8eecd38f7/Working_together_to_improve_school_attendance__applies_from_19_August_2024_.pdf" TargetMode="External"/><Relationship Id="rId13" Type="http://schemas.openxmlformats.org/officeDocument/2006/relationships/hyperlink" Target="https://www.legislation.gov.uk/uksi/2012/1046/contents/ma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07/1867/contents/ma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2006/40/section/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24/210/made" TargetMode="External"/><Relationship Id="rId10" Type="http://schemas.openxmlformats.org/officeDocument/2006/relationships/hyperlink" Target="https://assets.publishing.service.gov.uk/media/65f1b048133c22b8eecd38f7/Working_together_to_improve_school_attendance__applies_from_19_August_2024_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ossborder.penaltynotice@brighton-hove.gov.uk" TargetMode="External"/><Relationship Id="rId14" Type="http://schemas.openxmlformats.org/officeDocument/2006/relationships/hyperlink" Target="https://www.legislation.gov.uk/uksi/2013/757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FDC2-4A77-40C8-AF08-8B491FF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1872</Words>
  <Characters>10673</Characters>
  <Application>Microsoft Office Word</Application>
  <DocSecurity>0</DocSecurity>
  <Lines>88</Lines>
  <Paragraphs>25</Paragraphs>
  <ScaleCrop>false</ScaleCrop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Stovold</dc:creator>
  <cp:keywords/>
  <dc:description/>
  <cp:lastModifiedBy>Gavin Thomas</cp:lastModifiedBy>
  <cp:revision>5</cp:revision>
  <cp:lastPrinted>2024-06-26T13:03:00Z</cp:lastPrinted>
  <dcterms:created xsi:type="dcterms:W3CDTF">2024-06-26T13:15:00Z</dcterms:created>
  <dcterms:modified xsi:type="dcterms:W3CDTF">2024-06-26T13:21:00Z</dcterms:modified>
</cp:coreProperties>
</file>