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0693494"/>
        <w:docPartObj>
          <w:docPartGallery w:val="Table of Contents"/>
          <w:docPartUnique/>
        </w:docPartObj>
      </w:sdtPr>
      <w:sdtEndPr>
        <w:rPr>
          <w:rFonts w:asciiTheme="minorHAnsi" w:eastAsiaTheme="minorEastAsia" w:hAnsiTheme="minorHAnsi" w:cstheme="minorBidi"/>
          <w:noProof/>
          <w:color w:val="auto"/>
          <w:sz w:val="22"/>
          <w:szCs w:val="22"/>
        </w:rPr>
      </w:sdtEndPr>
      <w:sdtContent>
        <w:p w14:paraId="6F89A71C" w14:textId="21B703B8" w:rsidR="00630627" w:rsidRDefault="00630627">
          <w:pPr>
            <w:pStyle w:val="TOCHeading"/>
          </w:pPr>
          <w:r>
            <w:t>Contents</w:t>
          </w:r>
        </w:p>
        <w:p w14:paraId="53EE27C1" w14:textId="129B8B19" w:rsidR="00630627" w:rsidRDefault="00630627">
          <w:pPr>
            <w:pStyle w:val="TOC2"/>
            <w:tabs>
              <w:tab w:val="right" w:leader="dot" w:pos="8630"/>
            </w:tabs>
            <w:rPr>
              <w:noProof/>
              <w:kern w:val="2"/>
              <w:sz w:val="24"/>
              <w:szCs w:val="24"/>
              <w14:ligatures w14:val="standardContextual"/>
            </w:rPr>
          </w:pPr>
          <w:r>
            <w:fldChar w:fldCharType="begin"/>
          </w:r>
          <w:r>
            <w:instrText xml:space="preserve"> TOC \o "1-3" \h \z \u </w:instrText>
          </w:r>
          <w:r>
            <w:fldChar w:fldCharType="separate"/>
          </w:r>
          <w:hyperlink w:anchor="_Toc211609256" w:history="1">
            <w:r w:rsidRPr="00242BEC">
              <w:rPr>
                <w:rStyle w:val="Hyperlink"/>
                <w:noProof/>
              </w:rPr>
              <w:t>Overview</w:t>
            </w:r>
            <w:r>
              <w:rPr>
                <w:noProof/>
                <w:webHidden/>
              </w:rPr>
              <w:tab/>
            </w:r>
            <w:r>
              <w:rPr>
                <w:noProof/>
                <w:webHidden/>
              </w:rPr>
              <w:fldChar w:fldCharType="begin"/>
            </w:r>
            <w:r>
              <w:rPr>
                <w:noProof/>
                <w:webHidden/>
              </w:rPr>
              <w:instrText xml:space="preserve"> PAGEREF _Toc211609256 \h </w:instrText>
            </w:r>
            <w:r>
              <w:rPr>
                <w:noProof/>
                <w:webHidden/>
              </w:rPr>
            </w:r>
            <w:r>
              <w:rPr>
                <w:noProof/>
                <w:webHidden/>
              </w:rPr>
              <w:fldChar w:fldCharType="separate"/>
            </w:r>
            <w:r>
              <w:rPr>
                <w:noProof/>
                <w:webHidden/>
              </w:rPr>
              <w:t>2</w:t>
            </w:r>
            <w:r>
              <w:rPr>
                <w:noProof/>
                <w:webHidden/>
              </w:rPr>
              <w:fldChar w:fldCharType="end"/>
            </w:r>
          </w:hyperlink>
        </w:p>
        <w:p w14:paraId="7277F838" w14:textId="58D92FAE" w:rsidR="00630627" w:rsidRDefault="00630627">
          <w:pPr>
            <w:pStyle w:val="TOC2"/>
            <w:tabs>
              <w:tab w:val="right" w:leader="dot" w:pos="8630"/>
            </w:tabs>
            <w:rPr>
              <w:noProof/>
              <w:kern w:val="2"/>
              <w:sz w:val="24"/>
              <w:szCs w:val="24"/>
              <w14:ligatures w14:val="standardContextual"/>
            </w:rPr>
          </w:pPr>
          <w:hyperlink w:anchor="_Toc211609257" w:history="1">
            <w:r w:rsidRPr="00242BEC">
              <w:rPr>
                <w:rStyle w:val="Hyperlink"/>
                <w:noProof/>
              </w:rPr>
              <w:t>Term and Termination</w:t>
            </w:r>
            <w:r>
              <w:rPr>
                <w:noProof/>
                <w:webHidden/>
              </w:rPr>
              <w:tab/>
            </w:r>
            <w:r>
              <w:rPr>
                <w:noProof/>
                <w:webHidden/>
              </w:rPr>
              <w:fldChar w:fldCharType="begin"/>
            </w:r>
            <w:r>
              <w:rPr>
                <w:noProof/>
                <w:webHidden/>
              </w:rPr>
              <w:instrText xml:space="preserve"> PAGEREF _Toc211609257 \h </w:instrText>
            </w:r>
            <w:r>
              <w:rPr>
                <w:noProof/>
                <w:webHidden/>
              </w:rPr>
            </w:r>
            <w:r>
              <w:rPr>
                <w:noProof/>
                <w:webHidden/>
              </w:rPr>
              <w:fldChar w:fldCharType="separate"/>
            </w:r>
            <w:r>
              <w:rPr>
                <w:noProof/>
                <w:webHidden/>
              </w:rPr>
              <w:t>2</w:t>
            </w:r>
            <w:r>
              <w:rPr>
                <w:noProof/>
                <w:webHidden/>
              </w:rPr>
              <w:fldChar w:fldCharType="end"/>
            </w:r>
          </w:hyperlink>
        </w:p>
        <w:p w14:paraId="7F7A65C4" w14:textId="7EC93A8F" w:rsidR="00630627" w:rsidRDefault="00630627">
          <w:pPr>
            <w:pStyle w:val="TOC2"/>
            <w:tabs>
              <w:tab w:val="right" w:leader="dot" w:pos="8630"/>
            </w:tabs>
            <w:rPr>
              <w:noProof/>
              <w:kern w:val="2"/>
              <w:sz w:val="24"/>
              <w:szCs w:val="24"/>
              <w14:ligatures w14:val="standardContextual"/>
            </w:rPr>
          </w:pPr>
          <w:hyperlink w:anchor="_Toc211609258" w:history="1">
            <w:r w:rsidRPr="00242BEC">
              <w:rPr>
                <w:rStyle w:val="Hyperlink"/>
                <w:noProof/>
              </w:rPr>
              <w:t>Contract Renewal</w:t>
            </w:r>
            <w:r>
              <w:rPr>
                <w:noProof/>
                <w:webHidden/>
              </w:rPr>
              <w:tab/>
            </w:r>
            <w:r>
              <w:rPr>
                <w:noProof/>
                <w:webHidden/>
              </w:rPr>
              <w:fldChar w:fldCharType="begin"/>
            </w:r>
            <w:r>
              <w:rPr>
                <w:noProof/>
                <w:webHidden/>
              </w:rPr>
              <w:instrText xml:space="preserve"> PAGEREF _Toc211609258 \h </w:instrText>
            </w:r>
            <w:r>
              <w:rPr>
                <w:noProof/>
                <w:webHidden/>
              </w:rPr>
            </w:r>
            <w:r>
              <w:rPr>
                <w:noProof/>
                <w:webHidden/>
              </w:rPr>
              <w:fldChar w:fldCharType="separate"/>
            </w:r>
            <w:r>
              <w:rPr>
                <w:noProof/>
                <w:webHidden/>
              </w:rPr>
              <w:t>3</w:t>
            </w:r>
            <w:r>
              <w:rPr>
                <w:noProof/>
                <w:webHidden/>
              </w:rPr>
              <w:fldChar w:fldCharType="end"/>
            </w:r>
          </w:hyperlink>
        </w:p>
        <w:p w14:paraId="159EFFED" w14:textId="7858B5BE" w:rsidR="00630627" w:rsidRDefault="00630627">
          <w:pPr>
            <w:pStyle w:val="TOC2"/>
            <w:tabs>
              <w:tab w:val="right" w:leader="dot" w:pos="8630"/>
            </w:tabs>
            <w:rPr>
              <w:noProof/>
              <w:kern w:val="2"/>
              <w:sz w:val="24"/>
              <w:szCs w:val="24"/>
              <w14:ligatures w14:val="standardContextual"/>
            </w:rPr>
          </w:pPr>
          <w:hyperlink w:anchor="_Toc211609259" w:history="1">
            <w:r w:rsidRPr="00242BEC">
              <w:rPr>
                <w:rStyle w:val="Hyperlink"/>
                <w:noProof/>
              </w:rPr>
              <w:t>Employee Versus Independent Contractor</w:t>
            </w:r>
            <w:r>
              <w:rPr>
                <w:noProof/>
                <w:webHidden/>
              </w:rPr>
              <w:tab/>
            </w:r>
            <w:r>
              <w:rPr>
                <w:noProof/>
                <w:webHidden/>
              </w:rPr>
              <w:fldChar w:fldCharType="begin"/>
            </w:r>
            <w:r>
              <w:rPr>
                <w:noProof/>
                <w:webHidden/>
              </w:rPr>
              <w:instrText xml:space="preserve"> PAGEREF _Toc211609259 \h </w:instrText>
            </w:r>
            <w:r>
              <w:rPr>
                <w:noProof/>
                <w:webHidden/>
              </w:rPr>
            </w:r>
            <w:r>
              <w:rPr>
                <w:noProof/>
                <w:webHidden/>
              </w:rPr>
              <w:fldChar w:fldCharType="separate"/>
            </w:r>
            <w:r>
              <w:rPr>
                <w:noProof/>
                <w:webHidden/>
              </w:rPr>
              <w:t>3</w:t>
            </w:r>
            <w:r>
              <w:rPr>
                <w:noProof/>
                <w:webHidden/>
              </w:rPr>
              <w:fldChar w:fldCharType="end"/>
            </w:r>
          </w:hyperlink>
        </w:p>
        <w:p w14:paraId="0FCCD3FC" w14:textId="6D5181FC" w:rsidR="00630627" w:rsidRDefault="00630627">
          <w:pPr>
            <w:pStyle w:val="TOC2"/>
            <w:tabs>
              <w:tab w:val="right" w:leader="dot" w:pos="8630"/>
            </w:tabs>
            <w:rPr>
              <w:noProof/>
              <w:kern w:val="2"/>
              <w:sz w:val="24"/>
              <w:szCs w:val="24"/>
              <w14:ligatures w14:val="standardContextual"/>
            </w:rPr>
          </w:pPr>
          <w:hyperlink w:anchor="_Toc211609260" w:history="1">
            <w:r w:rsidRPr="00242BEC">
              <w:rPr>
                <w:rStyle w:val="Hyperlink"/>
                <w:noProof/>
              </w:rPr>
              <w:t>Services to be Provided</w:t>
            </w:r>
            <w:r>
              <w:rPr>
                <w:noProof/>
                <w:webHidden/>
              </w:rPr>
              <w:tab/>
            </w:r>
            <w:r>
              <w:rPr>
                <w:noProof/>
                <w:webHidden/>
              </w:rPr>
              <w:fldChar w:fldCharType="begin"/>
            </w:r>
            <w:r>
              <w:rPr>
                <w:noProof/>
                <w:webHidden/>
              </w:rPr>
              <w:instrText xml:space="preserve"> PAGEREF _Toc211609260 \h </w:instrText>
            </w:r>
            <w:r>
              <w:rPr>
                <w:noProof/>
                <w:webHidden/>
              </w:rPr>
            </w:r>
            <w:r>
              <w:rPr>
                <w:noProof/>
                <w:webHidden/>
              </w:rPr>
              <w:fldChar w:fldCharType="separate"/>
            </w:r>
            <w:r>
              <w:rPr>
                <w:noProof/>
                <w:webHidden/>
              </w:rPr>
              <w:t>3</w:t>
            </w:r>
            <w:r>
              <w:rPr>
                <w:noProof/>
                <w:webHidden/>
              </w:rPr>
              <w:fldChar w:fldCharType="end"/>
            </w:r>
          </w:hyperlink>
        </w:p>
        <w:p w14:paraId="3FED1675" w14:textId="4DDAD058" w:rsidR="00630627" w:rsidRDefault="00630627">
          <w:pPr>
            <w:pStyle w:val="TOC2"/>
            <w:tabs>
              <w:tab w:val="right" w:leader="dot" w:pos="8630"/>
            </w:tabs>
            <w:rPr>
              <w:noProof/>
              <w:kern w:val="2"/>
              <w:sz w:val="24"/>
              <w:szCs w:val="24"/>
              <w14:ligatures w14:val="standardContextual"/>
            </w:rPr>
          </w:pPr>
          <w:hyperlink w:anchor="_Toc211609261" w:history="1">
            <w:r w:rsidRPr="00242BEC">
              <w:rPr>
                <w:rStyle w:val="Hyperlink"/>
                <w:noProof/>
              </w:rPr>
              <w:t>Moonlighting and Volunteering</w:t>
            </w:r>
            <w:r>
              <w:rPr>
                <w:noProof/>
                <w:webHidden/>
              </w:rPr>
              <w:tab/>
            </w:r>
            <w:r>
              <w:rPr>
                <w:noProof/>
                <w:webHidden/>
              </w:rPr>
              <w:fldChar w:fldCharType="begin"/>
            </w:r>
            <w:r>
              <w:rPr>
                <w:noProof/>
                <w:webHidden/>
              </w:rPr>
              <w:instrText xml:space="preserve"> PAGEREF _Toc211609261 \h </w:instrText>
            </w:r>
            <w:r>
              <w:rPr>
                <w:noProof/>
                <w:webHidden/>
              </w:rPr>
            </w:r>
            <w:r>
              <w:rPr>
                <w:noProof/>
                <w:webHidden/>
              </w:rPr>
              <w:fldChar w:fldCharType="separate"/>
            </w:r>
            <w:r>
              <w:rPr>
                <w:noProof/>
                <w:webHidden/>
              </w:rPr>
              <w:t>3</w:t>
            </w:r>
            <w:r>
              <w:rPr>
                <w:noProof/>
                <w:webHidden/>
              </w:rPr>
              <w:fldChar w:fldCharType="end"/>
            </w:r>
          </w:hyperlink>
        </w:p>
        <w:p w14:paraId="05834AEB" w14:textId="4791A6D5" w:rsidR="00630627" w:rsidRDefault="00630627">
          <w:pPr>
            <w:pStyle w:val="TOC2"/>
            <w:tabs>
              <w:tab w:val="right" w:leader="dot" w:pos="8630"/>
            </w:tabs>
            <w:rPr>
              <w:noProof/>
              <w:kern w:val="2"/>
              <w:sz w:val="24"/>
              <w:szCs w:val="24"/>
              <w14:ligatures w14:val="standardContextual"/>
            </w:rPr>
          </w:pPr>
          <w:hyperlink w:anchor="_Toc211609262" w:history="1">
            <w:r w:rsidRPr="00242BEC">
              <w:rPr>
                <w:rStyle w:val="Hyperlink"/>
                <w:noProof/>
              </w:rPr>
              <w:t>Credentials and Privileges</w:t>
            </w:r>
            <w:r>
              <w:rPr>
                <w:noProof/>
                <w:webHidden/>
              </w:rPr>
              <w:tab/>
            </w:r>
            <w:r>
              <w:rPr>
                <w:noProof/>
                <w:webHidden/>
              </w:rPr>
              <w:fldChar w:fldCharType="begin"/>
            </w:r>
            <w:r>
              <w:rPr>
                <w:noProof/>
                <w:webHidden/>
              </w:rPr>
              <w:instrText xml:space="preserve"> PAGEREF _Toc211609262 \h </w:instrText>
            </w:r>
            <w:r>
              <w:rPr>
                <w:noProof/>
                <w:webHidden/>
              </w:rPr>
            </w:r>
            <w:r>
              <w:rPr>
                <w:noProof/>
                <w:webHidden/>
              </w:rPr>
              <w:fldChar w:fldCharType="separate"/>
            </w:r>
            <w:r>
              <w:rPr>
                <w:noProof/>
                <w:webHidden/>
              </w:rPr>
              <w:t>4</w:t>
            </w:r>
            <w:r>
              <w:rPr>
                <w:noProof/>
                <w:webHidden/>
              </w:rPr>
              <w:fldChar w:fldCharType="end"/>
            </w:r>
          </w:hyperlink>
        </w:p>
        <w:p w14:paraId="18DDC6A1" w14:textId="79CCDFE7" w:rsidR="00630627" w:rsidRDefault="00630627">
          <w:pPr>
            <w:pStyle w:val="TOC1"/>
            <w:tabs>
              <w:tab w:val="right" w:leader="dot" w:pos="8630"/>
            </w:tabs>
            <w:rPr>
              <w:noProof/>
              <w:kern w:val="2"/>
              <w:sz w:val="24"/>
              <w:szCs w:val="24"/>
              <w14:ligatures w14:val="standardContextual"/>
            </w:rPr>
          </w:pPr>
          <w:hyperlink w:anchor="_Toc211609263" w:history="1">
            <w:r w:rsidRPr="00242BEC">
              <w:rPr>
                <w:rStyle w:val="Hyperlink"/>
                <w:rFonts w:asciiTheme="majorHAnsi" w:eastAsiaTheme="majorEastAsia" w:hAnsiTheme="majorHAnsi" w:cstheme="majorBidi"/>
                <w:b/>
                <w:bCs/>
                <w:noProof/>
              </w:rPr>
              <w:t>Compensation</w:t>
            </w:r>
            <w:r>
              <w:rPr>
                <w:noProof/>
                <w:webHidden/>
              </w:rPr>
              <w:tab/>
            </w:r>
            <w:r>
              <w:rPr>
                <w:noProof/>
                <w:webHidden/>
              </w:rPr>
              <w:fldChar w:fldCharType="begin"/>
            </w:r>
            <w:r>
              <w:rPr>
                <w:noProof/>
                <w:webHidden/>
              </w:rPr>
              <w:instrText xml:space="preserve"> PAGEREF _Toc211609263 \h </w:instrText>
            </w:r>
            <w:r>
              <w:rPr>
                <w:noProof/>
                <w:webHidden/>
              </w:rPr>
            </w:r>
            <w:r>
              <w:rPr>
                <w:noProof/>
                <w:webHidden/>
              </w:rPr>
              <w:fldChar w:fldCharType="separate"/>
            </w:r>
            <w:r>
              <w:rPr>
                <w:noProof/>
                <w:webHidden/>
              </w:rPr>
              <w:t>4</w:t>
            </w:r>
            <w:r>
              <w:rPr>
                <w:noProof/>
                <w:webHidden/>
              </w:rPr>
              <w:fldChar w:fldCharType="end"/>
            </w:r>
          </w:hyperlink>
        </w:p>
        <w:p w14:paraId="0F19DD3E" w14:textId="6B2E487A" w:rsidR="00630627" w:rsidRDefault="00630627">
          <w:pPr>
            <w:pStyle w:val="TOC1"/>
            <w:tabs>
              <w:tab w:val="right" w:leader="dot" w:pos="8630"/>
            </w:tabs>
            <w:rPr>
              <w:noProof/>
              <w:kern w:val="2"/>
              <w:sz w:val="24"/>
              <w:szCs w:val="24"/>
              <w14:ligatures w14:val="standardContextual"/>
            </w:rPr>
          </w:pPr>
          <w:hyperlink w:anchor="_Toc211609264" w:history="1">
            <w:r w:rsidRPr="00242BEC">
              <w:rPr>
                <w:rStyle w:val="Hyperlink"/>
                <w:rFonts w:asciiTheme="majorHAnsi" w:eastAsiaTheme="majorEastAsia" w:hAnsiTheme="majorHAnsi" w:cstheme="majorBidi"/>
                <w:b/>
                <w:bCs/>
                <w:noProof/>
              </w:rPr>
              <w:t>Fringe Benefits</w:t>
            </w:r>
            <w:r>
              <w:rPr>
                <w:noProof/>
                <w:webHidden/>
              </w:rPr>
              <w:tab/>
            </w:r>
            <w:r>
              <w:rPr>
                <w:noProof/>
                <w:webHidden/>
              </w:rPr>
              <w:fldChar w:fldCharType="begin"/>
            </w:r>
            <w:r>
              <w:rPr>
                <w:noProof/>
                <w:webHidden/>
              </w:rPr>
              <w:instrText xml:space="preserve"> PAGEREF _Toc211609264 \h </w:instrText>
            </w:r>
            <w:r>
              <w:rPr>
                <w:noProof/>
                <w:webHidden/>
              </w:rPr>
            </w:r>
            <w:r>
              <w:rPr>
                <w:noProof/>
                <w:webHidden/>
              </w:rPr>
              <w:fldChar w:fldCharType="separate"/>
            </w:r>
            <w:r>
              <w:rPr>
                <w:noProof/>
                <w:webHidden/>
              </w:rPr>
              <w:t>4</w:t>
            </w:r>
            <w:r>
              <w:rPr>
                <w:noProof/>
                <w:webHidden/>
              </w:rPr>
              <w:fldChar w:fldCharType="end"/>
            </w:r>
          </w:hyperlink>
        </w:p>
        <w:p w14:paraId="6E494353" w14:textId="1FD34B3D" w:rsidR="00630627" w:rsidRDefault="00630627">
          <w:pPr>
            <w:pStyle w:val="TOC1"/>
            <w:tabs>
              <w:tab w:val="right" w:leader="dot" w:pos="8630"/>
            </w:tabs>
            <w:rPr>
              <w:noProof/>
              <w:kern w:val="2"/>
              <w:sz w:val="24"/>
              <w:szCs w:val="24"/>
              <w14:ligatures w14:val="standardContextual"/>
            </w:rPr>
          </w:pPr>
          <w:hyperlink w:anchor="_Toc211609265" w:history="1">
            <w:r w:rsidRPr="00242BEC">
              <w:rPr>
                <w:rStyle w:val="Hyperlink"/>
                <w:rFonts w:asciiTheme="majorHAnsi" w:eastAsiaTheme="majorEastAsia" w:hAnsiTheme="majorHAnsi" w:cstheme="majorBidi"/>
                <w:b/>
                <w:bCs/>
                <w:noProof/>
              </w:rPr>
              <w:t>Liability (Malpractice) Insurance</w:t>
            </w:r>
            <w:r>
              <w:rPr>
                <w:noProof/>
                <w:webHidden/>
              </w:rPr>
              <w:tab/>
            </w:r>
            <w:r>
              <w:rPr>
                <w:noProof/>
                <w:webHidden/>
              </w:rPr>
              <w:fldChar w:fldCharType="begin"/>
            </w:r>
            <w:r>
              <w:rPr>
                <w:noProof/>
                <w:webHidden/>
              </w:rPr>
              <w:instrText xml:space="preserve"> PAGEREF _Toc211609265 \h </w:instrText>
            </w:r>
            <w:r>
              <w:rPr>
                <w:noProof/>
                <w:webHidden/>
              </w:rPr>
            </w:r>
            <w:r>
              <w:rPr>
                <w:noProof/>
                <w:webHidden/>
              </w:rPr>
              <w:fldChar w:fldCharType="separate"/>
            </w:r>
            <w:r>
              <w:rPr>
                <w:noProof/>
                <w:webHidden/>
              </w:rPr>
              <w:t>5</w:t>
            </w:r>
            <w:r>
              <w:rPr>
                <w:noProof/>
                <w:webHidden/>
              </w:rPr>
              <w:fldChar w:fldCharType="end"/>
            </w:r>
          </w:hyperlink>
        </w:p>
        <w:p w14:paraId="0BA8C303" w14:textId="4852893C" w:rsidR="00630627" w:rsidRDefault="00630627">
          <w:pPr>
            <w:pStyle w:val="TOC1"/>
            <w:tabs>
              <w:tab w:val="right" w:leader="dot" w:pos="8630"/>
            </w:tabs>
            <w:rPr>
              <w:noProof/>
              <w:kern w:val="2"/>
              <w:sz w:val="24"/>
              <w:szCs w:val="24"/>
              <w14:ligatures w14:val="standardContextual"/>
            </w:rPr>
          </w:pPr>
          <w:hyperlink w:anchor="_Toc211609266" w:history="1">
            <w:r w:rsidRPr="00242BEC">
              <w:rPr>
                <w:rStyle w:val="Hyperlink"/>
                <w:rFonts w:asciiTheme="majorHAnsi" w:eastAsiaTheme="majorEastAsia" w:hAnsiTheme="majorHAnsi" w:cstheme="majorBidi"/>
                <w:b/>
                <w:bCs/>
                <w:noProof/>
              </w:rPr>
              <w:t>Sick Leave and Disability</w:t>
            </w:r>
            <w:r>
              <w:rPr>
                <w:noProof/>
                <w:webHidden/>
              </w:rPr>
              <w:tab/>
            </w:r>
            <w:r>
              <w:rPr>
                <w:noProof/>
                <w:webHidden/>
              </w:rPr>
              <w:fldChar w:fldCharType="begin"/>
            </w:r>
            <w:r>
              <w:rPr>
                <w:noProof/>
                <w:webHidden/>
              </w:rPr>
              <w:instrText xml:space="preserve"> PAGEREF _Toc211609266 \h </w:instrText>
            </w:r>
            <w:r>
              <w:rPr>
                <w:noProof/>
                <w:webHidden/>
              </w:rPr>
            </w:r>
            <w:r>
              <w:rPr>
                <w:noProof/>
                <w:webHidden/>
              </w:rPr>
              <w:fldChar w:fldCharType="separate"/>
            </w:r>
            <w:r>
              <w:rPr>
                <w:noProof/>
                <w:webHidden/>
              </w:rPr>
              <w:t>5</w:t>
            </w:r>
            <w:r>
              <w:rPr>
                <w:noProof/>
                <w:webHidden/>
              </w:rPr>
              <w:fldChar w:fldCharType="end"/>
            </w:r>
          </w:hyperlink>
        </w:p>
        <w:p w14:paraId="644E074E" w14:textId="2B0457B0" w:rsidR="00630627" w:rsidRDefault="00630627">
          <w:pPr>
            <w:pStyle w:val="TOC1"/>
            <w:tabs>
              <w:tab w:val="right" w:leader="dot" w:pos="8630"/>
            </w:tabs>
            <w:rPr>
              <w:noProof/>
              <w:kern w:val="2"/>
              <w:sz w:val="24"/>
              <w:szCs w:val="24"/>
              <w14:ligatures w14:val="standardContextual"/>
            </w:rPr>
          </w:pPr>
          <w:hyperlink w:anchor="_Toc211609267" w:history="1">
            <w:r w:rsidRPr="00242BEC">
              <w:rPr>
                <w:rStyle w:val="Hyperlink"/>
                <w:rFonts w:asciiTheme="majorHAnsi" w:eastAsiaTheme="majorEastAsia" w:hAnsiTheme="majorHAnsi" w:cstheme="majorBidi"/>
                <w:b/>
                <w:bCs/>
                <w:noProof/>
              </w:rPr>
              <w:t>Restrictive Covenants (Non-compete Clauses)</w:t>
            </w:r>
            <w:r>
              <w:rPr>
                <w:noProof/>
                <w:webHidden/>
              </w:rPr>
              <w:tab/>
            </w:r>
            <w:r>
              <w:rPr>
                <w:noProof/>
                <w:webHidden/>
              </w:rPr>
              <w:fldChar w:fldCharType="begin"/>
            </w:r>
            <w:r>
              <w:rPr>
                <w:noProof/>
                <w:webHidden/>
              </w:rPr>
              <w:instrText xml:space="preserve"> PAGEREF _Toc211609267 \h </w:instrText>
            </w:r>
            <w:r>
              <w:rPr>
                <w:noProof/>
                <w:webHidden/>
              </w:rPr>
            </w:r>
            <w:r>
              <w:rPr>
                <w:noProof/>
                <w:webHidden/>
              </w:rPr>
              <w:fldChar w:fldCharType="separate"/>
            </w:r>
            <w:r>
              <w:rPr>
                <w:noProof/>
                <w:webHidden/>
              </w:rPr>
              <w:t>5</w:t>
            </w:r>
            <w:r>
              <w:rPr>
                <w:noProof/>
                <w:webHidden/>
              </w:rPr>
              <w:fldChar w:fldCharType="end"/>
            </w:r>
          </w:hyperlink>
        </w:p>
        <w:p w14:paraId="207B248A" w14:textId="083FFA36" w:rsidR="00630627" w:rsidRDefault="00630627">
          <w:pPr>
            <w:pStyle w:val="TOC1"/>
            <w:tabs>
              <w:tab w:val="right" w:leader="dot" w:pos="8630"/>
            </w:tabs>
            <w:rPr>
              <w:noProof/>
              <w:kern w:val="2"/>
              <w:sz w:val="24"/>
              <w:szCs w:val="24"/>
              <w14:ligatures w14:val="standardContextual"/>
            </w:rPr>
          </w:pPr>
          <w:hyperlink w:anchor="_Toc211609268" w:history="1">
            <w:r w:rsidRPr="00242BEC">
              <w:rPr>
                <w:rStyle w:val="Hyperlink"/>
                <w:rFonts w:asciiTheme="majorHAnsi" w:eastAsiaTheme="majorEastAsia" w:hAnsiTheme="majorHAnsi" w:cstheme="majorBidi"/>
                <w:b/>
                <w:bCs/>
                <w:noProof/>
              </w:rPr>
              <w:t>Disputes</w:t>
            </w:r>
            <w:r>
              <w:rPr>
                <w:noProof/>
                <w:webHidden/>
              </w:rPr>
              <w:tab/>
            </w:r>
            <w:r>
              <w:rPr>
                <w:noProof/>
                <w:webHidden/>
              </w:rPr>
              <w:fldChar w:fldCharType="begin"/>
            </w:r>
            <w:r>
              <w:rPr>
                <w:noProof/>
                <w:webHidden/>
              </w:rPr>
              <w:instrText xml:space="preserve"> PAGEREF _Toc211609268 \h </w:instrText>
            </w:r>
            <w:r>
              <w:rPr>
                <w:noProof/>
                <w:webHidden/>
              </w:rPr>
            </w:r>
            <w:r>
              <w:rPr>
                <w:noProof/>
                <w:webHidden/>
              </w:rPr>
              <w:fldChar w:fldCharType="separate"/>
            </w:r>
            <w:r>
              <w:rPr>
                <w:noProof/>
                <w:webHidden/>
              </w:rPr>
              <w:t>6</w:t>
            </w:r>
            <w:r>
              <w:rPr>
                <w:noProof/>
                <w:webHidden/>
              </w:rPr>
              <w:fldChar w:fldCharType="end"/>
            </w:r>
          </w:hyperlink>
        </w:p>
        <w:p w14:paraId="2F357682" w14:textId="67C84A22" w:rsidR="00630627" w:rsidRDefault="00630627">
          <w:pPr>
            <w:pStyle w:val="TOC1"/>
            <w:tabs>
              <w:tab w:val="right" w:leader="dot" w:pos="8630"/>
            </w:tabs>
            <w:rPr>
              <w:noProof/>
              <w:kern w:val="2"/>
              <w:sz w:val="24"/>
              <w:szCs w:val="24"/>
              <w14:ligatures w14:val="standardContextual"/>
            </w:rPr>
          </w:pPr>
          <w:hyperlink w:anchor="_Toc211609269" w:history="1">
            <w:r w:rsidRPr="00242BEC">
              <w:rPr>
                <w:rStyle w:val="Hyperlink"/>
                <w:rFonts w:asciiTheme="majorHAnsi" w:eastAsiaTheme="majorEastAsia" w:hAnsiTheme="majorHAnsi" w:cstheme="majorBidi"/>
                <w:b/>
                <w:bCs/>
                <w:noProof/>
              </w:rPr>
              <w:t>Miscellaneous</w:t>
            </w:r>
            <w:r>
              <w:rPr>
                <w:noProof/>
                <w:webHidden/>
              </w:rPr>
              <w:tab/>
            </w:r>
            <w:r>
              <w:rPr>
                <w:noProof/>
                <w:webHidden/>
              </w:rPr>
              <w:fldChar w:fldCharType="begin"/>
            </w:r>
            <w:r>
              <w:rPr>
                <w:noProof/>
                <w:webHidden/>
              </w:rPr>
              <w:instrText xml:space="preserve"> PAGEREF _Toc211609269 \h </w:instrText>
            </w:r>
            <w:r>
              <w:rPr>
                <w:noProof/>
                <w:webHidden/>
              </w:rPr>
            </w:r>
            <w:r>
              <w:rPr>
                <w:noProof/>
                <w:webHidden/>
              </w:rPr>
              <w:fldChar w:fldCharType="separate"/>
            </w:r>
            <w:r>
              <w:rPr>
                <w:noProof/>
                <w:webHidden/>
              </w:rPr>
              <w:t>6</w:t>
            </w:r>
            <w:r>
              <w:rPr>
                <w:noProof/>
                <w:webHidden/>
              </w:rPr>
              <w:fldChar w:fldCharType="end"/>
            </w:r>
          </w:hyperlink>
        </w:p>
        <w:p w14:paraId="0EDCD164" w14:textId="311031CB" w:rsidR="00630627" w:rsidRDefault="00630627">
          <w:r>
            <w:rPr>
              <w:b/>
              <w:bCs/>
              <w:noProof/>
            </w:rPr>
            <w:fldChar w:fldCharType="end"/>
          </w:r>
        </w:p>
      </w:sdtContent>
    </w:sdt>
    <w:p w14:paraId="0DCA0B22" w14:textId="77777777" w:rsidR="00630627" w:rsidRDefault="00630627" w:rsidP="00630627"/>
    <w:p w14:paraId="1A3EC65A" w14:textId="77777777" w:rsidR="00630627" w:rsidRDefault="00630627" w:rsidP="00630627"/>
    <w:p w14:paraId="044DEE3D" w14:textId="77777777" w:rsidR="00630627" w:rsidRDefault="00630627" w:rsidP="00630627"/>
    <w:p w14:paraId="0626D39D" w14:textId="77777777" w:rsidR="00630627" w:rsidRDefault="00630627" w:rsidP="00630627"/>
    <w:p w14:paraId="7BCEBEAC" w14:textId="77777777" w:rsidR="00630627" w:rsidRDefault="00630627" w:rsidP="00630627"/>
    <w:p w14:paraId="6DFF28E0" w14:textId="77777777" w:rsidR="00630627" w:rsidRDefault="00630627" w:rsidP="00630627"/>
    <w:p w14:paraId="5A77EF8E" w14:textId="77777777" w:rsidR="00630627" w:rsidRDefault="00630627" w:rsidP="00630627"/>
    <w:p w14:paraId="3E702126" w14:textId="77777777" w:rsidR="00630627" w:rsidRDefault="00630627" w:rsidP="00630627"/>
    <w:p w14:paraId="36A50259" w14:textId="77777777" w:rsidR="00630627" w:rsidRDefault="00630627" w:rsidP="00630627"/>
    <w:p w14:paraId="73653110" w14:textId="77777777" w:rsidR="00630627" w:rsidRDefault="00630627" w:rsidP="00630627"/>
    <w:p w14:paraId="678ACE47" w14:textId="77777777" w:rsidR="00630627" w:rsidRPr="00630627" w:rsidRDefault="00630627" w:rsidP="00630627"/>
    <w:p w14:paraId="7D972E16" w14:textId="77777777" w:rsidR="00EC0D23" w:rsidRPr="00630627" w:rsidRDefault="00000000">
      <w:pPr>
        <w:pStyle w:val="Heading2"/>
        <w:rPr>
          <w:sz w:val="28"/>
          <w:szCs w:val="28"/>
        </w:rPr>
      </w:pPr>
      <w:bookmarkStart w:id="0" w:name="_Toc211609256"/>
      <w:r w:rsidRPr="00630627">
        <w:rPr>
          <w:sz w:val="28"/>
          <w:szCs w:val="28"/>
        </w:rPr>
        <w:lastRenderedPageBreak/>
        <w:t>Overview</w:t>
      </w:r>
      <w:bookmarkEnd w:id="0"/>
    </w:p>
    <w:p w14:paraId="2BCFF3CF" w14:textId="77777777" w:rsidR="00EC0D23" w:rsidRDefault="00000000">
      <w:r>
        <w:t>You must carefully review the components of an employment agreement with your potential employer. A well-vetted contract helps to ensure mutual understanding of each party’s responsibilities and expectations. Putting all employment related agreements into a written contract protects you if disagreements arise later.</w:t>
      </w:r>
    </w:p>
    <w:p w14:paraId="63C922BD" w14:textId="77777777" w:rsidR="00EC0D23" w:rsidRDefault="00000000">
      <w:r>
        <w:t>It is advisable to hire an attorney to review any contract you intend to sign. Retain an attorney who has knowledge of contracts, particularly health care contracts, and who can help you understand the responsibilities and expectations outlined in the contract. A local attorney is best; he or she is more likely to be familiar with your state laws. Ideally the attorney has experience with PA contracts.</w:t>
      </w:r>
    </w:p>
    <w:p w14:paraId="3646A4FF" w14:textId="77777777" w:rsidR="00EC0D23" w:rsidRDefault="00000000">
      <w:r>
        <w:t>The following section outlines the key elements typically found in PA employment contracts and offers advice for what to expect, ask for, and be wary of in each section.</w:t>
      </w:r>
    </w:p>
    <w:p w14:paraId="4F349989" w14:textId="77777777" w:rsidR="00EC0D23" w:rsidRPr="00630627" w:rsidRDefault="00000000">
      <w:pPr>
        <w:pStyle w:val="Heading2"/>
        <w:rPr>
          <w:sz w:val="28"/>
          <w:szCs w:val="28"/>
        </w:rPr>
      </w:pPr>
      <w:bookmarkStart w:id="1" w:name="_Toc211609257"/>
      <w:r w:rsidRPr="00630627">
        <w:rPr>
          <w:sz w:val="28"/>
          <w:szCs w:val="28"/>
        </w:rPr>
        <w:t>Term and Termination</w:t>
      </w:r>
      <w:bookmarkEnd w:id="1"/>
    </w:p>
    <w:p w14:paraId="2FF300E0" w14:textId="77777777" w:rsidR="00EC0D23" w:rsidRDefault="00000000">
      <w:r>
        <w:t>The term, or length, of the contract must be stated, including your starting date and the duration of the initial contract. In contracts, termination provisions are expressed two ways: “with cause” and “without cause.”</w:t>
      </w:r>
    </w:p>
    <w:p w14:paraId="36DA9631" w14:textId="77777777" w:rsidR="00630627" w:rsidRDefault="00000000" w:rsidP="00630627">
      <w:pPr>
        <w:pStyle w:val="ListParagraph"/>
        <w:numPr>
          <w:ilvl w:val="0"/>
          <w:numId w:val="10"/>
        </w:numPr>
      </w:pPr>
      <w:r w:rsidRPr="00630627">
        <w:rPr>
          <w:b/>
          <w:bCs/>
        </w:rPr>
        <w:t>Termination with cause</w:t>
      </w:r>
      <w:r>
        <w:t xml:space="preserve"> is an important issue: It is essential that the contract clearly defines what constitutes a legitimate cause for dismissal. Common reasons for termination with cause include illegal, illicit activities, loss or limitation of license affecting the ability to practice, revocation or suspension of license, criminal conviction, actions that endanger the professional standing of the employer, and declaration of bankruptcy by either the employee or the employer.</w:t>
      </w:r>
    </w:p>
    <w:p w14:paraId="4B7B4B22" w14:textId="77777777" w:rsidR="00630627" w:rsidRDefault="00000000" w:rsidP="00630627">
      <w:pPr>
        <w:pStyle w:val="ListParagraph"/>
        <w:numPr>
          <w:ilvl w:val="0"/>
          <w:numId w:val="10"/>
        </w:numPr>
      </w:pPr>
      <w:r w:rsidRPr="00630627">
        <w:rPr>
          <w:b/>
          <w:bCs/>
        </w:rPr>
        <w:t>Termination without cause</w:t>
      </w:r>
      <w:r>
        <w:t xml:space="preserve"> means that either party can terminate the contract at any time without stating a reason. Typically, one party must notify the other 90-120 days before termination of the contract is final. Keep in mind that contracts should be reciprocal; you should be able to exert the same rights as the employer. If the employer can terminate you without cause, then be sure that the contract states that you, too, can terminate the contract without cause.</w:t>
      </w:r>
      <w:r>
        <w:br/>
      </w:r>
    </w:p>
    <w:p w14:paraId="18755EA1" w14:textId="53FE249A" w:rsidR="00EC0D23" w:rsidRDefault="00000000" w:rsidP="00630627">
      <w:r>
        <w:t xml:space="preserve">Another issue that may arise with respect to termination is the </w:t>
      </w:r>
      <w:r w:rsidRPr="00630627">
        <w:rPr>
          <w:b/>
          <w:bCs/>
        </w:rPr>
        <w:t>fate of money owed</w:t>
      </w:r>
      <w:r>
        <w:t>. Bonus provisions often are paid at the end of the contract year. To protect yourself, include a section in your contract stating that the employer will pay you money owed from bonuses or productivity if the contract ends prematurely without cause. The contract should address the amount of severance pay as well as whether accrued vacation or sick time may be converted to compensation.</w:t>
      </w:r>
    </w:p>
    <w:p w14:paraId="69BC0460" w14:textId="77777777" w:rsidR="00EC0D23" w:rsidRDefault="00000000">
      <w:r>
        <w:t xml:space="preserve">It also is important to link </w:t>
      </w:r>
      <w:r w:rsidRPr="00630627">
        <w:rPr>
          <w:b/>
          <w:bCs/>
        </w:rPr>
        <w:t>malpractice insurance premiums</w:t>
      </w:r>
      <w:r>
        <w:t xml:space="preserve"> to the termination clause. This will ensure that you are not required to refund the money your employer has paid for </w:t>
      </w:r>
      <w:r>
        <w:lastRenderedPageBreak/>
        <w:t>your malpractice insurance if the contract is terminated. If your malpractice coverage is a claims-made policy, you may want to tie payment for “tail” coverage to termination.</w:t>
      </w:r>
    </w:p>
    <w:p w14:paraId="142BB986" w14:textId="77777777" w:rsidR="00630627" w:rsidRDefault="00000000">
      <w:r>
        <w:t xml:space="preserve">Finally, the contract should also state how often a </w:t>
      </w:r>
      <w:r w:rsidRPr="00630627">
        <w:rPr>
          <w:b/>
          <w:bCs/>
        </w:rPr>
        <w:t>formal job performance review</w:t>
      </w:r>
      <w:r>
        <w:t xml:space="preserve"> will be conducted. For a new position, this is typically at one-month and six-month intervals. In an established position, a review may occur only once a year. </w:t>
      </w:r>
    </w:p>
    <w:p w14:paraId="6D00D86C" w14:textId="717E450B" w:rsidR="00EC0D23" w:rsidRDefault="00000000">
      <w:r>
        <w:t>Tip</w:t>
      </w:r>
      <w:r w:rsidRPr="00630627">
        <w:rPr>
          <w:i/>
          <w:iCs/>
        </w:rPr>
        <w:t>: Collect your own data to support your claims of benefits to employer of your employment.</w:t>
      </w:r>
    </w:p>
    <w:p w14:paraId="547BA99C" w14:textId="77777777" w:rsidR="00EC0D23" w:rsidRPr="00630627" w:rsidRDefault="00000000">
      <w:pPr>
        <w:pStyle w:val="Heading2"/>
        <w:rPr>
          <w:sz w:val="28"/>
          <w:szCs w:val="28"/>
        </w:rPr>
      </w:pPr>
      <w:bookmarkStart w:id="2" w:name="_Toc211609258"/>
      <w:r w:rsidRPr="00630627">
        <w:rPr>
          <w:sz w:val="28"/>
          <w:szCs w:val="28"/>
        </w:rPr>
        <w:t>Contract Renewal</w:t>
      </w:r>
      <w:bookmarkEnd w:id="2"/>
    </w:p>
    <w:p w14:paraId="2726A19C" w14:textId="77777777" w:rsidR="00EC0D23" w:rsidRDefault="00000000">
      <w:r>
        <w:t xml:space="preserve">Every contract should include an option to </w:t>
      </w:r>
      <w:r w:rsidRPr="00630627">
        <w:rPr>
          <w:b/>
          <w:bCs/>
        </w:rPr>
        <w:t>renew or renegotiate on an annual basis</w:t>
      </w:r>
      <w:r>
        <w:t>. Other factors to be considered during renegotiation may include an expansion of your clinical (or non-clinical) services, and revenue you’ve brought into the practice.</w:t>
      </w:r>
    </w:p>
    <w:p w14:paraId="1012B2A5" w14:textId="77777777" w:rsidR="00EC0D23" w:rsidRPr="00630627" w:rsidRDefault="00000000">
      <w:pPr>
        <w:pStyle w:val="Heading2"/>
        <w:rPr>
          <w:sz w:val="28"/>
          <w:szCs w:val="28"/>
        </w:rPr>
      </w:pPr>
      <w:bookmarkStart w:id="3" w:name="_Toc211609259"/>
      <w:r w:rsidRPr="00630627">
        <w:rPr>
          <w:sz w:val="28"/>
          <w:szCs w:val="28"/>
        </w:rPr>
        <w:t>Employee Versus Independent Contractor</w:t>
      </w:r>
      <w:bookmarkEnd w:id="3"/>
    </w:p>
    <w:p w14:paraId="385C16AB" w14:textId="77777777" w:rsidR="00EC0D23" w:rsidRDefault="00000000">
      <w:r>
        <w:t xml:space="preserve">It is important to specify whether you are an </w:t>
      </w:r>
      <w:r w:rsidRPr="00630627">
        <w:rPr>
          <w:b/>
          <w:bCs/>
        </w:rPr>
        <w:t>employee or independent contractor</w:t>
      </w:r>
      <w:r>
        <w:t xml:space="preserve"> under any contract agreement.</w:t>
      </w:r>
    </w:p>
    <w:p w14:paraId="3FDE76D6" w14:textId="77777777" w:rsidR="00EC0D23" w:rsidRDefault="00000000">
      <w:r>
        <w:t>A minority of PAs work as independent contractors. This may be the case during a probationary period in a new position or if working locum tenens. Practicing as an independent contractor usually means no taxes are withheld from wages and no benefits are offered. If the agreement designates you as an independent contractor, the IRS has guidelines that you and your tax advisor should examine.</w:t>
      </w:r>
    </w:p>
    <w:p w14:paraId="5481CBFA" w14:textId="77777777" w:rsidR="00EC0D23" w:rsidRPr="00630627" w:rsidRDefault="00000000">
      <w:pPr>
        <w:pStyle w:val="Heading2"/>
        <w:rPr>
          <w:sz w:val="28"/>
          <w:szCs w:val="28"/>
        </w:rPr>
      </w:pPr>
      <w:bookmarkStart w:id="4" w:name="_Toc211609260"/>
      <w:r w:rsidRPr="00630627">
        <w:rPr>
          <w:sz w:val="28"/>
          <w:szCs w:val="28"/>
        </w:rPr>
        <w:t>Services to be Provided</w:t>
      </w:r>
      <w:bookmarkEnd w:id="4"/>
    </w:p>
    <w:p w14:paraId="127B26AA" w14:textId="77777777" w:rsidR="00EC0D23" w:rsidRDefault="00000000">
      <w:r>
        <w:t xml:space="preserve">The contract should clearly define the area of medicine in which you’ll practice, including </w:t>
      </w:r>
      <w:r w:rsidRPr="00630627">
        <w:rPr>
          <w:b/>
          <w:bCs/>
        </w:rPr>
        <w:t>workdays and hours, sites, practice duties, requirements for rounds, and on-call duties.</w:t>
      </w:r>
    </w:p>
    <w:p w14:paraId="1987105E" w14:textId="77777777" w:rsidR="00EC0D23" w:rsidRDefault="00000000">
      <w:r>
        <w:t>Make sure you define a length of shift and sites, as practices may have several locations or an office and hospital setting. Determine if you have any say in which site you will practice.</w:t>
      </w:r>
    </w:p>
    <w:p w14:paraId="6D8B99FF" w14:textId="77777777" w:rsidR="00EC0D23" w:rsidRDefault="00000000">
      <w:r>
        <w:t>Define on-call and rounding duties. Does being on-call require being reachable by phone only? Or are you expected to be able to go in if needed? How are on-call and rounding duties scheduled and how often? How will you be compensated?</w:t>
      </w:r>
    </w:p>
    <w:p w14:paraId="1F9FC027" w14:textId="77777777" w:rsidR="00EC0D23" w:rsidRDefault="00000000">
      <w:r>
        <w:t>Verify that the collaborative relationship described in the contract complies with state laws and regulations.</w:t>
      </w:r>
    </w:p>
    <w:p w14:paraId="4E9B5D07" w14:textId="77777777" w:rsidR="00EC0D23" w:rsidRPr="00630627" w:rsidRDefault="00000000">
      <w:pPr>
        <w:pStyle w:val="Heading2"/>
        <w:rPr>
          <w:sz w:val="28"/>
          <w:szCs w:val="28"/>
        </w:rPr>
      </w:pPr>
      <w:bookmarkStart w:id="5" w:name="_Toc211609261"/>
      <w:r w:rsidRPr="00630627">
        <w:rPr>
          <w:sz w:val="28"/>
          <w:szCs w:val="28"/>
        </w:rPr>
        <w:t>Moonlighting and Volunteering</w:t>
      </w:r>
      <w:bookmarkEnd w:id="5"/>
    </w:p>
    <w:p w14:paraId="394CAC9C" w14:textId="77777777" w:rsidR="00EC0D23" w:rsidRDefault="00000000">
      <w:r>
        <w:t>Clauses prohibiting the PA from holding a second job (moonlighting) without employer approval are common. Be sure to address whether this applies to volunteer health care or non-medical employment and try to negotiate terms for potential volunteer or part time positions in your discussions with the employer early in the employment relationship.</w:t>
      </w:r>
    </w:p>
    <w:p w14:paraId="4D86B90F" w14:textId="77777777" w:rsidR="00EC0D23" w:rsidRDefault="00000000">
      <w:r>
        <w:lastRenderedPageBreak/>
        <w:t>If it is permitted, make sure you know the procedure for seeking and being granted permission.</w:t>
      </w:r>
    </w:p>
    <w:p w14:paraId="44764CDD" w14:textId="77777777" w:rsidR="00EC0D23" w:rsidRPr="00630627" w:rsidRDefault="00000000">
      <w:pPr>
        <w:pStyle w:val="Heading2"/>
        <w:rPr>
          <w:sz w:val="28"/>
          <w:szCs w:val="28"/>
        </w:rPr>
      </w:pPr>
      <w:bookmarkStart w:id="6" w:name="_Toc211609262"/>
      <w:r w:rsidRPr="00630627">
        <w:rPr>
          <w:sz w:val="28"/>
          <w:szCs w:val="28"/>
        </w:rPr>
        <w:t>Credentials and Privileges</w:t>
      </w:r>
      <w:bookmarkEnd w:id="6"/>
    </w:p>
    <w:p w14:paraId="096FA104" w14:textId="77777777" w:rsidR="00EC0D23" w:rsidRDefault="00000000">
      <w:r>
        <w:t>The contract should specify the professional credentials (e.g., state licensure, NCCPA certification) that you must possess or obtain within a specified time. It also should specify whether you must apply for or obtain privileges at certain hospitals.</w:t>
      </w:r>
    </w:p>
    <w:p w14:paraId="1A80CB0E" w14:textId="77777777" w:rsidR="00EC0D23" w:rsidRDefault="00000000">
      <w:r>
        <w:t>It may be best to use language that says “apply for” privileges, rather than “obtain” privileges, in case you run into unexpected obstacles in obtaining privileges. Applying for privileges usually involves an application fee. The contract should state who will pay the fees required.</w:t>
      </w:r>
    </w:p>
    <w:p w14:paraId="0D69EFA2" w14:textId="77777777" w:rsidR="00630627" w:rsidRPr="00630627" w:rsidRDefault="00630627" w:rsidP="00630627">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7" w:name="_Toc211609263"/>
      <w:r w:rsidRPr="00630627">
        <w:rPr>
          <w:rFonts w:asciiTheme="majorHAnsi" w:eastAsiaTheme="majorEastAsia" w:hAnsiTheme="majorHAnsi" w:cstheme="majorBidi"/>
          <w:b/>
          <w:bCs/>
          <w:color w:val="365F91" w:themeColor="accent1" w:themeShade="BF"/>
          <w:sz w:val="28"/>
          <w:szCs w:val="28"/>
        </w:rPr>
        <w:t>Compensation</w:t>
      </w:r>
      <w:bookmarkEnd w:id="7"/>
    </w:p>
    <w:p w14:paraId="341ACF6D" w14:textId="77777777" w:rsidR="00630627" w:rsidRPr="00630627" w:rsidRDefault="00630627" w:rsidP="00630627">
      <w:r w:rsidRPr="00630627">
        <w:t>Your contract must state whether you will be paid a salary, an hourly rate, a percentage of fees billed or collected, or salary plus bonus based on productivity. If your compensation will be based on a percentage of fees billed, specify which fees will be included in the calculation.</w:t>
      </w:r>
      <w:r w:rsidRPr="00630627">
        <w:br/>
      </w:r>
      <w:r w:rsidRPr="00630627">
        <w:br/>
        <w:t>If you will be paid an hourly rate, be sure to include a minimum number of hours per week or per month you must work. Your contract should also specify the frequency of compensation calculation or payment.</w:t>
      </w:r>
      <w:r w:rsidRPr="00630627">
        <w:br/>
      </w:r>
      <w:r w:rsidRPr="00630627">
        <w:br/>
        <w:t>Address whether raises will be considered annually and the criteria on which they will be based. Mention overtime and on-call compensation. Ensure bonus formulas are clear and understood by both employer and employee.</w:t>
      </w:r>
    </w:p>
    <w:p w14:paraId="03945D92" w14:textId="77777777" w:rsidR="00630627" w:rsidRPr="00630627" w:rsidRDefault="00630627" w:rsidP="00630627">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8" w:name="_Toc211609264"/>
      <w:r w:rsidRPr="00630627">
        <w:rPr>
          <w:rFonts w:asciiTheme="majorHAnsi" w:eastAsiaTheme="majorEastAsia" w:hAnsiTheme="majorHAnsi" w:cstheme="majorBidi"/>
          <w:b/>
          <w:bCs/>
          <w:color w:val="365F91" w:themeColor="accent1" w:themeShade="BF"/>
          <w:sz w:val="28"/>
          <w:szCs w:val="28"/>
        </w:rPr>
        <w:t>Fringe Benefits</w:t>
      </w:r>
      <w:bookmarkEnd w:id="8"/>
    </w:p>
    <w:p w14:paraId="6DD65CC3" w14:textId="77777777" w:rsidR="00630627" w:rsidRPr="00630627" w:rsidRDefault="00630627" w:rsidP="00630627">
      <w:r w:rsidRPr="00630627">
        <w:t>The contract should describe both included and excluded fringe benefits. AAPA’s Salary Report offers a yearly updated fringe benefits data which is invaluable in negotiations.</w:t>
      </w:r>
      <w:r w:rsidRPr="00630627">
        <w:br/>
      </w:r>
      <w:r w:rsidRPr="00630627">
        <w:br/>
        <w:t>Inquire when and how often benefits can be changed, for example, during an open enrollment period.</w:t>
      </w:r>
      <w:r w:rsidRPr="00630627">
        <w:br/>
      </w:r>
      <w:r w:rsidRPr="00630627">
        <w:br/>
        <w:t>Typical benefits include paid vacation, sick, and education leave, travel expenses related to education leave, professional dues, AAPA membership dues, CME expenses, AAPA Conference fees, licensure fees, hospital medical staff fees, books and professional journals, other professional expenses, NCCPA fees, DEA registration fees, health insurance, disability, life insurance, and retirement plans.</w:t>
      </w:r>
    </w:p>
    <w:p w14:paraId="53B1A3EB" w14:textId="77777777" w:rsidR="00630627" w:rsidRPr="00630627" w:rsidRDefault="00630627" w:rsidP="00630627">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9" w:name="_Toc211609265"/>
      <w:r w:rsidRPr="00630627">
        <w:rPr>
          <w:rFonts w:asciiTheme="majorHAnsi" w:eastAsiaTheme="majorEastAsia" w:hAnsiTheme="majorHAnsi" w:cstheme="majorBidi"/>
          <w:b/>
          <w:bCs/>
          <w:color w:val="365F91" w:themeColor="accent1" w:themeShade="BF"/>
          <w:sz w:val="28"/>
          <w:szCs w:val="28"/>
        </w:rPr>
        <w:lastRenderedPageBreak/>
        <w:t>Liability (Malpractice) Insurance</w:t>
      </w:r>
      <w:bookmarkEnd w:id="9"/>
    </w:p>
    <w:p w14:paraId="60EA4A9B" w14:textId="77777777" w:rsidR="00630627" w:rsidRPr="00630627" w:rsidRDefault="00630627" w:rsidP="00630627">
      <w:r w:rsidRPr="00630627">
        <w:t xml:space="preserve">The contract should state who will pay for liability coverage </w:t>
      </w:r>
      <w:proofErr w:type="gramStart"/>
      <w:r w:rsidRPr="00630627">
        <w:t>and also</w:t>
      </w:r>
      <w:proofErr w:type="gramEnd"/>
      <w:r w:rsidRPr="00630627">
        <w:t xml:space="preserve"> detail whether you will be listed on an institutional policy, practice policy, a physician’s policy, or if you should have your own policy. Consider requesting to have the same coverage as your collaborating physician. Inquire whether you can select and purchase your own individual policy and be reimbursed.</w:t>
      </w:r>
      <w:r w:rsidRPr="00630627">
        <w:br/>
      </w:r>
      <w:r w:rsidRPr="00630627">
        <w:br/>
        <w:t>Understand the difference between occurrence and claims-made policies:</w:t>
      </w:r>
      <w:r w:rsidRPr="00630627">
        <w:br/>
      </w:r>
      <w:r w:rsidRPr="00630627">
        <w:br/>
        <w:t>Occurrence policy—Covers alleged negligence that occurs during the policy period, regardless of when claims are reported.</w:t>
      </w:r>
      <w:r w:rsidRPr="00630627">
        <w:br/>
        <w:t>Claims-made policy—Covers incidents that happen and are reported while the policy is in force; for an extra premium, tail coverage will protect you against claims filed after the policy ends.</w:t>
      </w:r>
      <w:r w:rsidRPr="00630627">
        <w:br/>
        <w:t>Your malpractice policy should cover liability for services rendered (or not rendered) and all legal costs, regardless of the suit’s outcome or whether the suit was fraudulent. Try to obtain an ultimate net-loss policy, which will cover all legal fees.</w:t>
      </w:r>
      <w:r w:rsidRPr="00630627">
        <w:br/>
      </w:r>
      <w:r w:rsidRPr="00630627">
        <w:br/>
        <w:t>If your new employer intends to provide claims-made coverage, it is important to negotiate and include in the contract who will pay for the tail/extended reporting coverage when you leave. Ideally, the employer would cover the cost. If you are ever terminated without cause, the employer should pay for tail coverage.</w:t>
      </w:r>
      <w:r w:rsidRPr="00630627">
        <w:br/>
      </w:r>
      <w:r w:rsidRPr="00630627">
        <w:br/>
        <w:t>Learn more with this webinar on protecting your career and your assets.</w:t>
      </w:r>
    </w:p>
    <w:p w14:paraId="173D0D27" w14:textId="77777777" w:rsidR="00630627" w:rsidRPr="00630627" w:rsidRDefault="00630627" w:rsidP="00630627">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10" w:name="_Toc211609266"/>
      <w:r w:rsidRPr="00630627">
        <w:rPr>
          <w:rFonts w:asciiTheme="majorHAnsi" w:eastAsiaTheme="majorEastAsia" w:hAnsiTheme="majorHAnsi" w:cstheme="majorBidi"/>
          <w:b/>
          <w:bCs/>
          <w:color w:val="365F91" w:themeColor="accent1" w:themeShade="BF"/>
          <w:sz w:val="28"/>
          <w:szCs w:val="28"/>
        </w:rPr>
        <w:t>Sick Leave and Disability</w:t>
      </w:r>
      <w:bookmarkEnd w:id="10"/>
    </w:p>
    <w:p w14:paraId="1C2E59C7" w14:textId="77777777" w:rsidR="00630627" w:rsidRPr="00630627" w:rsidRDefault="00630627" w:rsidP="00630627">
      <w:r w:rsidRPr="00630627">
        <w:t>The contract should specify if you will continue to be paid if you become sick or disabled and, if so, for how long. Often practices have different disability policies for physicians and other employees; it is important to understand which policy will cover you.</w:t>
      </w:r>
      <w:r w:rsidRPr="00630627">
        <w:br/>
      </w:r>
      <w:r w:rsidRPr="00630627">
        <w:br/>
        <w:t>Some PAs choose income insurance over traditional disability insurance. If you become disabled, income insurance is intended to compensate for lost business income. For example, after suffering a disability, if you must rebuild your practice when you return to work, the income insurance will compensate for lost income during the time you are working to rebuild your patient base.</w:t>
      </w:r>
    </w:p>
    <w:p w14:paraId="3936DB25" w14:textId="77777777" w:rsidR="00630627" w:rsidRPr="00630627" w:rsidRDefault="00630627" w:rsidP="00630627">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11" w:name="_Toc211609267"/>
      <w:r w:rsidRPr="00630627">
        <w:rPr>
          <w:rFonts w:asciiTheme="majorHAnsi" w:eastAsiaTheme="majorEastAsia" w:hAnsiTheme="majorHAnsi" w:cstheme="majorBidi"/>
          <w:b/>
          <w:bCs/>
          <w:color w:val="365F91" w:themeColor="accent1" w:themeShade="BF"/>
          <w:sz w:val="28"/>
          <w:szCs w:val="28"/>
        </w:rPr>
        <w:t>Restrictive Covenants (Non-compete Clauses)</w:t>
      </w:r>
      <w:bookmarkEnd w:id="11"/>
    </w:p>
    <w:p w14:paraId="0881E898" w14:textId="77777777" w:rsidR="00630627" w:rsidRPr="00630627" w:rsidRDefault="00630627" w:rsidP="00630627">
      <w:r w:rsidRPr="00630627">
        <w:t xml:space="preserve">A restrictive covenant, sometimes called a “non-compete clause,” is a contract provision that prohibits you from practicing </w:t>
      </w:r>
      <w:proofErr w:type="gramStart"/>
      <w:r w:rsidRPr="00630627">
        <w:t>in a given</w:t>
      </w:r>
      <w:proofErr w:type="gramEnd"/>
      <w:r w:rsidRPr="00630627">
        <w:t xml:space="preserve"> geographic area and medical specialty for a defined period after you leave a job. These clauses are enforceable in many states if the terms are considered reasonable.</w:t>
      </w:r>
      <w:r w:rsidRPr="00630627">
        <w:br/>
      </w:r>
      <w:r w:rsidRPr="00630627">
        <w:lastRenderedPageBreak/>
        <w:br/>
        <w:t>Some red flags regarding restrictive covenants include:</w:t>
      </w:r>
      <w:r w:rsidRPr="00630627">
        <w:br/>
      </w:r>
      <w:r w:rsidRPr="00630627">
        <w:br/>
        <w:t>Exclusions from practicing in entire counties or states</w:t>
      </w:r>
      <w:r w:rsidRPr="00630627">
        <w:br/>
        <w:t>A prohibition from practicing at a particular hospital or hospital system</w:t>
      </w:r>
      <w:r w:rsidRPr="00630627">
        <w:br/>
        <w:t>A non-compete clause that is not specialty-specific and limits your ability to practice as a PA in broad terms</w:t>
      </w:r>
      <w:r w:rsidRPr="00630627">
        <w:br/>
        <w:t>A contract that devotes several pages to a restrictive covenant</w:t>
      </w:r>
      <w:r w:rsidRPr="00630627">
        <w:br/>
        <w:t>An employer who wants you to sign against your better judgment and claims that he or she would never enforce the clause(s)</w:t>
      </w:r>
      <w:r w:rsidRPr="00630627">
        <w:br/>
        <w:t>A restrictive covenant that lasts two years or longer</w:t>
      </w:r>
      <w:r w:rsidRPr="00630627">
        <w:br/>
        <w:t>If you cannot negotiate a contract without a restrictive covenant, be sure it is something you can live with. Also, try your utmost to add a clause that declares the restrictions void if you are dismissed without cause.</w:t>
      </w:r>
      <w:r w:rsidRPr="00630627">
        <w:br/>
      </w:r>
      <w:r w:rsidRPr="00630627">
        <w:br/>
        <w:t xml:space="preserve">A reasonable </w:t>
      </w:r>
      <w:proofErr w:type="gramStart"/>
      <w:r w:rsidRPr="00630627">
        <w:t>time period</w:t>
      </w:r>
      <w:proofErr w:type="gramEnd"/>
      <w:r w:rsidRPr="00630627">
        <w:t xml:space="preserve"> is 6-12 months. A reasonable geographic area is a 10-mile radius in a rural area and a 5-mile radius in a metropolitan area. What’s reasonable is relative and may be challenged in court if deemed too restrictive resulting in a hardship in the attempt to find new employment. Consider negotiating voidance of this clause if terminated “without cause.” Be sure to inform potential new employers of restrictive covenants, as a violation could affect the employer and the PA.</w:t>
      </w:r>
    </w:p>
    <w:p w14:paraId="7AC4D400" w14:textId="77777777" w:rsidR="00630627" w:rsidRPr="00630627" w:rsidRDefault="00630627" w:rsidP="00630627">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12" w:name="_Toc211609268"/>
      <w:r w:rsidRPr="00630627">
        <w:rPr>
          <w:rFonts w:asciiTheme="majorHAnsi" w:eastAsiaTheme="majorEastAsia" w:hAnsiTheme="majorHAnsi" w:cstheme="majorBidi"/>
          <w:b/>
          <w:bCs/>
          <w:color w:val="365F91" w:themeColor="accent1" w:themeShade="BF"/>
          <w:sz w:val="28"/>
          <w:szCs w:val="28"/>
        </w:rPr>
        <w:t>Disputes</w:t>
      </w:r>
      <w:bookmarkEnd w:id="12"/>
    </w:p>
    <w:p w14:paraId="6C05FA76" w14:textId="77777777" w:rsidR="00630627" w:rsidRPr="00630627" w:rsidRDefault="00630627" w:rsidP="00630627">
      <w:r w:rsidRPr="00630627">
        <w:t>Be sure the contract specifies whether disputes between you and your employer will be settled by mandatory arbitration or in court, and whether the prevailing party will receive attorney fees and costs. The contract also should include a clause that allows you and your attorney access to patient medical records if a lawsuit is brought against you after you leave the practice. (Otherwise, your attorney may have to subpoena the records, which is a costly, protracted process.)</w:t>
      </w:r>
    </w:p>
    <w:p w14:paraId="3C666173" w14:textId="77777777" w:rsidR="00630627" w:rsidRPr="00630627" w:rsidRDefault="00630627" w:rsidP="00630627">
      <w:pPr>
        <w:keepNext/>
        <w:keepLines/>
        <w:spacing w:before="480" w:after="0"/>
        <w:outlineLvl w:val="0"/>
        <w:rPr>
          <w:rFonts w:asciiTheme="majorHAnsi" w:eastAsiaTheme="majorEastAsia" w:hAnsiTheme="majorHAnsi" w:cstheme="majorBidi"/>
          <w:b/>
          <w:bCs/>
          <w:color w:val="365F91" w:themeColor="accent1" w:themeShade="BF"/>
          <w:sz w:val="28"/>
          <w:szCs w:val="28"/>
        </w:rPr>
      </w:pPr>
      <w:bookmarkStart w:id="13" w:name="_Toc211609269"/>
      <w:r w:rsidRPr="00630627">
        <w:rPr>
          <w:rFonts w:asciiTheme="majorHAnsi" w:eastAsiaTheme="majorEastAsia" w:hAnsiTheme="majorHAnsi" w:cstheme="majorBidi"/>
          <w:b/>
          <w:bCs/>
          <w:color w:val="365F91" w:themeColor="accent1" w:themeShade="BF"/>
          <w:sz w:val="28"/>
          <w:szCs w:val="28"/>
        </w:rPr>
        <w:t>Miscellaneous</w:t>
      </w:r>
      <w:bookmarkEnd w:id="13"/>
    </w:p>
    <w:p w14:paraId="3EB557DD" w14:textId="77777777" w:rsidR="00630627" w:rsidRPr="00630627" w:rsidRDefault="00630627" w:rsidP="00630627">
      <w:r w:rsidRPr="00630627">
        <w:t>The contract may define administrative support and equipment that will be provided, such as office furniture, pager, secretarial support, and transcription services. It also may define clinical equipment that will be provided, such as a stethoscope, otoscope, and lab coats, and availability of support staff, such as nursing and laboratory personnel.</w:t>
      </w:r>
    </w:p>
    <w:p w14:paraId="2AE922CF" w14:textId="77777777" w:rsidR="00630627" w:rsidRDefault="00630627"/>
    <w:sectPr w:rsidR="00630627"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5740" w14:textId="77777777" w:rsidR="00F24B63" w:rsidRDefault="00F24B63" w:rsidP="004E661A">
      <w:pPr>
        <w:spacing w:after="0" w:line="240" w:lineRule="auto"/>
      </w:pPr>
      <w:r>
        <w:separator/>
      </w:r>
    </w:p>
  </w:endnote>
  <w:endnote w:type="continuationSeparator" w:id="0">
    <w:p w14:paraId="443B8C42" w14:textId="77777777" w:rsidR="00F24B63" w:rsidRDefault="00F24B63" w:rsidP="004E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033587"/>
      <w:docPartObj>
        <w:docPartGallery w:val="Page Numbers (Bottom of Page)"/>
        <w:docPartUnique/>
      </w:docPartObj>
    </w:sdtPr>
    <w:sdtEndPr>
      <w:rPr>
        <w:noProof/>
      </w:rPr>
    </w:sdtEndPr>
    <w:sdtContent>
      <w:p w14:paraId="49AF6CEE" w14:textId="397324D4" w:rsidR="004E661A" w:rsidRDefault="004E66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D8736E" w14:textId="77777777" w:rsidR="004E661A" w:rsidRDefault="004E6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BB97" w14:textId="77777777" w:rsidR="00F24B63" w:rsidRDefault="00F24B63" w:rsidP="004E661A">
      <w:pPr>
        <w:spacing w:after="0" w:line="240" w:lineRule="auto"/>
      </w:pPr>
      <w:r>
        <w:separator/>
      </w:r>
    </w:p>
  </w:footnote>
  <w:footnote w:type="continuationSeparator" w:id="0">
    <w:p w14:paraId="6400D201" w14:textId="77777777" w:rsidR="00F24B63" w:rsidRDefault="00F24B63" w:rsidP="004E6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A378" w14:textId="315EB56D" w:rsidR="004E661A" w:rsidRDefault="004E661A">
    <w:pPr>
      <w:pStyle w:val="Header"/>
    </w:pPr>
    <w:r>
      <w:rPr>
        <w:noProof/>
      </w:rPr>
      <mc:AlternateContent>
        <mc:Choice Requires="wps">
          <w:drawing>
            <wp:anchor distT="0" distB="0" distL="118745" distR="118745" simplePos="0" relativeHeight="251659264" behindDoc="1" locked="0" layoutInCell="1" allowOverlap="0" wp14:anchorId="1962D34B" wp14:editId="7F509CA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eastAsiaTheme="majorEastAsia" w:hAnsiTheme="majorHAnsi" w:cstheme="majorBidi"/>
                              <w:b/>
                              <w:bC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D7E7A2" w14:textId="4F8C348A" w:rsidR="004E661A" w:rsidRPr="004E661A" w:rsidRDefault="004E661A">
                              <w:pPr>
                                <w:pStyle w:val="Header"/>
                                <w:tabs>
                                  <w:tab w:val="clear" w:pos="4680"/>
                                  <w:tab w:val="clear" w:pos="9360"/>
                                </w:tabs>
                                <w:jc w:val="center"/>
                                <w:rPr>
                                  <w:caps/>
                                  <w:color w:val="FFFFFF" w:themeColor="background1"/>
                                </w:rPr>
                              </w:pPr>
                              <w:r w:rsidRPr="004E661A">
                                <w:rPr>
                                  <w:rFonts w:asciiTheme="majorHAnsi" w:eastAsiaTheme="majorEastAsia" w:hAnsiTheme="majorHAnsi" w:cstheme="majorBidi"/>
                                  <w:b/>
                                  <w:bCs/>
                                  <w:color w:val="FFFFFF" w:themeColor="background1"/>
                                  <w:sz w:val="28"/>
                                  <w:szCs w:val="28"/>
                                </w:rPr>
                                <w:t>Anatomy of a PA Employment Contract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962D34B"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rFonts w:asciiTheme="majorHAnsi" w:eastAsiaTheme="majorEastAsia" w:hAnsiTheme="majorHAnsi" w:cstheme="majorBidi"/>
                        <w:b/>
                        <w:bC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D7E7A2" w14:textId="4F8C348A" w:rsidR="004E661A" w:rsidRPr="004E661A" w:rsidRDefault="004E661A">
                        <w:pPr>
                          <w:pStyle w:val="Header"/>
                          <w:tabs>
                            <w:tab w:val="clear" w:pos="4680"/>
                            <w:tab w:val="clear" w:pos="9360"/>
                          </w:tabs>
                          <w:jc w:val="center"/>
                          <w:rPr>
                            <w:caps/>
                            <w:color w:val="FFFFFF" w:themeColor="background1"/>
                          </w:rPr>
                        </w:pPr>
                        <w:r w:rsidRPr="004E661A">
                          <w:rPr>
                            <w:rFonts w:asciiTheme="majorHAnsi" w:eastAsiaTheme="majorEastAsia" w:hAnsiTheme="majorHAnsi" w:cstheme="majorBidi"/>
                            <w:b/>
                            <w:bCs/>
                            <w:color w:val="FFFFFF" w:themeColor="background1"/>
                            <w:sz w:val="28"/>
                            <w:szCs w:val="28"/>
                          </w:rPr>
                          <w:t>Anatomy of a PA Employment Contract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1A34F7F"/>
    <w:multiLevelType w:val="hybridMultilevel"/>
    <w:tmpl w:val="5EF2F968"/>
    <w:lvl w:ilvl="0" w:tplc="10806C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73402650">
    <w:abstractNumId w:val="8"/>
  </w:num>
  <w:num w:numId="2" w16cid:durableId="1537355382">
    <w:abstractNumId w:val="6"/>
  </w:num>
  <w:num w:numId="3" w16cid:durableId="1200704228">
    <w:abstractNumId w:val="5"/>
  </w:num>
  <w:num w:numId="4" w16cid:durableId="332219703">
    <w:abstractNumId w:val="4"/>
  </w:num>
  <w:num w:numId="5" w16cid:durableId="386297706">
    <w:abstractNumId w:val="7"/>
  </w:num>
  <w:num w:numId="6" w16cid:durableId="2136294036">
    <w:abstractNumId w:val="3"/>
  </w:num>
  <w:num w:numId="7" w16cid:durableId="1326932910">
    <w:abstractNumId w:val="2"/>
  </w:num>
  <w:num w:numId="8" w16cid:durableId="472528311">
    <w:abstractNumId w:val="1"/>
  </w:num>
  <w:num w:numId="9" w16cid:durableId="50810660">
    <w:abstractNumId w:val="0"/>
  </w:num>
  <w:num w:numId="10" w16cid:durableId="2087802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E661A"/>
    <w:rsid w:val="00630627"/>
    <w:rsid w:val="008251CE"/>
    <w:rsid w:val="009F61C1"/>
    <w:rsid w:val="00AA1D8D"/>
    <w:rsid w:val="00B47730"/>
    <w:rsid w:val="00CB0664"/>
    <w:rsid w:val="00EC0D23"/>
    <w:rsid w:val="00F24B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15D04A"/>
  <w14:defaultImageDpi w14:val="300"/>
  <w15:docId w15:val="{562E2F45-056A-4D30-A399-4B73E343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630627"/>
    <w:pPr>
      <w:spacing w:after="100"/>
    </w:pPr>
  </w:style>
  <w:style w:type="paragraph" w:styleId="TOC2">
    <w:name w:val="toc 2"/>
    <w:basedOn w:val="Normal"/>
    <w:next w:val="Normal"/>
    <w:autoRedefine/>
    <w:uiPriority w:val="39"/>
    <w:unhideWhenUsed/>
    <w:rsid w:val="00630627"/>
    <w:pPr>
      <w:spacing w:after="100"/>
      <w:ind w:left="220"/>
    </w:pPr>
  </w:style>
  <w:style w:type="character" w:styleId="Hyperlink">
    <w:name w:val="Hyperlink"/>
    <w:basedOn w:val="DefaultParagraphFont"/>
    <w:uiPriority w:val="99"/>
    <w:unhideWhenUsed/>
    <w:rsid w:val="00630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Anatomy of a PA Employment Contract</dc:title>
  <dc:subject/>
  <dc:creator>python-docx</dc:creator>
  <cp:keywords/>
  <dc:description>generated by python-docx</dc:description>
  <cp:lastModifiedBy>Nelson, Jeremy L</cp:lastModifiedBy>
  <cp:revision>3</cp:revision>
  <dcterms:created xsi:type="dcterms:W3CDTF">2025-10-17T20:48:00Z</dcterms:created>
  <dcterms:modified xsi:type="dcterms:W3CDTF">2025-10-17T21:02:00Z</dcterms:modified>
  <cp:category/>
</cp:coreProperties>
</file>