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0A7E" w14:textId="77777777" w:rsidR="00A50B48" w:rsidRDefault="009152D6">
      <w:pPr>
        <w:spacing w:after="0" w:line="259" w:lineRule="auto"/>
        <w:ind w:left="3556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661EE6C" wp14:editId="56049720">
                <wp:extent cx="2552954" cy="1363980"/>
                <wp:effectExtent l="0" t="0" r="0" b="0"/>
                <wp:docPr id="655" name="Group 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954" cy="1363980"/>
                          <a:chOff x="0" y="0"/>
                          <a:chExt cx="2552954" cy="1363980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2825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4" y="1328930"/>
                            <a:ext cx="2552700" cy="35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" style="width:201.02pt;height:107.4pt;mso-position-horizontal-relative:char;mso-position-vertical-relative:line" coordsize="25529,13639">
                <v:shape id="Picture 100" style="position:absolute;width:25527;height:12825;left:0;top:0;" filled="f">
                  <v:imagedata r:id="rId7"/>
                </v:shape>
                <v:shape id="Picture 103" style="position:absolute;width:25527;height:350;left:2;top:13289;" filled="f">
                  <v:imagedata r:id="rId8"/>
                </v:shape>
              </v:group>
            </w:pict>
          </mc:Fallback>
        </mc:AlternateContent>
      </w:r>
    </w:p>
    <w:p w14:paraId="24983EB1" w14:textId="759F5514" w:rsidR="0064778F" w:rsidRDefault="0064778F" w:rsidP="0064778F">
      <w:pPr>
        <w:spacing w:after="120" w:line="259" w:lineRule="auto"/>
        <w:ind w:left="0" w:firstLine="0"/>
      </w:pPr>
      <w:r>
        <w:rPr>
          <w:sz w:val="24"/>
        </w:rPr>
        <w:t>FORMS, FORMS</w:t>
      </w:r>
      <w:r>
        <w:rPr>
          <w:sz w:val="24"/>
        </w:rPr>
        <w:t>,</w:t>
      </w:r>
      <w:r>
        <w:rPr>
          <w:sz w:val="24"/>
        </w:rPr>
        <w:t xml:space="preserve"> FORMS!</w:t>
      </w:r>
      <w:r>
        <w:t xml:space="preserve">           </w:t>
      </w:r>
      <w:hyperlink r:id="rId9">
        <w:r>
          <w:rPr>
            <w:rFonts w:ascii="Calibri" w:eastAsia="Calibri" w:hAnsi="Calibri" w:cs="Calibri"/>
            <w:color w:val="0563C1"/>
            <w:sz w:val="18"/>
          </w:rPr>
          <w:t>This Photo</w:t>
        </w:r>
      </w:hyperlink>
      <w:hyperlink r:id="rId10">
        <w:r>
          <w:rPr>
            <w:rFonts w:ascii="Calibri" w:eastAsia="Calibri" w:hAnsi="Calibri" w:cs="Calibri"/>
            <w:color w:val="000000"/>
            <w:sz w:val="18"/>
          </w:rPr>
          <w:t xml:space="preserve"> </w:t>
        </w:r>
      </w:hyperlink>
      <w:hyperlink r:id="rId11">
        <w:r>
          <w:rPr>
            <w:rFonts w:ascii="Calibri" w:eastAsia="Calibri" w:hAnsi="Calibri" w:cs="Calibri"/>
            <w:color w:val="000000"/>
            <w:sz w:val="18"/>
          </w:rPr>
          <w:t>b</w:t>
        </w:r>
      </w:hyperlink>
      <w:r>
        <w:rPr>
          <w:rFonts w:ascii="Calibri" w:eastAsia="Calibri" w:hAnsi="Calibri" w:cs="Calibri"/>
          <w:color w:val="000000"/>
          <w:sz w:val="18"/>
        </w:rPr>
        <w:t>y Unknown Author is licensed unde</w:t>
      </w:r>
      <w:hyperlink r:id="rId12">
        <w:r>
          <w:rPr>
            <w:rFonts w:ascii="Calibri" w:eastAsia="Calibri" w:hAnsi="Calibri" w:cs="Calibri"/>
            <w:color w:val="000000"/>
            <w:sz w:val="18"/>
          </w:rPr>
          <w:t xml:space="preserve">r </w:t>
        </w:r>
      </w:hyperlink>
      <w:hyperlink r:id="rId13">
        <w:r>
          <w:rPr>
            <w:rFonts w:ascii="Calibri" w:eastAsia="Calibri" w:hAnsi="Calibri" w:cs="Calibri"/>
            <w:color w:val="0563C1"/>
            <w:sz w:val="18"/>
          </w:rPr>
          <w:t xml:space="preserve">CC </w:t>
        </w:r>
      </w:hyperlink>
      <w:r>
        <w:t xml:space="preserve"> </w:t>
      </w:r>
    </w:p>
    <w:p w14:paraId="7FA9C791" w14:textId="3CB7E37F" w:rsidR="0064778F" w:rsidRDefault="0064778F" w:rsidP="0064778F">
      <w:pPr>
        <w:ind w:left="-5"/>
      </w:pPr>
      <w:r>
        <w:t>We will do our best to complete and</w:t>
      </w:r>
      <w:hyperlink r:id="rId14">
        <w:r>
          <w:t xml:space="preserve"> return h</w:t>
        </w:r>
      </w:hyperlink>
      <w:r>
        <w:t>ealth forms in a timely manner.</w:t>
      </w:r>
      <w:r>
        <w:t xml:space="preserve"> </w:t>
      </w:r>
      <w:r>
        <w:t xml:space="preserve">In order to help make this process run smoothly and quickly: </w:t>
      </w:r>
    </w:p>
    <w:p w14:paraId="2F59F984" w14:textId="193A3EA8" w:rsidR="0064778F" w:rsidRDefault="0064778F" w:rsidP="0064778F">
      <w:pPr>
        <w:numPr>
          <w:ilvl w:val="0"/>
          <w:numId w:val="1"/>
        </w:numPr>
      </w:pPr>
      <w:r>
        <w:t>Please allow us 4-5 business days to complete them!</w:t>
      </w:r>
      <w:r>
        <w:t xml:space="preserve"> </w:t>
      </w:r>
      <w:r>
        <w:t xml:space="preserve">Forms can be picked up at the locations you dropped them off at. </w:t>
      </w:r>
    </w:p>
    <w:p w14:paraId="29C60FE7" w14:textId="0A98CCCD" w:rsidR="0064778F" w:rsidRDefault="0064778F" w:rsidP="0064778F">
      <w:pPr>
        <w:numPr>
          <w:ilvl w:val="0"/>
          <w:numId w:val="1"/>
        </w:numPr>
      </w:pPr>
      <w:r>
        <w:t>Have your portion of the health forms completed. This includes the patient's name and date of birth.</w:t>
      </w:r>
      <w:r>
        <w:t xml:space="preserve"> </w:t>
      </w:r>
      <w:r w:rsidRPr="0064778F">
        <w:rPr>
          <w:highlight w:val="cyan"/>
        </w:rPr>
        <w:t>Must have had a W</w:t>
      </w:r>
      <w:r w:rsidR="003B7C6A">
        <w:rPr>
          <w:highlight w:val="cyan"/>
        </w:rPr>
        <w:t>ell Child Check</w:t>
      </w:r>
      <w:r w:rsidRPr="0064778F">
        <w:rPr>
          <w:highlight w:val="cyan"/>
        </w:rPr>
        <w:t xml:space="preserve"> within 12 months.</w:t>
      </w:r>
    </w:p>
    <w:p w14:paraId="170ACCB2" w14:textId="545C7D43" w:rsidR="0064778F" w:rsidRPr="0064778F" w:rsidRDefault="0064778F" w:rsidP="0064778F">
      <w:pPr>
        <w:numPr>
          <w:ilvl w:val="0"/>
          <w:numId w:val="1"/>
        </w:numPr>
      </w:pPr>
      <w:r>
        <w:t>For medication forms, please supply a form for each medication.  Please fill out your portion of the form in full. This includes patient name, date of birth, the name of the medication, dosage</w:t>
      </w:r>
      <w:r>
        <w:t>,</w:t>
      </w:r>
      <w:r>
        <w:t xml:space="preserve"> and when it should be administered</w:t>
      </w:r>
      <w:r>
        <w:t>.</w:t>
      </w:r>
      <w:r w:rsidRPr="0064778F">
        <w:t xml:space="preserve"> </w:t>
      </w:r>
      <w:r w:rsidRPr="0064778F">
        <w:rPr>
          <w:highlight w:val="cyan"/>
          <w:shd w:val="clear" w:color="auto" w:fill="ADD8E6"/>
        </w:rPr>
        <w:t>Do</w:t>
      </w:r>
      <w:r w:rsidRPr="0064778F">
        <w:rPr>
          <w:highlight w:val="cyan"/>
        </w:rPr>
        <w:t xml:space="preserve"> not fill out the portion that providers fill out.</w:t>
      </w:r>
      <w:r w:rsidRPr="0064778F">
        <w:t xml:space="preserve">    </w:t>
      </w:r>
    </w:p>
    <w:p w14:paraId="01990503" w14:textId="354BFD3C" w:rsidR="00A50B48" w:rsidRDefault="0064778F" w:rsidP="0064778F">
      <w:pPr>
        <w:numPr>
          <w:ilvl w:val="0"/>
          <w:numId w:val="1"/>
        </w:numPr>
      </w:pPr>
      <w:r>
        <w:t xml:space="preserve">When bringing forms to a well child visit please keep in mind that the Providers need time to concentrate on you/your child, so please </w:t>
      </w:r>
      <w:r w:rsidRPr="00FC22FA">
        <w:rPr>
          <w:highlight w:val="cyan"/>
          <w:shd w:val="clear" w:color="auto" w:fill="ADD8E6"/>
        </w:rPr>
        <w:t xml:space="preserve">give those forms to the </w:t>
      </w:r>
      <w:r w:rsidR="00FC5245">
        <w:rPr>
          <w:highlight w:val="cyan"/>
          <w:shd w:val="clear" w:color="auto" w:fill="ADD8E6"/>
        </w:rPr>
        <w:t>M</w:t>
      </w:r>
      <w:r w:rsidRPr="00FC22FA">
        <w:rPr>
          <w:highlight w:val="cyan"/>
          <w:shd w:val="clear" w:color="auto" w:fill="ADD8E6"/>
        </w:rPr>
        <w:t xml:space="preserve">edical </w:t>
      </w:r>
      <w:r w:rsidR="00FC5245">
        <w:rPr>
          <w:highlight w:val="cyan"/>
          <w:shd w:val="clear" w:color="auto" w:fill="ADD8E6"/>
        </w:rPr>
        <w:t>A</w:t>
      </w:r>
      <w:r w:rsidRPr="00FC22FA">
        <w:rPr>
          <w:highlight w:val="cyan"/>
          <w:shd w:val="clear" w:color="auto" w:fill="ADD8E6"/>
        </w:rPr>
        <w:t>ssistant!</w:t>
      </w:r>
      <w:r>
        <w:t xml:space="preserve"> </w:t>
      </w:r>
      <w:r w:rsidR="009152D6">
        <w:t xml:space="preserve"> </w:t>
      </w:r>
    </w:p>
    <w:sectPr w:rsidR="00A50B48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179D0"/>
    <w:multiLevelType w:val="hybridMultilevel"/>
    <w:tmpl w:val="C03C68A2"/>
    <w:lvl w:ilvl="0" w:tplc="83282334">
      <w:start w:val="1"/>
      <w:numFmt w:val="decimal"/>
      <w:lvlText w:val="%1."/>
      <w:lvlJc w:val="left"/>
      <w:pPr>
        <w:ind w:left="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F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54D6FC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F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18298F2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F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2C5E0E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F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4C7004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F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921C54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F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40D432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F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2292FE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F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CA65BC4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FF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622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B48"/>
    <w:rsid w:val="003B7C6A"/>
    <w:rsid w:val="0064778F"/>
    <w:rsid w:val="00895CAB"/>
    <w:rsid w:val="009152D6"/>
    <w:rsid w:val="00A50B48"/>
    <w:rsid w:val="00A51300"/>
    <w:rsid w:val="00FC22FA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CF5D"/>
  <w15:docId w15:val="{26960922-A57D-4D0F-9FB4-F1491D3E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7" w:lineRule="auto"/>
      <w:ind w:left="10" w:hanging="10"/>
    </w:pPr>
    <w:rPr>
      <w:rFonts w:ascii="Comic Sans MS" w:eastAsia="Comic Sans MS" w:hAnsi="Comic Sans MS" w:cs="Comic Sans MS"/>
      <w:color w:val="0000FF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-nc-nd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12" Type="http://schemas.openxmlformats.org/officeDocument/2006/relationships/hyperlink" Target="https://creativecommons.org/licenses/by-nc-nd/3.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uburbancorrespondent.blogspot.com/2013_06_01_archive.html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suburbancorrespondent.blogspot.com/2013_06_01_archiv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burbancorrespondent.blogspot.com/2013_06_01_archive.html" TargetMode="External"/><Relationship Id="rId14" Type="http://schemas.openxmlformats.org/officeDocument/2006/relationships/hyperlink" Target="https://creativecommons.org/licenses/by-nc-nd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McKelvie</dc:creator>
  <cp:keywords/>
  <cp:lastModifiedBy>Natalie Brizuela</cp:lastModifiedBy>
  <cp:revision>5</cp:revision>
  <dcterms:created xsi:type="dcterms:W3CDTF">2026-05-13T15:33:00Z</dcterms:created>
  <dcterms:modified xsi:type="dcterms:W3CDTF">2026-05-13T16:02:00Z</dcterms:modified>
</cp:coreProperties>
</file>