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FB0" w:rsidRDefault="007D4160" w:rsidP="00F12D34">
      <w:pPr>
        <w:jc w:val="center"/>
        <w:rPr>
          <w:rFonts w:ascii="Batang" w:eastAsia="Batang" w:hAnsi="Batang"/>
          <w:b/>
          <w:sz w:val="44"/>
          <w:szCs w:val="44"/>
        </w:rPr>
      </w:pPr>
      <w:r w:rsidRPr="00AE1326">
        <w:rPr>
          <w:rFonts w:ascii="Arial" w:hAnsi="Arial" w:cs="Arial"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5F2705BF" wp14:editId="77144880">
            <wp:simplePos x="0" y="0"/>
            <wp:positionH relativeFrom="margin">
              <wp:posOffset>4750435</wp:posOffset>
            </wp:positionH>
            <wp:positionV relativeFrom="margin">
              <wp:posOffset>-427355</wp:posOffset>
            </wp:positionV>
            <wp:extent cx="1585595" cy="1585595"/>
            <wp:effectExtent l="0" t="0" r="0" b="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ETC - Copia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FB0" w:rsidRDefault="007D4160" w:rsidP="00F12D34">
      <w:pPr>
        <w:jc w:val="center"/>
        <w:rPr>
          <w:rFonts w:ascii="Batang" w:eastAsia="Batang" w:hAnsi="Batang"/>
          <w:b/>
          <w:sz w:val="44"/>
          <w:szCs w:val="44"/>
        </w:rPr>
      </w:pPr>
      <w:r w:rsidRPr="007D4160">
        <w:rPr>
          <w:rFonts w:ascii="Arial" w:eastAsia="Calibri" w:hAnsi="Arial" w:cs="Arial"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8C759E" wp14:editId="6B88EEB0">
                <wp:simplePos x="0" y="0"/>
                <wp:positionH relativeFrom="column">
                  <wp:posOffset>-1270</wp:posOffset>
                </wp:positionH>
                <wp:positionV relativeFrom="paragraph">
                  <wp:posOffset>-581660</wp:posOffset>
                </wp:positionV>
                <wp:extent cx="3930015" cy="983615"/>
                <wp:effectExtent l="0" t="0" r="0" b="6985"/>
                <wp:wrapNone/>
                <wp:docPr id="31" name="Casella di tes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0015" cy="983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D4160" w:rsidRPr="00AE1326" w:rsidRDefault="007D4160" w:rsidP="007D416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Batang" w:eastAsia="Batang" w:hAnsi="Batang" w:cs="Arial"/>
                                <w:b/>
                                <w:bCs/>
                                <w:noProof/>
                                <w:color w:val="000000"/>
                                <w:sz w:val="72"/>
                                <w:szCs w:val="72"/>
                              </w:rPr>
                            </w:pPr>
                            <w:r w:rsidRPr="00AE1326">
                              <w:rPr>
                                <w:rFonts w:ascii="Batang" w:eastAsia="Batang" w:hAnsi="Batang" w:cs="Arial"/>
                                <w:b/>
                                <w:bCs/>
                                <w:noProof/>
                                <w:color w:val="000000"/>
                                <w:sz w:val="72"/>
                                <w:szCs w:val="72"/>
                              </w:rPr>
                              <w:t>ETC group Srl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1" o:spid="_x0000_s1026" type="#_x0000_t202" style="position:absolute;left:0;text-align:left;margin-left:-.1pt;margin-top:-45.8pt;width:309.45pt;height:77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x5LPAIAAHkEAAAOAAAAZHJzL2Uyb0RvYy54bWysVE1v2zAMvQ/YfxB0X52PtmuNOEXWIsOA&#10;oC2QFj0rstwYk0VNUmJnv35PcpJm3U7DLjJFPlIkH+nJTddotlXO12QKPjwbcKaMpLI2rwV/fpp/&#10;uuLMB2FKocmogu+U5zfTjx8mrc3ViNakS+UYghift7bg6xBsnmVerlUj/BlZZWCsyDUi4Opes9KJ&#10;FtEbnY0Gg8usJVdaR1J5D+1db+TTFL+qlAwPVeVVYLrgyC2k06VzFc9sOhH5qxN2Xct9GuIfsmhE&#10;bfDoMdSdCIJtXP1HqKaWjjxV4UxSk1FV1VKlGlDNcPCumuVaWJVqQXO8PbbJ/7+w8n776FhdFnw8&#10;5MyIBhzdCq+0FqysWVA+EIMJfWqtzwFfWjiE7gt14DvV7O2C5HcPSHaC6R080LEvXeWa+EXFDI6g&#10;Yndsv+oCk1COr8eDwfCCMwnb9dX4EnIM+uZtnQ9fFTUsCgV3oDdlILYLH3roARIfMzSvtYZe5Nr8&#10;pkDMXqPSjOy9Y/Z9wlEK3aqDbxRXVO5QtaN+fryV8xoZLIQPj8JhYFAPliA84Kg0tQWnvcTZmtzP&#10;v+kjHjzCylmLASy4/7ERTnGmvxkwfD08P48Tmy7nF59HuLhTy+rUYjbNLWHGQSKyS2LEB30QK0fN&#10;C3ZlFl+FSRiJtwseDuJt6NcCuybVbJZAmFErwsIsrTyQHfv71L0IZ/ckBNB3T4dRFfk7LnpsbL63&#10;s00AI4mot67upwbznaje72JcoNN7Qr39Maa/AAAA//8DAFBLAwQUAAYACAAAACEAeqEpkd4AAAAI&#10;AQAADwAAAGRycy9kb3ducmV2LnhtbEyPQW/CMAyF70j7D5En7QZpi1S6rilCY1w4TIJNnNPGazsa&#10;p2oClH8/77SdbOs9PX+vWE+2F1ccfedIQbyIQCDVznTUKPj82M0zED5oMrp3hAru6GFdPswKnRt3&#10;owNej6ERHEI+1wraEIZcSl+3aLVfuAGJtS83Wh34HBtpRn3jcNvLJIpSaXVH/KHVA762WJ+PF6tg&#10;le22JiE873Fbv1Wbd3s6fVulnh6nzQuIgFP4M8MvPqNDyUyVu5DxolcwT9jI4zlOQbCextkKRMXL&#10;cgmyLOT/AuUPAAAA//8DAFBLAQItABQABgAIAAAAIQC2gziS/gAAAOEBAAATAAAAAAAAAAAAAAAA&#10;AAAAAABbQ29udGVudF9UeXBlc10ueG1sUEsBAi0AFAAGAAgAAAAhADj9If/WAAAAlAEAAAsAAAAA&#10;AAAAAAAAAAAALwEAAF9yZWxzLy5yZWxzUEsBAi0AFAAGAAgAAAAhAL07Hks8AgAAeQQAAA4AAAAA&#10;AAAAAAAAAAAALgIAAGRycy9lMm9Eb2MueG1sUEsBAi0AFAAGAAgAAAAhAHqhKZHeAAAACAEAAA8A&#10;AAAAAAAAAAAAAAAAlgQAAGRycy9kb3ducmV2LnhtbFBLBQYAAAAABAAEAPMAAAChBQAAAAA=&#10;" filled="f" stroked="f">
                <v:path arrowok="t"/>
                <v:textbox style="mso-fit-shape-to-text:t">
                  <w:txbxContent>
                    <w:p w:rsidR="007D4160" w:rsidRPr="00AE1326" w:rsidRDefault="007D4160" w:rsidP="007D416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Batang" w:eastAsia="Batang" w:hAnsi="Batang" w:cs="Arial"/>
                          <w:b/>
                          <w:bCs/>
                          <w:noProof/>
                          <w:color w:val="000000"/>
                          <w:sz w:val="72"/>
                          <w:szCs w:val="72"/>
                        </w:rPr>
                      </w:pPr>
                      <w:r w:rsidRPr="00AE1326">
                        <w:rPr>
                          <w:rFonts w:ascii="Batang" w:eastAsia="Batang" w:hAnsi="Batang" w:cs="Arial"/>
                          <w:b/>
                          <w:bCs/>
                          <w:noProof/>
                          <w:color w:val="000000"/>
                          <w:sz w:val="72"/>
                          <w:szCs w:val="72"/>
                        </w:rPr>
                        <w:t>ETC group Srl</w:t>
                      </w:r>
                    </w:p>
                  </w:txbxContent>
                </v:textbox>
              </v:shape>
            </w:pict>
          </mc:Fallback>
        </mc:AlternateContent>
      </w:r>
      <w:r w:rsidRPr="00AE1326"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7F39B56E" wp14:editId="63F23D50">
            <wp:simplePos x="0" y="0"/>
            <wp:positionH relativeFrom="column">
              <wp:posOffset>-173355</wp:posOffset>
            </wp:positionH>
            <wp:positionV relativeFrom="paragraph">
              <wp:posOffset>-791210</wp:posOffset>
            </wp:positionV>
            <wp:extent cx="883920" cy="871855"/>
            <wp:effectExtent l="0" t="0" r="0" b="4445"/>
            <wp:wrapSquare wrapText="bothSides"/>
            <wp:docPr id="4" name="Immagine 4" descr="LE_img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_img_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6FB0" w:rsidRDefault="00FC6FB0" w:rsidP="00F12D34">
      <w:pPr>
        <w:jc w:val="center"/>
        <w:rPr>
          <w:rFonts w:ascii="Batang" w:eastAsia="Batang" w:hAnsi="Batang"/>
          <w:b/>
          <w:sz w:val="44"/>
          <w:szCs w:val="44"/>
        </w:rPr>
      </w:pPr>
    </w:p>
    <w:p w:rsidR="00FC6FB0" w:rsidRDefault="00FC6FB0" w:rsidP="00F12D34">
      <w:pPr>
        <w:jc w:val="center"/>
        <w:rPr>
          <w:rFonts w:ascii="Batang" w:eastAsia="Batang" w:hAnsi="Batang"/>
          <w:b/>
          <w:sz w:val="44"/>
          <w:szCs w:val="44"/>
        </w:rPr>
      </w:pPr>
    </w:p>
    <w:p w:rsidR="00FC6FB0" w:rsidRDefault="00FC6FB0" w:rsidP="007D4160">
      <w:pPr>
        <w:rPr>
          <w:rFonts w:ascii="Batang" w:eastAsia="Batang" w:hAnsi="Batang"/>
          <w:b/>
          <w:sz w:val="44"/>
          <w:szCs w:val="44"/>
        </w:rPr>
      </w:pPr>
      <w:r>
        <w:rPr>
          <w:rFonts w:ascii="Batang" w:eastAsia="Batang" w:hAnsi="Batang"/>
          <w:b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DC14127" wp14:editId="39ED5095">
            <wp:simplePos x="0" y="0"/>
            <wp:positionH relativeFrom="column">
              <wp:posOffset>857250</wp:posOffset>
            </wp:positionH>
            <wp:positionV relativeFrom="paragraph">
              <wp:posOffset>282575</wp:posOffset>
            </wp:positionV>
            <wp:extent cx="4267200" cy="4489450"/>
            <wp:effectExtent l="0" t="0" r="0" b="6350"/>
            <wp:wrapNone/>
            <wp:docPr id="1" name="Immagine 1" descr="C:\Users\lear\Contacts\Desktop\MATTEO\Senza titol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ar\Contacts\Desktop\MATTEO\Senza titolo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48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FB0" w:rsidRDefault="00FC6FB0" w:rsidP="00F12D34">
      <w:pPr>
        <w:jc w:val="center"/>
        <w:rPr>
          <w:rFonts w:ascii="Batang" w:eastAsia="Batang" w:hAnsi="Batang"/>
          <w:b/>
          <w:sz w:val="44"/>
          <w:szCs w:val="44"/>
        </w:rPr>
      </w:pPr>
    </w:p>
    <w:p w:rsidR="00FC6FB0" w:rsidRDefault="00FC6FB0" w:rsidP="00F12D34">
      <w:pPr>
        <w:jc w:val="center"/>
        <w:rPr>
          <w:rFonts w:ascii="Batang" w:eastAsia="Batang" w:hAnsi="Batang"/>
          <w:b/>
          <w:sz w:val="44"/>
          <w:szCs w:val="44"/>
        </w:rPr>
      </w:pPr>
    </w:p>
    <w:p w:rsidR="00FC6FB0" w:rsidRDefault="00FC6FB0" w:rsidP="00F12D34">
      <w:pPr>
        <w:jc w:val="center"/>
        <w:rPr>
          <w:rFonts w:ascii="Batang" w:eastAsia="Batang" w:hAnsi="Batang"/>
          <w:b/>
          <w:sz w:val="44"/>
          <w:szCs w:val="44"/>
        </w:rPr>
      </w:pPr>
    </w:p>
    <w:p w:rsidR="00FC6FB0" w:rsidRDefault="00FC6FB0" w:rsidP="00F12D34">
      <w:pPr>
        <w:jc w:val="center"/>
        <w:rPr>
          <w:rFonts w:ascii="Batang" w:eastAsia="Batang" w:hAnsi="Batang"/>
          <w:b/>
          <w:sz w:val="44"/>
          <w:szCs w:val="44"/>
        </w:rPr>
      </w:pPr>
    </w:p>
    <w:p w:rsidR="00FC6FB0" w:rsidRDefault="00FC6FB0" w:rsidP="00F12D34">
      <w:pPr>
        <w:jc w:val="center"/>
        <w:rPr>
          <w:rFonts w:ascii="Batang" w:eastAsia="Batang" w:hAnsi="Batang"/>
          <w:b/>
          <w:sz w:val="44"/>
          <w:szCs w:val="44"/>
        </w:rPr>
      </w:pPr>
    </w:p>
    <w:p w:rsidR="00FC6FB0" w:rsidRDefault="00FC6FB0" w:rsidP="00F12D34">
      <w:pPr>
        <w:jc w:val="center"/>
        <w:rPr>
          <w:rFonts w:ascii="Batang" w:eastAsia="Batang" w:hAnsi="Batang"/>
          <w:b/>
          <w:sz w:val="44"/>
          <w:szCs w:val="44"/>
        </w:rPr>
      </w:pPr>
    </w:p>
    <w:p w:rsidR="00FC6FB0" w:rsidRDefault="00FC6FB0" w:rsidP="00F12D34">
      <w:pPr>
        <w:jc w:val="center"/>
        <w:rPr>
          <w:rFonts w:ascii="Batang" w:eastAsia="Batang" w:hAnsi="Batang"/>
          <w:b/>
          <w:sz w:val="44"/>
          <w:szCs w:val="44"/>
        </w:rPr>
      </w:pPr>
    </w:p>
    <w:p w:rsidR="00FC6FB0" w:rsidRDefault="00FC6FB0" w:rsidP="00F12D34">
      <w:pPr>
        <w:jc w:val="center"/>
        <w:rPr>
          <w:rFonts w:ascii="Batang" w:eastAsia="Batang" w:hAnsi="Batang"/>
          <w:b/>
          <w:sz w:val="44"/>
          <w:szCs w:val="44"/>
        </w:rPr>
      </w:pPr>
    </w:p>
    <w:p w:rsidR="00FC6FB0" w:rsidRPr="007D4160" w:rsidRDefault="00FC6FB0" w:rsidP="00F12D34">
      <w:pPr>
        <w:jc w:val="center"/>
        <w:rPr>
          <w:rFonts w:ascii="Batang" w:eastAsia="Batang" w:hAnsi="Batang"/>
          <w:b/>
          <w:sz w:val="48"/>
          <w:szCs w:val="48"/>
        </w:rPr>
      </w:pPr>
    </w:p>
    <w:p w:rsidR="00FC6FB0" w:rsidRPr="007D4160" w:rsidRDefault="00AD5F7B" w:rsidP="00FC6FB0">
      <w:pPr>
        <w:jc w:val="center"/>
        <w:rPr>
          <w:rFonts w:ascii="Batang" w:eastAsia="Batang" w:hAnsi="Batang"/>
          <w:b/>
          <w:sz w:val="48"/>
          <w:szCs w:val="48"/>
        </w:rPr>
      </w:pPr>
      <w:proofErr w:type="spellStart"/>
      <w:r w:rsidRPr="007D4160">
        <w:rPr>
          <w:rFonts w:ascii="Batang" w:eastAsia="Batang" w:hAnsi="Batang"/>
          <w:b/>
          <w:sz w:val="48"/>
          <w:szCs w:val="48"/>
        </w:rPr>
        <w:t>Cline</w:t>
      </w:r>
      <w:r w:rsidR="00F12D34" w:rsidRPr="007D4160">
        <w:rPr>
          <w:rFonts w:ascii="Batang" w:eastAsia="Batang" w:hAnsi="Batang"/>
          <w:b/>
          <w:sz w:val="48"/>
          <w:szCs w:val="48"/>
        </w:rPr>
        <w:t>a</w:t>
      </w:r>
      <w:r w:rsidRPr="007D4160">
        <w:rPr>
          <w:rFonts w:ascii="Batang" w:eastAsia="Batang" w:hAnsi="Batang"/>
          <w:b/>
          <w:sz w:val="48"/>
          <w:szCs w:val="48"/>
        </w:rPr>
        <w:t>r</w:t>
      </w:r>
      <w:proofErr w:type="spellEnd"/>
      <w:r w:rsidRPr="007D4160">
        <w:rPr>
          <w:rFonts w:ascii="Batang" w:eastAsia="Batang" w:hAnsi="Batang"/>
          <w:b/>
          <w:sz w:val="48"/>
          <w:szCs w:val="48"/>
        </w:rPr>
        <w:t xml:space="preserve"> blackout 250</w:t>
      </w:r>
    </w:p>
    <w:p w:rsidR="00FC6FB0" w:rsidRDefault="00FC6FB0" w:rsidP="00FC6FB0">
      <w:pPr>
        <w:jc w:val="center"/>
        <w:rPr>
          <w:rFonts w:ascii="Batang" w:eastAsia="Batang" w:hAnsi="Batang"/>
          <w:b/>
          <w:sz w:val="28"/>
          <w:szCs w:val="28"/>
        </w:rPr>
      </w:pPr>
    </w:p>
    <w:p w:rsidR="007D4160" w:rsidRPr="00FC6FB0" w:rsidRDefault="007D4160" w:rsidP="00FC6FB0">
      <w:pPr>
        <w:jc w:val="center"/>
        <w:rPr>
          <w:rFonts w:ascii="Batang" w:eastAsia="Batang" w:hAnsi="Batang"/>
          <w:b/>
          <w:sz w:val="28"/>
          <w:szCs w:val="28"/>
        </w:rPr>
      </w:pPr>
    </w:p>
    <w:p w:rsidR="00694DCB" w:rsidRPr="00FC6FB0" w:rsidRDefault="00694DCB" w:rsidP="00694DCB">
      <w:pPr>
        <w:rPr>
          <w:rFonts w:ascii="Batang" w:eastAsia="Batang" w:hAnsi="Batang"/>
          <w:b/>
          <w:sz w:val="24"/>
          <w:szCs w:val="24"/>
        </w:rPr>
      </w:pPr>
      <w:r w:rsidRPr="00FC6FB0">
        <w:rPr>
          <w:rFonts w:ascii="Batang" w:eastAsia="Batang" w:hAnsi="Batang"/>
          <w:b/>
          <w:sz w:val="24"/>
          <w:szCs w:val="24"/>
        </w:rPr>
        <w:lastRenderedPageBreak/>
        <w:t>Dati tecnici</w:t>
      </w:r>
    </w:p>
    <w:p w:rsidR="00694DCB" w:rsidRPr="00694DCB" w:rsidRDefault="00F12D34" w:rsidP="00A67077">
      <w:pPr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Ingombro           </w:t>
      </w:r>
      <w:r w:rsidR="00694DCB" w:rsidRPr="00694DCB">
        <w:rPr>
          <w:rFonts w:ascii="Batang" w:eastAsia="Batang" w:hAnsi="Batang"/>
        </w:rPr>
        <w:t>900x720x850mm</w:t>
      </w:r>
    </w:p>
    <w:p w:rsidR="00694DCB" w:rsidRDefault="00F12D34" w:rsidP="00A67077">
      <w:pPr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Peso                 </w:t>
      </w:r>
      <w:r w:rsidR="00694DCB" w:rsidRPr="00694DCB">
        <w:rPr>
          <w:rFonts w:ascii="Batang" w:eastAsia="Batang" w:hAnsi="Batang"/>
        </w:rPr>
        <w:t>70 kg vuoto, 130 kg pieno</w:t>
      </w:r>
      <w:r w:rsidR="005E4CBB">
        <w:rPr>
          <w:rFonts w:ascii="Batang" w:eastAsia="Batang" w:hAnsi="Batang"/>
        </w:rPr>
        <w:t xml:space="preserve"> (60 kg acqua)</w:t>
      </w:r>
    </w:p>
    <w:p w:rsidR="005E4CBB" w:rsidRPr="00694DCB" w:rsidRDefault="005E4CBB" w:rsidP="00A67077">
      <w:pPr>
        <w:rPr>
          <w:rFonts w:ascii="Batang" w:eastAsia="Batang" w:hAnsi="Batang"/>
        </w:rPr>
      </w:pPr>
      <w:r>
        <w:rPr>
          <w:rFonts w:ascii="Batang" w:eastAsia="Batang" w:hAnsi="Batang"/>
        </w:rPr>
        <w:t>Consumo acqua  60 lt/giorno</w:t>
      </w:r>
    </w:p>
    <w:p w:rsidR="00694DCB" w:rsidRPr="00694DCB" w:rsidRDefault="00F12D34" w:rsidP="00A67077">
      <w:pPr>
        <w:rPr>
          <w:rFonts w:ascii="Batang" w:eastAsia="Batang" w:hAnsi="Batang"/>
        </w:rPr>
      </w:pPr>
      <w:r>
        <w:rPr>
          <w:rFonts w:ascii="Batang" w:eastAsia="Batang" w:hAnsi="Batang"/>
        </w:rPr>
        <w:t>Materiale           acciaio inox 304 15/10</w:t>
      </w:r>
    </w:p>
    <w:p w:rsidR="00694DCB" w:rsidRPr="00694DCB" w:rsidRDefault="00F12D34" w:rsidP="00A67077">
      <w:pPr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Portata pompa    </w:t>
      </w:r>
      <w:r w:rsidR="00694DCB" w:rsidRPr="00694DCB">
        <w:rPr>
          <w:rFonts w:ascii="Batang" w:eastAsia="Batang" w:hAnsi="Batang"/>
        </w:rPr>
        <w:t>55 l/m</w:t>
      </w:r>
    </w:p>
    <w:p w:rsidR="00694DCB" w:rsidRPr="00694DCB" w:rsidRDefault="00F12D34" w:rsidP="00A67077">
      <w:pPr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Potenza             </w:t>
      </w:r>
      <w:r w:rsidR="00694DCB" w:rsidRPr="00694DCB">
        <w:rPr>
          <w:rFonts w:ascii="Batang" w:eastAsia="Batang" w:hAnsi="Batang"/>
        </w:rPr>
        <w:t xml:space="preserve">0.55 </w:t>
      </w:r>
      <w:proofErr w:type="spellStart"/>
      <w:r w:rsidR="00694DCB" w:rsidRPr="00694DCB">
        <w:rPr>
          <w:rFonts w:ascii="Batang" w:eastAsia="Batang" w:hAnsi="Batang"/>
        </w:rPr>
        <w:t>Kw</w:t>
      </w:r>
      <w:proofErr w:type="spellEnd"/>
    </w:p>
    <w:p w:rsidR="00694DCB" w:rsidRPr="00694DCB" w:rsidRDefault="00F12D34" w:rsidP="00A67077">
      <w:pPr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Assorbimento     </w:t>
      </w:r>
      <w:r w:rsidR="00694DCB" w:rsidRPr="00694DCB">
        <w:rPr>
          <w:rFonts w:ascii="Batang" w:eastAsia="Batang" w:hAnsi="Batang"/>
        </w:rPr>
        <w:t>4.6A 230V</w:t>
      </w:r>
    </w:p>
    <w:p w:rsidR="00694DCB" w:rsidRPr="00694DCB" w:rsidRDefault="00694DCB" w:rsidP="00A67077">
      <w:pPr>
        <w:rPr>
          <w:rFonts w:ascii="Batang" w:eastAsia="Batang" w:hAnsi="Batang"/>
        </w:rPr>
      </w:pPr>
      <w:r w:rsidRPr="00694DCB">
        <w:rPr>
          <w:rFonts w:ascii="Batang" w:eastAsia="Batang" w:hAnsi="Batang"/>
        </w:rPr>
        <w:t xml:space="preserve">Portata </w:t>
      </w:r>
      <w:r w:rsidR="00F12D34">
        <w:rPr>
          <w:rFonts w:ascii="Batang" w:eastAsia="Batang" w:hAnsi="Batang"/>
        </w:rPr>
        <w:t xml:space="preserve">fumi       </w:t>
      </w:r>
      <w:r w:rsidR="00C67FF2">
        <w:rPr>
          <w:rFonts w:ascii="Batang" w:eastAsia="Batang" w:hAnsi="Batang"/>
        </w:rPr>
        <w:t>55</w:t>
      </w:r>
      <w:r w:rsidRPr="00694DCB">
        <w:rPr>
          <w:rFonts w:ascii="Batang" w:eastAsia="Batang" w:hAnsi="Batang"/>
        </w:rPr>
        <w:t>0</w:t>
      </w:r>
      <w:r w:rsidR="005E4CBB">
        <w:rPr>
          <w:rFonts w:ascii="Batang" w:eastAsia="Batang" w:hAnsi="Batang"/>
        </w:rPr>
        <w:t xml:space="preserve"> </w:t>
      </w:r>
      <w:r w:rsidRPr="00694DCB">
        <w:rPr>
          <w:rFonts w:ascii="Batang" w:eastAsia="Batang" w:hAnsi="Batang"/>
        </w:rPr>
        <w:t>mc/h</w:t>
      </w:r>
    </w:p>
    <w:p w:rsidR="00694DCB" w:rsidRPr="00694DCB" w:rsidRDefault="00F12D34" w:rsidP="00A67077">
      <w:pPr>
        <w:rPr>
          <w:rFonts w:ascii="Batang" w:eastAsia="Batang" w:hAnsi="Batang"/>
        </w:rPr>
      </w:pPr>
      <w:proofErr w:type="spellStart"/>
      <w:r>
        <w:rPr>
          <w:rFonts w:ascii="Batang" w:eastAsia="Batang" w:hAnsi="Batang"/>
        </w:rPr>
        <w:t>Temp</w:t>
      </w:r>
      <w:proofErr w:type="spellEnd"/>
      <w:r>
        <w:rPr>
          <w:rFonts w:ascii="Batang" w:eastAsia="Batang" w:hAnsi="Batang"/>
        </w:rPr>
        <w:t xml:space="preserve">. Uscita     </w:t>
      </w:r>
      <w:r w:rsidR="005E4CBB">
        <w:rPr>
          <w:rFonts w:ascii="Batang" w:eastAsia="Batang" w:hAnsi="Batang"/>
        </w:rPr>
        <w:t>5</w:t>
      </w:r>
      <w:r w:rsidR="00694DCB" w:rsidRPr="00694DCB">
        <w:rPr>
          <w:rFonts w:ascii="Batang" w:eastAsia="Batang" w:hAnsi="Batang"/>
        </w:rPr>
        <w:t>0 gradi circa</w:t>
      </w:r>
    </w:p>
    <w:p w:rsidR="007C2F01" w:rsidRDefault="007C2F01" w:rsidP="00767A9C">
      <w:pPr>
        <w:rPr>
          <w:rFonts w:ascii="Batang" w:eastAsia="Batang" w:hAnsi="Batang"/>
          <w:b/>
        </w:rPr>
      </w:pPr>
    </w:p>
    <w:p w:rsidR="007C2F01" w:rsidRDefault="00FC6FB0" w:rsidP="00767A9C">
      <w:pPr>
        <w:rPr>
          <w:rFonts w:ascii="Batang" w:eastAsia="Batang" w:hAnsi="Batang"/>
        </w:rPr>
      </w:pPr>
      <w:r w:rsidRPr="00FC6FB0">
        <w:rPr>
          <w:rFonts w:ascii="Batang" w:eastAsia="Batang" w:hAnsi="Batang"/>
        </w:rPr>
        <w:t>Macchina progettata per il trattamento dei fumi da combustione di forni a legna, di tutti i forni da pizza e forni piccoli da pane, griglie romagnole, barbecue, affumicatoi formaggio e carne, caldaie a biomassa con portate d’aria fino a 550 mc/h.  Installazione possibile con spazio libero in altezza di 90 cm</w:t>
      </w:r>
      <w:r w:rsidR="005E4CBB">
        <w:rPr>
          <w:rFonts w:ascii="Batang" w:eastAsia="Batang" w:hAnsi="Batang"/>
        </w:rPr>
        <w:t>.</w:t>
      </w:r>
    </w:p>
    <w:p w:rsidR="00FC6FB0" w:rsidRDefault="00FC6FB0" w:rsidP="00767A9C">
      <w:pPr>
        <w:rPr>
          <w:rFonts w:ascii="Batang" w:eastAsia="Batang" w:hAnsi="Batang"/>
        </w:rPr>
      </w:pPr>
      <w:r>
        <w:rPr>
          <w:rFonts w:ascii="Batang" w:eastAsia="Batang" w:hAnsi="Batang"/>
          <w:noProof/>
        </w:rPr>
        <w:drawing>
          <wp:anchor distT="0" distB="0" distL="114300" distR="114300" simplePos="0" relativeHeight="251662336" behindDoc="0" locked="0" layoutInCell="1" allowOverlap="1" wp14:anchorId="762163D5" wp14:editId="79FFCC79">
            <wp:simplePos x="0" y="0"/>
            <wp:positionH relativeFrom="column">
              <wp:posOffset>161925</wp:posOffset>
            </wp:positionH>
            <wp:positionV relativeFrom="paragraph">
              <wp:posOffset>276225</wp:posOffset>
            </wp:positionV>
            <wp:extent cx="5672455" cy="4224655"/>
            <wp:effectExtent l="0" t="0" r="4445" b="4445"/>
            <wp:wrapNone/>
            <wp:docPr id="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20000" contrast="40000"/>
                    </a:blip>
                    <a:srcRect l="22092" t="12791" r="17328" b="4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455" cy="422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FB0" w:rsidRDefault="00FC6FB0" w:rsidP="00767A9C">
      <w:pPr>
        <w:rPr>
          <w:rFonts w:ascii="Batang" w:eastAsia="Batang" w:hAnsi="Batang"/>
        </w:rPr>
      </w:pPr>
    </w:p>
    <w:p w:rsidR="00FC6FB0" w:rsidRDefault="00FC6FB0" w:rsidP="00767A9C">
      <w:pPr>
        <w:rPr>
          <w:rFonts w:ascii="Batang" w:eastAsia="Batang" w:hAnsi="Batang"/>
        </w:rPr>
      </w:pPr>
    </w:p>
    <w:p w:rsidR="00FC6FB0" w:rsidRDefault="00FC6FB0" w:rsidP="00767A9C">
      <w:pPr>
        <w:rPr>
          <w:rFonts w:ascii="Batang" w:eastAsia="Batang" w:hAnsi="Batang"/>
        </w:rPr>
      </w:pPr>
      <w:bookmarkStart w:id="0" w:name="_GoBack"/>
      <w:bookmarkEnd w:id="0"/>
    </w:p>
    <w:p w:rsidR="00FC6FB0" w:rsidRDefault="00FC6FB0" w:rsidP="00767A9C">
      <w:pPr>
        <w:rPr>
          <w:rFonts w:ascii="Batang" w:eastAsia="Batang" w:hAnsi="Batang"/>
        </w:rPr>
      </w:pPr>
    </w:p>
    <w:p w:rsidR="00FC6FB0" w:rsidRDefault="00FC6FB0" w:rsidP="00767A9C">
      <w:pPr>
        <w:rPr>
          <w:rFonts w:ascii="Batang" w:eastAsia="Batang" w:hAnsi="Batang"/>
        </w:rPr>
      </w:pPr>
    </w:p>
    <w:p w:rsidR="00FC6FB0" w:rsidRDefault="00FC6FB0" w:rsidP="00767A9C">
      <w:pPr>
        <w:rPr>
          <w:rFonts w:ascii="Batang" w:eastAsia="Batang" w:hAnsi="Batang"/>
        </w:rPr>
      </w:pPr>
    </w:p>
    <w:p w:rsidR="00FC6FB0" w:rsidRDefault="00FC6FB0" w:rsidP="00767A9C">
      <w:pPr>
        <w:rPr>
          <w:rFonts w:ascii="Batang" w:eastAsia="Batang" w:hAnsi="Batang"/>
        </w:rPr>
      </w:pPr>
    </w:p>
    <w:p w:rsidR="00FC6FB0" w:rsidRDefault="00FC6FB0" w:rsidP="00767A9C">
      <w:pPr>
        <w:rPr>
          <w:rFonts w:ascii="Batang" w:eastAsia="Batang" w:hAnsi="Batang"/>
        </w:rPr>
      </w:pPr>
    </w:p>
    <w:p w:rsidR="00FC6FB0" w:rsidRDefault="00FC6FB0" w:rsidP="00767A9C">
      <w:pPr>
        <w:rPr>
          <w:rFonts w:ascii="Batang" w:eastAsia="Batang" w:hAnsi="Batang"/>
        </w:rPr>
      </w:pPr>
    </w:p>
    <w:p w:rsidR="00FC6FB0" w:rsidRDefault="00FC6FB0" w:rsidP="00767A9C">
      <w:pPr>
        <w:rPr>
          <w:rFonts w:ascii="Batang" w:eastAsia="Batang" w:hAnsi="Batang"/>
        </w:rPr>
      </w:pPr>
    </w:p>
    <w:p w:rsidR="00FC6FB0" w:rsidRDefault="00FC6FB0" w:rsidP="00767A9C">
      <w:pPr>
        <w:rPr>
          <w:rFonts w:ascii="Batang" w:eastAsia="Batang" w:hAnsi="Batang"/>
        </w:rPr>
      </w:pPr>
    </w:p>
    <w:p w:rsidR="00FC6FB0" w:rsidRPr="00FC6FB0" w:rsidRDefault="00FC6FB0" w:rsidP="00767A9C">
      <w:pPr>
        <w:rPr>
          <w:rFonts w:ascii="Batang" w:eastAsia="Batang" w:hAnsi="Batang"/>
        </w:rPr>
      </w:pPr>
    </w:p>
    <w:p w:rsidR="00A67077" w:rsidRDefault="00A67077" w:rsidP="00A67077">
      <w:pPr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lastRenderedPageBreak/>
        <w:t xml:space="preserve">  La macchina è costruita per eliminare </w:t>
      </w:r>
      <w:r w:rsidR="007C2F01">
        <w:rPr>
          <w:rFonts w:ascii="Batang" w:eastAsia="Batang" w:hAnsi="Batang"/>
        </w:rPr>
        <w:t xml:space="preserve">dai fumi di combustione </w:t>
      </w:r>
      <w:r>
        <w:rPr>
          <w:rFonts w:ascii="Batang" w:eastAsia="Batang" w:hAnsi="Batang"/>
        </w:rPr>
        <w:t>particolato carbonioso (</w:t>
      </w:r>
      <w:proofErr w:type="spellStart"/>
      <w:r>
        <w:rPr>
          <w:rFonts w:ascii="Batang" w:eastAsia="Batang" w:hAnsi="Batang"/>
        </w:rPr>
        <w:t>soot</w:t>
      </w:r>
      <w:proofErr w:type="spellEnd"/>
      <w:r>
        <w:rPr>
          <w:rFonts w:ascii="Batang" w:eastAsia="Batang" w:hAnsi="Batang"/>
        </w:rPr>
        <w:t xml:space="preserve">) ed impurità di vario </w:t>
      </w:r>
      <w:r w:rsidR="00767A9C">
        <w:rPr>
          <w:rFonts w:ascii="Batang" w:eastAsia="Batang" w:hAnsi="Batang"/>
        </w:rPr>
        <w:t xml:space="preserve">genere, che vengono inglobate ed abbattute dall’acqua nebulizzata lungo il percorso forzato dei fumi. </w:t>
      </w:r>
      <w:r w:rsidR="00076DCA">
        <w:rPr>
          <w:rFonts w:ascii="Batang" w:eastAsia="Batang" w:hAnsi="Batang"/>
        </w:rPr>
        <w:t xml:space="preserve">Un altro fattore pulente è dato dalla tensione superficiale dell’acqua presente sul fondo, che attrae le particelle più leggere quando la corrente di fumi è forzata a passarci vicino. </w:t>
      </w:r>
    </w:p>
    <w:p w:rsidR="00FC6FB0" w:rsidRDefault="00FC6FB0" w:rsidP="00A67077">
      <w:pPr>
        <w:jc w:val="both"/>
        <w:rPr>
          <w:rFonts w:ascii="Batang" w:eastAsia="Batang" w:hAnsi="Batang"/>
        </w:rPr>
      </w:pPr>
      <w:r>
        <w:rPr>
          <w:rFonts w:ascii="Batang" w:eastAsia="Batang" w:hAnsi="Batang"/>
          <w:noProof/>
        </w:rPr>
        <w:drawing>
          <wp:anchor distT="0" distB="0" distL="114300" distR="114300" simplePos="0" relativeHeight="251660288" behindDoc="0" locked="0" layoutInCell="1" allowOverlap="1" wp14:anchorId="403E5812" wp14:editId="32C58521">
            <wp:simplePos x="0" y="0"/>
            <wp:positionH relativeFrom="column">
              <wp:posOffset>420304</wp:posOffset>
            </wp:positionH>
            <wp:positionV relativeFrom="paragraph">
              <wp:posOffset>1060450</wp:posOffset>
            </wp:positionV>
            <wp:extent cx="5228298" cy="3605048"/>
            <wp:effectExtent l="0" t="0" r="0" b="0"/>
            <wp:wrapNone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0000" contrast="30000"/>
                    </a:blip>
                    <a:srcRect l="21915" t="13333" r="16815" b="9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298" cy="3605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D34">
        <w:rPr>
          <w:rFonts w:ascii="Batang" w:eastAsia="Batang" w:hAnsi="Batang"/>
        </w:rPr>
        <w:t xml:space="preserve">  La macchina, certificata IMQ, è l’unica a possedere il sistema Enterprise di doppio lavaggio; inoltre, vanta il minor consumo assoluto di acqua ed energia elettrica. Garantisce l’abbattimento totale della fuliggine. </w:t>
      </w:r>
      <w:r w:rsidR="00F12D34" w:rsidRPr="00F12D34">
        <w:rPr>
          <w:rFonts w:ascii="Batang" w:eastAsia="Batang" w:hAnsi="Batang"/>
        </w:rPr>
        <w:t>Dalla macchina esce aria umida, alla temperatura di circa 50 gradi, ma priva di particolato carbonioso; vengono significativamente ridotti anche gli odori.</w:t>
      </w:r>
      <w:r w:rsidR="00F12D34">
        <w:rPr>
          <w:rFonts w:ascii="Batang" w:eastAsia="Batang" w:hAnsi="Batang"/>
        </w:rPr>
        <w:t xml:space="preserve"> </w:t>
      </w:r>
    </w:p>
    <w:p w:rsidR="008C531F" w:rsidRDefault="008C531F" w:rsidP="00A67077">
      <w:pPr>
        <w:jc w:val="both"/>
        <w:rPr>
          <w:rFonts w:ascii="Batang" w:eastAsia="Batang" w:hAnsi="Batang"/>
        </w:rPr>
      </w:pPr>
    </w:p>
    <w:p w:rsidR="00ED738C" w:rsidRDefault="00ED738C" w:rsidP="00A67077">
      <w:pPr>
        <w:jc w:val="both"/>
        <w:rPr>
          <w:rFonts w:ascii="Batang" w:eastAsia="Batang" w:hAnsi="Batang"/>
        </w:rPr>
      </w:pPr>
    </w:p>
    <w:p w:rsidR="00767A9C" w:rsidRDefault="00767A9C" w:rsidP="00A67077">
      <w:pPr>
        <w:jc w:val="both"/>
        <w:rPr>
          <w:rFonts w:ascii="Batang" w:eastAsia="Batang" w:hAnsi="Batang"/>
        </w:rPr>
      </w:pPr>
    </w:p>
    <w:p w:rsidR="008D4C6F" w:rsidRDefault="008D4C6F" w:rsidP="00A67077">
      <w:pPr>
        <w:jc w:val="both"/>
        <w:rPr>
          <w:rFonts w:ascii="Batang" w:eastAsia="Batang" w:hAnsi="Batang"/>
        </w:rPr>
      </w:pPr>
    </w:p>
    <w:p w:rsidR="008C531F" w:rsidRDefault="008C531F" w:rsidP="00A67077">
      <w:pPr>
        <w:jc w:val="both"/>
        <w:rPr>
          <w:rFonts w:ascii="Batang" w:eastAsia="Batang" w:hAnsi="Batang"/>
        </w:rPr>
      </w:pPr>
    </w:p>
    <w:p w:rsidR="008C531F" w:rsidRDefault="008C531F" w:rsidP="00A67077">
      <w:pPr>
        <w:jc w:val="both"/>
        <w:rPr>
          <w:rFonts w:ascii="Batang" w:eastAsia="Batang" w:hAnsi="Batang"/>
        </w:rPr>
      </w:pPr>
    </w:p>
    <w:p w:rsidR="008C531F" w:rsidRDefault="008C531F" w:rsidP="00A67077">
      <w:pPr>
        <w:jc w:val="both"/>
        <w:rPr>
          <w:rFonts w:ascii="Batang" w:eastAsia="Batang" w:hAnsi="Batang"/>
        </w:rPr>
      </w:pPr>
    </w:p>
    <w:p w:rsidR="008C531F" w:rsidRDefault="008C531F" w:rsidP="00A67077">
      <w:pPr>
        <w:jc w:val="both"/>
        <w:rPr>
          <w:rFonts w:ascii="Batang" w:eastAsia="Batang" w:hAnsi="Batang"/>
        </w:rPr>
      </w:pPr>
    </w:p>
    <w:p w:rsidR="008C531F" w:rsidRDefault="008C531F" w:rsidP="00A67077">
      <w:pPr>
        <w:jc w:val="both"/>
        <w:rPr>
          <w:rFonts w:ascii="Batang" w:eastAsia="Batang" w:hAnsi="Batang"/>
        </w:rPr>
      </w:pPr>
    </w:p>
    <w:p w:rsidR="008C531F" w:rsidRDefault="008C531F" w:rsidP="00A67077">
      <w:pPr>
        <w:jc w:val="both"/>
        <w:rPr>
          <w:rFonts w:ascii="Batang" w:eastAsia="Batang" w:hAnsi="Batang"/>
        </w:rPr>
      </w:pPr>
    </w:p>
    <w:p w:rsidR="00F12D34" w:rsidRPr="000E7C06" w:rsidRDefault="00F12D34" w:rsidP="00A67077">
      <w:pPr>
        <w:jc w:val="both"/>
        <w:rPr>
          <w:rFonts w:ascii="Batang" w:eastAsia="Batang" w:hAnsi="Batang"/>
        </w:rPr>
      </w:pPr>
    </w:p>
    <w:p w:rsidR="00F12D34" w:rsidRPr="00F12D34" w:rsidRDefault="00F12D34" w:rsidP="00F12D34">
      <w:pPr>
        <w:jc w:val="both"/>
        <w:rPr>
          <w:rFonts w:ascii="Batang" w:eastAsia="Batang" w:hAnsi="Batang"/>
        </w:rPr>
      </w:pPr>
      <w:r w:rsidRPr="00F12D34">
        <w:rPr>
          <w:rFonts w:ascii="Batang" w:eastAsia="Batang" w:hAnsi="Batang"/>
        </w:rPr>
        <w:t xml:space="preserve">  A causa dell’energia liberata nel pompaggio dell’acqua, l’impianto può contare su un tiraggio autonomo. Se casi particolari dovessero richiederlo, è possibile applicarvi un aspiratore.     Grazie all’angolatura delle tubazioni, l’installazione è agevole anche in poco spazio, o direttamente sul forno. Questo lo rende adatto per forni da pizzerie e in genere forni a legna di piccole medie dimensioni, sebbene possa essere impiegato anche per altre tipologie di combustori a legna.  </w:t>
      </w:r>
    </w:p>
    <w:p w:rsidR="00F12D34" w:rsidRDefault="00F12D34" w:rsidP="00F12D34">
      <w:pPr>
        <w:jc w:val="both"/>
        <w:rPr>
          <w:rFonts w:ascii="Batang" w:eastAsia="Batang" w:hAnsi="Batang"/>
        </w:rPr>
      </w:pPr>
      <w:r w:rsidRPr="00F12D34">
        <w:rPr>
          <w:rFonts w:ascii="Batang" w:eastAsia="Batang" w:hAnsi="Batang"/>
        </w:rPr>
        <w:t xml:space="preserve">    L’installazione richiede solo prese d’acqua di rete, di corrente ed uno scarico fognario, olt</w:t>
      </w:r>
      <w:r w:rsidR="005E4CBB">
        <w:rPr>
          <w:rFonts w:ascii="Batang" w:eastAsia="Batang" w:hAnsi="Batang"/>
        </w:rPr>
        <w:t>re ad una canna fumaria in inox a tenuta stagna.</w:t>
      </w:r>
      <w:r w:rsidRPr="00F12D34">
        <w:rPr>
          <w:rFonts w:ascii="Batang" w:eastAsia="Batang" w:hAnsi="Batang"/>
        </w:rPr>
        <w:t xml:space="preserve"> </w:t>
      </w:r>
      <w:r>
        <w:rPr>
          <w:rFonts w:ascii="Batang" w:eastAsia="Batang" w:hAnsi="Batang"/>
        </w:rPr>
        <w:t xml:space="preserve">E’ possibile un’installazione in esterno, con box di copertura ed elettrovalvola di scarico elettrica con relativo quadro, forniti dalla ditta. </w:t>
      </w:r>
    </w:p>
    <w:p w:rsidR="00352E22" w:rsidRPr="000E7C06" w:rsidRDefault="00F12D34" w:rsidP="00352E22">
      <w:pPr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  </w:t>
      </w:r>
      <w:r w:rsidRPr="00F12D34">
        <w:rPr>
          <w:rFonts w:ascii="Batang" w:eastAsia="Batang" w:hAnsi="Batang"/>
        </w:rPr>
        <w:t>La manutenzione si riduce al cambio ogni 1-2 giorni dell’acqua, la normale cura dei componenti esterni ed una periodica pulizia.</w:t>
      </w:r>
    </w:p>
    <w:sectPr w:rsidR="00352E22" w:rsidRPr="000E7C06" w:rsidSect="00C67FF2">
      <w:pgSz w:w="11906" w:h="16838"/>
      <w:pgMar w:top="1417" w:right="1134" w:bottom="1134" w:left="1134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A84" w:rsidRDefault="00901A84" w:rsidP="00BF250C">
      <w:pPr>
        <w:spacing w:after="0" w:line="240" w:lineRule="auto"/>
      </w:pPr>
      <w:r>
        <w:separator/>
      </w:r>
    </w:p>
  </w:endnote>
  <w:endnote w:type="continuationSeparator" w:id="0">
    <w:p w:rsidR="00901A84" w:rsidRDefault="00901A84" w:rsidP="00BF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A84" w:rsidRDefault="00901A84" w:rsidP="00BF250C">
      <w:pPr>
        <w:spacing w:after="0" w:line="240" w:lineRule="auto"/>
      </w:pPr>
      <w:r>
        <w:separator/>
      </w:r>
    </w:p>
  </w:footnote>
  <w:footnote w:type="continuationSeparator" w:id="0">
    <w:p w:rsidR="00901A84" w:rsidRDefault="00901A84" w:rsidP="00BF2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40B9E"/>
    <w:multiLevelType w:val="hybridMultilevel"/>
    <w:tmpl w:val="9F6800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11618"/>
    <w:multiLevelType w:val="hybridMultilevel"/>
    <w:tmpl w:val="E37A49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036"/>
    <w:rsid w:val="00076DCA"/>
    <w:rsid w:val="00081385"/>
    <w:rsid w:val="000E7C06"/>
    <w:rsid w:val="00105AF6"/>
    <w:rsid w:val="00125087"/>
    <w:rsid w:val="001B0AFC"/>
    <w:rsid w:val="001C1D66"/>
    <w:rsid w:val="001D2036"/>
    <w:rsid w:val="001F3FA7"/>
    <w:rsid w:val="002578A1"/>
    <w:rsid w:val="0026207C"/>
    <w:rsid w:val="002B1080"/>
    <w:rsid w:val="002C7FF0"/>
    <w:rsid w:val="003041D2"/>
    <w:rsid w:val="00350D46"/>
    <w:rsid w:val="00352E22"/>
    <w:rsid w:val="00376DC4"/>
    <w:rsid w:val="00435057"/>
    <w:rsid w:val="00484702"/>
    <w:rsid w:val="00493E76"/>
    <w:rsid w:val="004D72B0"/>
    <w:rsid w:val="00515E70"/>
    <w:rsid w:val="00527E74"/>
    <w:rsid w:val="00540A6C"/>
    <w:rsid w:val="005636BE"/>
    <w:rsid w:val="005D63E3"/>
    <w:rsid w:val="005E4CBB"/>
    <w:rsid w:val="00694DCB"/>
    <w:rsid w:val="006C477D"/>
    <w:rsid w:val="006D5530"/>
    <w:rsid w:val="006F0E41"/>
    <w:rsid w:val="006F2632"/>
    <w:rsid w:val="00744611"/>
    <w:rsid w:val="00767A9C"/>
    <w:rsid w:val="0078737A"/>
    <w:rsid w:val="007C2F01"/>
    <w:rsid w:val="007D4160"/>
    <w:rsid w:val="00813BE3"/>
    <w:rsid w:val="0082544C"/>
    <w:rsid w:val="008C531F"/>
    <w:rsid w:val="008D4C6F"/>
    <w:rsid w:val="00901A84"/>
    <w:rsid w:val="0091248D"/>
    <w:rsid w:val="00940B4B"/>
    <w:rsid w:val="0098580B"/>
    <w:rsid w:val="009C4C9A"/>
    <w:rsid w:val="009E19B8"/>
    <w:rsid w:val="00A15C9C"/>
    <w:rsid w:val="00A36E48"/>
    <w:rsid w:val="00A42C98"/>
    <w:rsid w:val="00A67077"/>
    <w:rsid w:val="00AA4253"/>
    <w:rsid w:val="00AD5F7B"/>
    <w:rsid w:val="00AF304B"/>
    <w:rsid w:val="00B75330"/>
    <w:rsid w:val="00BF250C"/>
    <w:rsid w:val="00C05DF8"/>
    <w:rsid w:val="00C67FF2"/>
    <w:rsid w:val="00C94441"/>
    <w:rsid w:val="00D05F64"/>
    <w:rsid w:val="00D136D3"/>
    <w:rsid w:val="00D53D64"/>
    <w:rsid w:val="00D871CC"/>
    <w:rsid w:val="00D93650"/>
    <w:rsid w:val="00DA7763"/>
    <w:rsid w:val="00DD10A3"/>
    <w:rsid w:val="00DD3ED8"/>
    <w:rsid w:val="00E020B6"/>
    <w:rsid w:val="00E455E1"/>
    <w:rsid w:val="00E5379D"/>
    <w:rsid w:val="00E86222"/>
    <w:rsid w:val="00ED738C"/>
    <w:rsid w:val="00F12D34"/>
    <w:rsid w:val="00F13409"/>
    <w:rsid w:val="00F322CC"/>
    <w:rsid w:val="00FC6FB0"/>
    <w:rsid w:val="00FD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203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6707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BF25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F250C"/>
  </w:style>
  <w:style w:type="paragraph" w:styleId="Pidipagina">
    <w:name w:val="footer"/>
    <w:basedOn w:val="Normale"/>
    <w:link w:val="PidipaginaCarattere"/>
    <w:uiPriority w:val="99"/>
    <w:semiHidden/>
    <w:unhideWhenUsed/>
    <w:rsid w:val="00BF25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F25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203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6707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BF25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F250C"/>
  </w:style>
  <w:style w:type="paragraph" w:styleId="Pidipagina">
    <w:name w:val="footer"/>
    <w:basedOn w:val="Normale"/>
    <w:link w:val="PidipaginaCarattere"/>
    <w:uiPriority w:val="99"/>
    <w:semiHidden/>
    <w:unhideWhenUsed/>
    <w:rsid w:val="00BF25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F2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</dc:creator>
  <cp:lastModifiedBy>ETC GROUP SRL 1</cp:lastModifiedBy>
  <cp:revision>2</cp:revision>
  <cp:lastPrinted>2013-11-11T10:07:00Z</cp:lastPrinted>
  <dcterms:created xsi:type="dcterms:W3CDTF">2013-11-26T10:09:00Z</dcterms:created>
  <dcterms:modified xsi:type="dcterms:W3CDTF">2013-11-26T10:09:00Z</dcterms:modified>
</cp:coreProperties>
</file>