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ucida Bright" w:cs="Lucida Bright" w:eastAsia="Lucida Bright" w:hAnsi="Lucida Bright"/>
          <w:color w:val="0070c0"/>
          <w:sz w:val="18"/>
          <w:szCs w:val="18"/>
        </w:rPr>
      </w:pPr>
      <w:r w:rsidDel="00000000" w:rsidR="00000000" w:rsidRPr="00000000">
        <w:rPr>
          <w:rFonts w:ascii="Lucida Bright" w:cs="Lucida Bright" w:eastAsia="Lucida Bright" w:hAnsi="Lucida Bright"/>
          <w:color w:val="0070c0"/>
          <w:sz w:val="18"/>
          <w:szCs w:val="18"/>
        </w:rPr>
        <w:drawing>
          <wp:inline distB="0" distT="0" distL="0" distR="0">
            <wp:extent cx="3343275" cy="1108695"/>
            <wp:effectExtent b="0" l="0" r="0" t="0"/>
            <wp:docPr descr="C:\Users\nurse\Desktop\DERM LOGO.png" id="1" name="image1.png"/>
            <a:graphic>
              <a:graphicData uri="http://schemas.openxmlformats.org/drawingml/2006/picture">
                <pic:pic>
                  <pic:nvPicPr>
                    <pic:cNvPr descr="C:\Users\nurse\Desktop\DERM 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108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ucida Bright" w:cs="Lucida Bright" w:eastAsia="Lucida Bright" w:hAnsi="Lucida Bright"/>
          <w:color w:val="0070c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2880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Ear Piercing Wound Care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Immediate Post‑Piercing Care</w:t>
      </w:r>
    </w:p>
    <w:p w:rsidR="00000000" w:rsidDel="00000000" w:rsidP="00000000" w:rsidRDefault="00000000" w:rsidRPr="00000000" w14:paraId="00000005">
      <w:pPr>
        <w:keepLines w:val="0"/>
        <w:widowControl w:val="0"/>
        <w:spacing w:after="0"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 Leave the jewelry in place: Do not remove the earring during the initial healing period</w:t>
      </w:r>
    </w:p>
    <w:p w:rsidR="00000000" w:rsidDel="00000000" w:rsidP="00000000" w:rsidRDefault="00000000" w:rsidRPr="00000000" w14:paraId="00000006">
      <w:pPr>
        <w:keepLines w:val="0"/>
        <w:widowControl w:val="0"/>
        <w:spacing w:after="0"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 Clean hands first: Always wash your hands thoroughly before touching your piercing.</w:t>
      </w:r>
    </w:p>
    <w:p w:rsidR="00000000" w:rsidDel="00000000" w:rsidP="00000000" w:rsidRDefault="00000000" w:rsidRPr="00000000" w14:paraId="00000007">
      <w:pPr>
        <w:keepLines w:val="0"/>
        <w:widowControl w:val="0"/>
        <w:spacing w:after="0"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 Expect mild symptoms: Temporary redness, tenderness, or slight swelling for the first 24–48 hours is normal</w:t>
      </w:r>
    </w:p>
    <w:p w:rsidR="00000000" w:rsidDel="00000000" w:rsidP="00000000" w:rsidRDefault="00000000" w:rsidRPr="00000000" w14:paraId="00000008">
      <w:pPr>
        <w:keepLines w:val="0"/>
        <w:widowControl w:val="0"/>
        <w:spacing w:after="0" w:lin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Cleaning Routine (for 6–8 weeks minimum)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Perform cleansing 2–3 times daily: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Cleanse gently: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Use saline solution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Soak a sterile gauze pad and gently press against both sides of the piercing for 2–3 minutes.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Avoid alcohol or hydrogen peroxide (unless you are soaking crust for easier removal)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Dry carefully: Pat dry with a clean tissue or disposable paper towel; do not use cloth towels.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Push the earring forward and back rather than spinning the earring.  (but stop if it's painful.)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Avoid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Touching or twisting unnecessarily.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Swimming pools, hot tubs, or lakes until fully healed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Sleeping on the piercing side to reduce irritation.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Hair and skin product contact: Keep hair spray/gels, and make‑up away from the site.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Changing jewelry early: Wait until full healing — 6–8 weeks for the earlobe, up to 12 weeks for cartilage.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Signs of Infection – When to Seek Medical Help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Increased redness or swelling persisting beyond 48–72 hours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Thick yellow or green pus discharge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Severe pain, warmth, or expanding redness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Fever or systemic symptoms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Note: Ear cartilage (helix, concha) piercings are more prone to infection and permanent deformity due to the poor blood supply of cartilage tissue.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rtl w:val="0"/>
        </w:rPr>
        <w:t xml:space="preserve">If these symptoms occur, call the office immediately.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Poppins" w:cs="Poppins" w:eastAsia="Poppins" w:hAnsi="Poppins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Minor Infection or Irritation Management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• Continue saline cleansing 2–3 times a day.</w:t>
        <w:br w:type="textWrapping"/>
        <w:t xml:space="preserve">• Apply topical mupirocin ointment (prescribed by a doctor) twice daily if a mild local infection develops; this antibiotic is effective for superficial skin infections and generally well–tolerated.</w:t>
        <w:br w:type="textWrapping"/>
        <w:t xml:space="preserve">• Avoid squeezing or draining the lesion on your own.</w:t>
      </w:r>
    </w:p>
    <w:p w:rsidR="00000000" w:rsidDel="00000000" w:rsidP="00000000" w:rsidRDefault="00000000" w:rsidRPr="00000000" w14:paraId="00000024">
      <w:pPr>
        <w:pStyle w:val="Heading2"/>
        <w:rPr>
          <w:rFonts w:ascii="Poppins" w:cs="Poppins" w:eastAsia="Poppins" w:hAnsi="Poppins"/>
          <w:sz w:val="24"/>
          <w:szCs w:val="24"/>
        </w:rPr>
      </w:pPr>
      <w:bookmarkStart w:colFirst="0" w:colLast="0" w:name="_v6rw59iing3j" w:id="0"/>
      <w:bookmarkEnd w:id="0"/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Expected Healing Times</w:t>
      </w:r>
    </w:p>
    <w:tbl>
      <w:tblPr>
        <w:tblStyle w:val="Table1"/>
        <w:tblW w:w="6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65"/>
        <w:gridCol w:w="2790"/>
        <w:tblGridChange w:id="0">
          <w:tblGrid>
            <w:gridCol w:w="3765"/>
            <w:gridCol w:w="27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Average Healing Time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Earlobe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6–8 weeks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Upper ear cartilage (helix, concha)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8–12 weeks or longer</w:t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NOTE: Healing time can vary depending on hygiene, technique, and individual host response.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Jewelry Choice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Use hypoallergenic materials (surgical steel, titanium, or 14–18 karat gold).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Avoid nickel‑containing jewelry, as it increases the risk of allergic contact dermatitis.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Long-Term Care Once Healed: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Clean earrings regularly.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Avoid insertion of heavy or tight jewelry.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Re‑pierce only after complete healing of any prior infection or keloid formation.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ucida Br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9f9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