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D14B3" w14:textId="77777777" w:rsidR="003F008C" w:rsidRDefault="003F008C">
      <w:pPr>
        <w:jc w:val="center"/>
        <w:rPr>
          <w:lang w:val="en-GB"/>
        </w:rPr>
      </w:pPr>
    </w:p>
    <w:p w14:paraId="07DFFAE9" w14:textId="77777777" w:rsidR="003F008C" w:rsidRDefault="00000000">
      <w:pPr>
        <w:jc w:val="center"/>
        <w:rPr>
          <w:lang w:val="en-GB"/>
        </w:rPr>
      </w:pPr>
      <w:r>
        <w:rPr>
          <w:noProof/>
          <w:lang w:val="en-GB" w:eastAsia="en-GB" w:bidi="ar-SA"/>
        </w:rPr>
        <w:drawing>
          <wp:anchor distT="0" distB="0" distL="114300" distR="114300" simplePos="0" relativeHeight="251658240" behindDoc="0" locked="0" layoutInCell="1" allowOverlap="1" wp14:anchorId="27A67341" wp14:editId="37A05131">
            <wp:simplePos x="0" y="0"/>
            <wp:positionH relativeFrom="column">
              <wp:posOffset>2657475</wp:posOffset>
            </wp:positionH>
            <wp:positionV relativeFrom="paragraph">
              <wp:posOffset>99695</wp:posOffset>
            </wp:positionV>
            <wp:extent cx="114300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5"/>
                    <a:srcRect/>
                    <a:stretch>
                      <a:fillRect/>
                    </a:stretch>
                  </pic:blipFill>
                  <pic:spPr>
                    <a:xfrm>
                      <a:off x="0" y="0"/>
                      <a:ext cx="1143000" cy="1152525"/>
                    </a:xfrm>
                    <a:prstGeom prst="rect">
                      <a:avLst/>
                    </a:prstGeom>
                    <a:noFill/>
                    <a:ln w="9525">
                      <a:noFill/>
                      <a:miter lim="800000"/>
                    </a:ln>
                  </pic:spPr>
                </pic:pic>
              </a:graphicData>
            </a:graphic>
          </wp:anchor>
        </w:drawing>
      </w:r>
    </w:p>
    <w:p w14:paraId="36A974FE" w14:textId="77777777" w:rsidR="003F008C" w:rsidRDefault="003F008C">
      <w:pPr>
        <w:jc w:val="center"/>
        <w:rPr>
          <w:lang w:val="en-GB"/>
        </w:rPr>
      </w:pPr>
    </w:p>
    <w:p w14:paraId="1DF9FE88" w14:textId="77777777" w:rsidR="003F008C" w:rsidRDefault="003F008C">
      <w:pPr>
        <w:jc w:val="center"/>
        <w:rPr>
          <w:lang w:val="en-GB"/>
        </w:rPr>
      </w:pPr>
    </w:p>
    <w:p w14:paraId="1AA65B1C" w14:textId="77777777" w:rsidR="003F008C" w:rsidRDefault="003F008C">
      <w:pPr>
        <w:jc w:val="center"/>
        <w:rPr>
          <w:lang w:val="en-GB"/>
        </w:rPr>
      </w:pPr>
    </w:p>
    <w:p w14:paraId="7B020162" w14:textId="77777777" w:rsidR="003F008C" w:rsidRDefault="003F008C">
      <w:pPr>
        <w:jc w:val="center"/>
        <w:rPr>
          <w:lang w:val="en-GB"/>
        </w:rPr>
      </w:pPr>
    </w:p>
    <w:p w14:paraId="16FBFFFE" w14:textId="77777777" w:rsidR="003F008C" w:rsidRDefault="003F008C">
      <w:pPr>
        <w:jc w:val="center"/>
        <w:rPr>
          <w:lang w:val="en-GB"/>
        </w:rPr>
      </w:pPr>
    </w:p>
    <w:p w14:paraId="5C98829F" w14:textId="77777777" w:rsidR="003F008C" w:rsidRDefault="003F008C">
      <w:pPr>
        <w:jc w:val="center"/>
        <w:rPr>
          <w:lang w:val="en-GB"/>
        </w:rPr>
      </w:pPr>
    </w:p>
    <w:p w14:paraId="61D7F550" w14:textId="77777777" w:rsidR="003F008C" w:rsidRDefault="003F008C">
      <w:pPr>
        <w:jc w:val="center"/>
        <w:rPr>
          <w:lang w:val="en-GB"/>
        </w:rPr>
      </w:pPr>
    </w:p>
    <w:p w14:paraId="34EAD8F4" w14:textId="77777777" w:rsidR="003F008C" w:rsidRDefault="00000000">
      <w:pPr>
        <w:jc w:val="center"/>
        <w:rPr>
          <w:rFonts w:ascii="Arial" w:hAnsi="Arial" w:cs="Arial"/>
          <w:color w:val="FF0000"/>
          <w:sz w:val="32"/>
          <w:szCs w:val="32"/>
          <w:lang w:val="en-GB"/>
        </w:rPr>
      </w:pPr>
      <w:r>
        <w:rPr>
          <w:rFonts w:ascii="Arial" w:hAnsi="Arial" w:cs="Arial"/>
          <w:color w:val="FF0000"/>
          <w:sz w:val="32"/>
          <w:szCs w:val="32"/>
          <w:lang w:val="en-GB"/>
        </w:rPr>
        <w:t>ISLECROFT STADIUM DALBEATTIE DG5 4HE</w:t>
      </w:r>
    </w:p>
    <w:p w14:paraId="3091C8C8" w14:textId="77777777" w:rsidR="003F008C" w:rsidRDefault="00000000">
      <w:pPr>
        <w:jc w:val="center"/>
        <w:rPr>
          <w:rFonts w:ascii="Arial" w:hAnsi="Arial" w:cs="Arial"/>
          <w:color w:val="FF0000"/>
          <w:sz w:val="32"/>
          <w:szCs w:val="32"/>
          <w:lang w:val="en-GB"/>
        </w:rPr>
      </w:pPr>
      <w:r>
        <w:rPr>
          <w:rFonts w:ascii="Arial" w:hAnsi="Arial" w:cs="Arial"/>
          <w:color w:val="FF0000"/>
          <w:sz w:val="32"/>
          <w:szCs w:val="32"/>
          <w:lang w:val="en-GB"/>
        </w:rPr>
        <w:t>01556 611151</w:t>
      </w:r>
    </w:p>
    <w:p w14:paraId="63D066B6" w14:textId="77777777" w:rsidR="003F008C" w:rsidRDefault="003F008C">
      <w:pPr>
        <w:rPr>
          <w:rFonts w:ascii="Arial" w:hAnsi="Arial" w:cs="Arial"/>
          <w:lang w:val="en-GB"/>
        </w:rPr>
      </w:pPr>
    </w:p>
    <w:p w14:paraId="4D014DF3" w14:textId="77777777" w:rsidR="003F008C" w:rsidRDefault="003F008C">
      <w:pPr>
        <w:rPr>
          <w:rFonts w:ascii="Arial" w:hAnsi="Arial" w:cs="Arial"/>
          <w:lang w:val="en-GB"/>
        </w:rPr>
      </w:pPr>
    </w:p>
    <w:p w14:paraId="46184A74" w14:textId="74EB5611" w:rsidR="003F008C" w:rsidRDefault="00000000">
      <w:pPr>
        <w:jc w:val="center"/>
        <w:rPr>
          <w:rFonts w:ascii="Arial" w:hAnsi="Arial" w:cs="Arial"/>
          <w:b/>
          <w:sz w:val="28"/>
          <w:szCs w:val="28"/>
        </w:rPr>
      </w:pPr>
      <w:r>
        <w:rPr>
          <w:rFonts w:ascii="Arial" w:hAnsi="Arial" w:cs="Arial"/>
          <w:b/>
          <w:sz w:val="28"/>
          <w:szCs w:val="28"/>
        </w:rPr>
        <w:t xml:space="preserve">POLICY REGARDING UNACCEPTABLE CONDUCT FOR SEASON </w:t>
      </w:r>
      <w:r w:rsidR="00FB3CE2">
        <w:rPr>
          <w:rFonts w:ascii="Arial" w:hAnsi="Arial" w:cs="Arial"/>
          <w:b/>
          <w:sz w:val="28"/>
          <w:szCs w:val="28"/>
        </w:rPr>
        <w:t>2025/26</w:t>
      </w:r>
    </w:p>
    <w:p w14:paraId="2CED228D" w14:textId="77777777" w:rsidR="003F008C" w:rsidRDefault="003F008C">
      <w:pPr>
        <w:jc w:val="center"/>
        <w:rPr>
          <w:rFonts w:ascii="Arial" w:hAnsi="Arial" w:cs="Arial"/>
          <w:b/>
          <w:sz w:val="28"/>
          <w:szCs w:val="28"/>
        </w:rPr>
      </w:pPr>
    </w:p>
    <w:p w14:paraId="20534FF8" w14:textId="77777777" w:rsidR="003F008C" w:rsidRDefault="003F008C">
      <w:pPr>
        <w:jc w:val="both"/>
        <w:rPr>
          <w:rFonts w:ascii="Arial" w:hAnsi="Arial" w:cs="Arial"/>
          <w:sz w:val="16"/>
          <w:szCs w:val="16"/>
        </w:rPr>
      </w:pPr>
    </w:p>
    <w:p w14:paraId="372FA148" w14:textId="77777777" w:rsidR="003F008C" w:rsidRDefault="00000000">
      <w:pPr>
        <w:jc w:val="both"/>
        <w:rPr>
          <w:rFonts w:ascii="Arial" w:hAnsi="Arial" w:cs="Arial"/>
          <w:sz w:val="20"/>
          <w:szCs w:val="20"/>
        </w:rPr>
      </w:pPr>
      <w:r>
        <w:rPr>
          <w:rFonts w:ascii="Arial" w:hAnsi="Arial" w:cs="Arial"/>
        </w:rPr>
        <w:t>As a family and community club, open to everyone, the committee are keen to ensure that all supporters, players and officials do not engage in any form of unacceptable conduct. That is, conduct which is violent or disorderly.</w:t>
      </w:r>
    </w:p>
    <w:p w14:paraId="394B05DF" w14:textId="77777777" w:rsidR="003F008C" w:rsidRDefault="003F008C">
      <w:pPr>
        <w:jc w:val="both"/>
        <w:rPr>
          <w:rFonts w:ascii="Arial" w:hAnsi="Arial" w:cs="Arial"/>
          <w:sz w:val="16"/>
          <w:szCs w:val="16"/>
        </w:rPr>
      </w:pPr>
    </w:p>
    <w:p w14:paraId="0E2D1721" w14:textId="77777777" w:rsidR="003F008C" w:rsidRDefault="00000000">
      <w:pPr>
        <w:jc w:val="both"/>
        <w:rPr>
          <w:rFonts w:ascii="Arial" w:hAnsi="Arial" w:cs="Arial"/>
          <w:sz w:val="20"/>
          <w:szCs w:val="20"/>
        </w:rPr>
      </w:pPr>
      <w:r>
        <w:rPr>
          <w:rFonts w:ascii="Arial" w:hAnsi="Arial" w:cs="Arial"/>
        </w:rPr>
        <w:t>Violent conduct includes any actual, attempted or threatened physical violence against any person, or intentional damage to property.</w:t>
      </w:r>
    </w:p>
    <w:p w14:paraId="72DCFBAA" w14:textId="77777777" w:rsidR="003F008C" w:rsidRDefault="003F008C">
      <w:pPr>
        <w:jc w:val="both"/>
        <w:rPr>
          <w:rFonts w:ascii="Arial" w:hAnsi="Arial" w:cs="Arial"/>
          <w:sz w:val="16"/>
          <w:szCs w:val="16"/>
        </w:rPr>
      </w:pPr>
    </w:p>
    <w:p w14:paraId="22AFAF2E" w14:textId="77777777" w:rsidR="003F008C" w:rsidRDefault="00000000">
      <w:pPr>
        <w:jc w:val="both"/>
        <w:rPr>
          <w:rFonts w:ascii="Arial" w:hAnsi="Arial" w:cs="Arial"/>
          <w:sz w:val="20"/>
          <w:szCs w:val="20"/>
        </w:rPr>
      </w:pPr>
      <w:r>
        <w:rPr>
          <w:rFonts w:ascii="Arial" w:hAnsi="Arial" w:cs="Arial"/>
        </w:rPr>
        <w:t>Disorderly conduct includes:</w:t>
      </w:r>
    </w:p>
    <w:p w14:paraId="48E04C74" w14:textId="77777777" w:rsidR="003F008C" w:rsidRDefault="003F008C">
      <w:pPr>
        <w:jc w:val="both"/>
        <w:rPr>
          <w:rFonts w:ascii="Arial" w:hAnsi="Arial" w:cs="Arial"/>
          <w:sz w:val="16"/>
          <w:szCs w:val="16"/>
        </w:rPr>
      </w:pPr>
    </w:p>
    <w:p w14:paraId="5FE1E8B0" w14:textId="77777777" w:rsidR="003F008C" w:rsidRDefault="00000000">
      <w:pPr>
        <w:jc w:val="both"/>
        <w:rPr>
          <w:rFonts w:ascii="Arial" w:hAnsi="Arial" w:cs="Arial"/>
          <w:sz w:val="20"/>
          <w:szCs w:val="20"/>
        </w:rPr>
      </w:pPr>
      <w:r>
        <w:rPr>
          <w:rFonts w:ascii="Arial" w:hAnsi="Arial" w:cs="Arial"/>
        </w:rPr>
        <w:t>Conduct which stirs up or sustains, or is likely or is designed to stir up or sustain hatred or ill will against or towards individuals or groups of people because of:</w:t>
      </w:r>
    </w:p>
    <w:p w14:paraId="78A88D03" w14:textId="77777777" w:rsidR="003F008C" w:rsidRDefault="003F008C">
      <w:pPr>
        <w:jc w:val="both"/>
        <w:rPr>
          <w:rFonts w:ascii="Arial" w:hAnsi="Arial" w:cs="Arial"/>
          <w:sz w:val="16"/>
          <w:szCs w:val="16"/>
        </w:rPr>
      </w:pPr>
    </w:p>
    <w:p w14:paraId="7536AD90" w14:textId="77777777" w:rsidR="003F008C" w:rsidRDefault="00000000">
      <w:pPr>
        <w:numPr>
          <w:ilvl w:val="0"/>
          <w:numId w:val="1"/>
        </w:numPr>
        <w:jc w:val="both"/>
        <w:rPr>
          <w:rFonts w:ascii="Arial" w:hAnsi="Arial" w:cs="Arial"/>
          <w:sz w:val="20"/>
          <w:szCs w:val="20"/>
        </w:rPr>
      </w:pPr>
      <w:r>
        <w:rPr>
          <w:rFonts w:ascii="Arial" w:hAnsi="Arial" w:cs="Arial"/>
        </w:rPr>
        <w:t>Gender</w:t>
      </w:r>
    </w:p>
    <w:p w14:paraId="4DAD68B8" w14:textId="77777777" w:rsidR="003F008C" w:rsidRDefault="00000000">
      <w:pPr>
        <w:numPr>
          <w:ilvl w:val="0"/>
          <w:numId w:val="1"/>
        </w:numPr>
        <w:jc w:val="both"/>
        <w:rPr>
          <w:rFonts w:ascii="Arial" w:hAnsi="Arial" w:cs="Arial"/>
        </w:rPr>
      </w:pPr>
      <w:r>
        <w:rPr>
          <w:rFonts w:ascii="Arial" w:hAnsi="Arial" w:cs="Arial"/>
        </w:rPr>
        <w:t>Age</w:t>
      </w:r>
    </w:p>
    <w:p w14:paraId="10973AFB" w14:textId="77777777" w:rsidR="003F008C" w:rsidRDefault="00000000">
      <w:pPr>
        <w:numPr>
          <w:ilvl w:val="0"/>
          <w:numId w:val="1"/>
        </w:numPr>
        <w:jc w:val="both"/>
        <w:rPr>
          <w:rFonts w:ascii="Arial" w:hAnsi="Arial" w:cs="Arial"/>
        </w:rPr>
      </w:pPr>
      <w:r>
        <w:rPr>
          <w:rFonts w:ascii="Arial" w:hAnsi="Arial" w:cs="Arial"/>
        </w:rPr>
        <w:t>Colour, race, nationality (including citizenship) or ethnic or national origin</w:t>
      </w:r>
    </w:p>
    <w:p w14:paraId="14BE6463" w14:textId="77777777" w:rsidR="003F008C" w:rsidRDefault="00000000">
      <w:pPr>
        <w:numPr>
          <w:ilvl w:val="0"/>
          <w:numId w:val="1"/>
        </w:numPr>
        <w:jc w:val="both"/>
        <w:rPr>
          <w:rFonts w:ascii="Arial" w:hAnsi="Arial" w:cs="Arial"/>
        </w:rPr>
      </w:pPr>
      <w:r>
        <w:rPr>
          <w:rFonts w:ascii="Arial" w:hAnsi="Arial" w:cs="Arial"/>
        </w:rPr>
        <w:t>Membership or presumed membership, of a religious group or of a social or cultural group with perceived religious affiliation</w:t>
      </w:r>
    </w:p>
    <w:p w14:paraId="671DDC17" w14:textId="77777777" w:rsidR="003F008C" w:rsidRDefault="00000000">
      <w:pPr>
        <w:numPr>
          <w:ilvl w:val="0"/>
          <w:numId w:val="1"/>
        </w:numPr>
        <w:jc w:val="both"/>
        <w:rPr>
          <w:rFonts w:ascii="Arial" w:hAnsi="Arial" w:cs="Arial"/>
        </w:rPr>
      </w:pPr>
      <w:r>
        <w:rPr>
          <w:rFonts w:ascii="Arial" w:hAnsi="Arial" w:cs="Arial"/>
        </w:rPr>
        <w:t>sexual orientation</w:t>
      </w:r>
    </w:p>
    <w:p w14:paraId="7F914C0C" w14:textId="77777777" w:rsidR="003F008C" w:rsidRDefault="00000000">
      <w:pPr>
        <w:numPr>
          <w:ilvl w:val="0"/>
          <w:numId w:val="1"/>
        </w:numPr>
        <w:jc w:val="both"/>
        <w:rPr>
          <w:rFonts w:ascii="Arial" w:hAnsi="Arial" w:cs="Arial"/>
        </w:rPr>
      </w:pPr>
      <w:r>
        <w:rPr>
          <w:rFonts w:ascii="Arial" w:hAnsi="Arial" w:cs="Arial"/>
        </w:rPr>
        <w:t>transgender identity</w:t>
      </w:r>
    </w:p>
    <w:p w14:paraId="041F6592" w14:textId="77777777" w:rsidR="003F008C" w:rsidRDefault="00000000">
      <w:pPr>
        <w:numPr>
          <w:ilvl w:val="0"/>
          <w:numId w:val="1"/>
        </w:numPr>
        <w:jc w:val="both"/>
        <w:rPr>
          <w:rFonts w:ascii="Arial" w:hAnsi="Arial" w:cs="Arial"/>
        </w:rPr>
      </w:pPr>
      <w:r>
        <w:rPr>
          <w:rFonts w:ascii="Arial" w:hAnsi="Arial" w:cs="Arial"/>
        </w:rPr>
        <w:t>disability</w:t>
      </w:r>
    </w:p>
    <w:p w14:paraId="4388333B" w14:textId="77777777" w:rsidR="003F008C" w:rsidRDefault="00000000">
      <w:pPr>
        <w:numPr>
          <w:ilvl w:val="0"/>
          <w:numId w:val="1"/>
        </w:numPr>
        <w:jc w:val="both"/>
        <w:rPr>
          <w:rFonts w:ascii="Arial" w:hAnsi="Arial" w:cs="Arial"/>
        </w:rPr>
      </w:pPr>
      <w:r>
        <w:rPr>
          <w:rFonts w:ascii="Arial" w:hAnsi="Arial" w:cs="Arial"/>
        </w:rPr>
        <w:t>using threatening, abusive or insulting words or conduct</w:t>
      </w:r>
    </w:p>
    <w:p w14:paraId="5B224A2E" w14:textId="77777777" w:rsidR="003F008C" w:rsidRDefault="00000000">
      <w:pPr>
        <w:numPr>
          <w:ilvl w:val="0"/>
          <w:numId w:val="1"/>
        </w:numPr>
        <w:jc w:val="both"/>
        <w:rPr>
          <w:rFonts w:ascii="Arial" w:hAnsi="Arial" w:cs="Arial"/>
        </w:rPr>
      </w:pPr>
      <w:r>
        <w:rPr>
          <w:rFonts w:ascii="Arial" w:hAnsi="Arial" w:cs="Arial"/>
        </w:rPr>
        <w:t>displaying writing or any other thing which is threatening, abusive or insulting</w:t>
      </w:r>
    </w:p>
    <w:p w14:paraId="4D84A831" w14:textId="77777777" w:rsidR="003F008C" w:rsidRDefault="003F008C">
      <w:pPr>
        <w:jc w:val="both"/>
        <w:rPr>
          <w:rFonts w:ascii="Arial" w:hAnsi="Arial" w:cs="Arial"/>
          <w:sz w:val="16"/>
          <w:szCs w:val="16"/>
        </w:rPr>
      </w:pPr>
    </w:p>
    <w:p w14:paraId="753545B3" w14:textId="77777777" w:rsidR="003F008C" w:rsidRDefault="00000000">
      <w:pPr>
        <w:jc w:val="both"/>
        <w:rPr>
          <w:rFonts w:ascii="Arial" w:hAnsi="Arial" w:cs="Arial"/>
          <w:b/>
          <w:sz w:val="20"/>
          <w:szCs w:val="20"/>
        </w:rPr>
      </w:pPr>
      <w:r>
        <w:rPr>
          <w:rFonts w:ascii="Arial" w:hAnsi="Arial" w:cs="Arial"/>
          <w:b/>
        </w:rPr>
        <w:t>ANY PERSON ENGAGING IN UNACCEPTABLE CONDUCT MAY BE SUBJECT TO ANY, OR A COMBINATION OF THE FOLLOWING:</w:t>
      </w:r>
    </w:p>
    <w:p w14:paraId="17BFE56E" w14:textId="77777777" w:rsidR="003F008C" w:rsidRDefault="003F008C">
      <w:pPr>
        <w:jc w:val="both"/>
        <w:rPr>
          <w:rFonts w:ascii="Arial" w:hAnsi="Arial" w:cs="Arial"/>
          <w:sz w:val="16"/>
          <w:szCs w:val="16"/>
        </w:rPr>
      </w:pPr>
    </w:p>
    <w:p w14:paraId="37D17B1D" w14:textId="77777777" w:rsidR="003F008C" w:rsidRDefault="00000000">
      <w:pPr>
        <w:numPr>
          <w:ilvl w:val="0"/>
          <w:numId w:val="2"/>
        </w:numPr>
        <w:jc w:val="both"/>
        <w:rPr>
          <w:rFonts w:ascii="Arial" w:hAnsi="Arial" w:cs="Arial"/>
          <w:sz w:val="20"/>
          <w:szCs w:val="20"/>
        </w:rPr>
      </w:pPr>
      <w:r>
        <w:rPr>
          <w:rFonts w:ascii="Arial" w:hAnsi="Arial" w:cs="Arial"/>
        </w:rPr>
        <w:t>Removal from the Stadium</w:t>
      </w:r>
    </w:p>
    <w:p w14:paraId="7A6CCC51" w14:textId="77777777" w:rsidR="003F008C" w:rsidRDefault="00000000">
      <w:pPr>
        <w:numPr>
          <w:ilvl w:val="0"/>
          <w:numId w:val="2"/>
        </w:numPr>
        <w:jc w:val="both"/>
        <w:rPr>
          <w:rFonts w:ascii="Arial" w:hAnsi="Arial" w:cs="Arial"/>
        </w:rPr>
      </w:pPr>
      <w:r>
        <w:rPr>
          <w:rFonts w:ascii="Arial" w:hAnsi="Arial" w:cs="Arial"/>
        </w:rPr>
        <w:t>Suspension from attending matches or events involving Dalbeattie Star Football Club</w:t>
      </w:r>
    </w:p>
    <w:p w14:paraId="3AE735E3" w14:textId="77777777" w:rsidR="003F008C" w:rsidRDefault="00000000">
      <w:pPr>
        <w:numPr>
          <w:ilvl w:val="0"/>
          <w:numId w:val="2"/>
        </w:numPr>
        <w:jc w:val="both"/>
        <w:rPr>
          <w:rFonts w:ascii="Arial" w:hAnsi="Arial" w:cs="Arial"/>
        </w:rPr>
      </w:pPr>
      <w:r>
        <w:rPr>
          <w:rFonts w:ascii="Arial" w:hAnsi="Arial" w:cs="Arial"/>
        </w:rPr>
        <w:t>Indefinite ban from attending matches or events involving Dalbeattie Star Football Club</w:t>
      </w:r>
    </w:p>
    <w:p w14:paraId="530B260C" w14:textId="77777777" w:rsidR="003F008C" w:rsidRDefault="00000000">
      <w:pPr>
        <w:numPr>
          <w:ilvl w:val="0"/>
          <w:numId w:val="2"/>
        </w:numPr>
        <w:jc w:val="both"/>
        <w:rPr>
          <w:rFonts w:ascii="Arial" w:hAnsi="Arial" w:cs="Arial"/>
        </w:rPr>
      </w:pPr>
      <w:r>
        <w:rPr>
          <w:rFonts w:ascii="Arial" w:hAnsi="Arial" w:cs="Arial"/>
        </w:rPr>
        <w:t>Report to the police and possible criminal proceedings</w:t>
      </w:r>
    </w:p>
    <w:p w14:paraId="6DBF795E" w14:textId="77777777" w:rsidR="003F008C" w:rsidRDefault="003F008C">
      <w:pPr>
        <w:jc w:val="both"/>
        <w:rPr>
          <w:rFonts w:ascii="Arial" w:hAnsi="Arial" w:cs="Arial"/>
        </w:rPr>
      </w:pPr>
    </w:p>
    <w:p w14:paraId="659FF146" w14:textId="77777777" w:rsidR="003F008C" w:rsidRDefault="00000000">
      <w:pPr>
        <w:jc w:val="both"/>
        <w:rPr>
          <w:rFonts w:ascii="Arial" w:hAnsi="Arial" w:cs="Arial"/>
        </w:rPr>
      </w:pPr>
      <w:r>
        <w:rPr>
          <w:rFonts w:ascii="Arial" w:hAnsi="Arial" w:cs="Arial"/>
        </w:rPr>
        <w:t>Whilst it is appreciated that behaviour such as that listed above involves the minority of individuals in our society, the club wishes to ensure that we continue to maintain the highest standards both on and off the field of play and that the name ‘Dalbeattie Star’ is associated with sporting behavior at all times.</w:t>
      </w:r>
    </w:p>
    <w:p w14:paraId="43F7FA73" w14:textId="77777777" w:rsidR="003F008C" w:rsidRDefault="003F008C">
      <w:pPr>
        <w:jc w:val="both"/>
        <w:rPr>
          <w:rFonts w:ascii="Arial" w:hAnsi="Arial" w:cs="Arial"/>
        </w:rPr>
      </w:pPr>
    </w:p>
    <w:p w14:paraId="1B4FD676" w14:textId="77777777" w:rsidR="003F008C" w:rsidRDefault="003F008C">
      <w:pPr>
        <w:jc w:val="both"/>
        <w:rPr>
          <w:rFonts w:ascii="Arial" w:hAnsi="Arial" w:cs="Arial"/>
        </w:rPr>
      </w:pPr>
    </w:p>
    <w:p w14:paraId="60E327AF" w14:textId="71721824" w:rsidR="003F008C" w:rsidRDefault="00000000">
      <w:pPr>
        <w:jc w:val="both"/>
        <w:rPr>
          <w:rFonts w:ascii="Arial" w:hAnsi="Arial" w:cs="Arial"/>
        </w:rPr>
      </w:pPr>
      <w:r>
        <w:rPr>
          <w:rFonts w:ascii="Arial" w:hAnsi="Arial" w:cs="Arial"/>
        </w:rPr>
        <w:t>To be reviewed June 202</w:t>
      </w:r>
      <w:r w:rsidR="00FB3CE2">
        <w:rPr>
          <w:rFonts w:ascii="Arial" w:hAnsi="Arial" w:cs="Arial"/>
        </w:rPr>
        <w:t>6</w:t>
      </w:r>
      <w:r>
        <w:rPr>
          <w:rFonts w:ascii="Arial" w:hAnsi="Arial" w:cs="Arial"/>
        </w:rPr>
        <w:t xml:space="preserve"> (Reviewed Annually AGM)</w:t>
      </w:r>
    </w:p>
    <w:p w14:paraId="057654F8" w14:textId="77777777" w:rsidR="003F008C" w:rsidRDefault="003F008C">
      <w:pPr>
        <w:jc w:val="center"/>
        <w:rPr>
          <w:lang w:val="en-GB"/>
        </w:rPr>
      </w:pPr>
    </w:p>
    <w:sectPr w:rsidR="003F008C">
      <w:pgSz w:w="11906" w:h="16838"/>
      <w:pgMar w:top="720" w:right="720"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A7E2D"/>
    <w:multiLevelType w:val="multilevel"/>
    <w:tmpl w:val="600C0D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9AA288B"/>
    <w:multiLevelType w:val="hybridMultilevel"/>
    <w:tmpl w:val="1B8E8A6A"/>
    <w:lvl w:ilvl="0" w:tplc="976C9B50">
      <w:start w:val="1"/>
      <w:numFmt w:val="bullet"/>
      <w:lvlText w:val="o"/>
      <w:lvlJc w:val="left"/>
      <w:pPr>
        <w:tabs>
          <w:tab w:val="num" w:pos="720"/>
        </w:tabs>
        <w:ind w:left="720" w:hanging="360"/>
      </w:pPr>
      <w:rPr>
        <w:rFonts w:ascii="Courier New" w:hAnsi="Courier New" w:cs="Courier New" w:hint="default"/>
      </w:rPr>
    </w:lvl>
    <w:lvl w:ilvl="1" w:tplc="D7D8F9FA">
      <w:start w:val="1"/>
      <w:numFmt w:val="decimal"/>
      <w:lvlText w:val="%2."/>
      <w:lvlJc w:val="left"/>
      <w:pPr>
        <w:tabs>
          <w:tab w:val="num" w:pos="1440"/>
        </w:tabs>
        <w:ind w:left="1440" w:hanging="360"/>
      </w:pPr>
    </w:lvl>
    <w:lvl w:ilvl="2" w:tplc="7444BB3C">
      <w:start w:val="1"/>
      <w:numFmt w:val="decimal"/>
      <w:lvlText w:val="%3."/>
      <w:lvlJc w:val="left"/>
      <w:pPr>
        <w:tabs>
          <w:tab w:val="num" w:pos="2160"/>
        </w:tabs>
        <w:ind w:left="2160" w:hanging="360"/>
      </w:pPr>
    </w:lvl>
    <w:lvl w:ilvl="3" w:tplc="85522D3E">
      <w:start w:val="1"/>
      <w:numFmt w:val="decimal"/>
      <w:lvlText w:val="%4."/>
      <w:lvlJc w:val="left"/>
      <w:pPr>
        <w:tabs>
          <w:tab w:val="num" w:pos="2880"/>
        </w:tabs>
        <w:ind w:left="2880" w:hanging="360"/>
      </w:pPr>
    </w:lvl>
    <w:lvl w:ilvl="4" w:tplc="F246EF6E">
      <w:start w:val="1"/>
      <w:numFmt w:val="decimal"/>
      <w:lvlText w:val="%5."/>
      <w:lvlJc w:val="left"/>
      <w:pPr>
        <w:tabs>
          <w:tab w:val="num" w:pos="3600"/>
        </w:tabs>
        <w:ind w:left="3600" w:hanging="360"/>
      </w:pPr>
    </w:lvl>
    <w:lvl w:ilvl="5" w:tplc="154EAE84">
      <w:start w:val="1"/>
      <w:numFmt w:val="decimal"/>
      <w:lvlText w:val="%6."/>
      <w:lvlJc w:val="left"/>
      <w:pPr>
        <w:tabs>
          <w:tab w:val="num" w:pos="4320"/>
        </w:tabs>
        <w:ind w:left="4320" w:hanging="360"/>
      </w:pPr>
    </w:lvl>
    <w:lvl w:ilvl="6" w:tplc="7B96C53E">
      <w:start w:val="1"/>
      <w:numFmt w:val="decimal"/>
      <w:lvlText w:val="%7."/>
      <w:lvlJc w:val="left"/>
      <w:pPr>
        <w:tabs>
          <w:tab w:val="num" w:pos="5040"/>
        </w:tabs>
        <w:ind w:left="5040" w:hanging="360"/>
      </w:pPr>
    </w:lvl>
    <w:lvl w:ilvl="7" w:tplc="83C8F54C">
      <w:start w:val="1"/>
      <w:numFmt w:val="decimal"/>
      <w:lvlText w:val="%8."/>
      <w:lvlJc w:val="left"/>
      <w:pPr>
        <w:tabs>
          <w:tab w:val="num" w:pos="5760"/>
        </w:tabs>
        <w:ind w:left="5760" w:hanging="360"/>
      </w:pPr>
    </w:lvl>
    <w:lvl w:ilvl="8" w:tplc="0804EEF8">
      <w:start w:val="1"/>
      <w:numFmt w:val="decimal"/>
      <w:lvlText w:val="%9."/>
      <w:lvlJc w:val="left"/>
      <w:pPr>
        <w:tabs>
          <w:tab w:val="num" w:pos="6480"/>
        </w:tabs>
        <w:ind w:left="6480" w:hanging="360"/>
      </w:pPr>
    </w:lvl>
  </w:abstractNum>
  <w:abstractNum w:abstractNumId="2" w15:restartNumberingAfterBreak="0">
    <w:nsid w:val="6C1958DF"/>
    <w:multiLevelType w:val="hybridMultilevel"/>
    <w:tmpl w:val="567A1888"/>
    <w:lvl w:ilvl="0" w:tplc="5B64A03A">
      <w:start w:val="1"/>
      <w:numFmt w:val="bullet"/>
      <w:lvlText w:val="o"/>
      <w:lvlJc w:val="left"/>
      <w:pPr>
        <w:tabs>
          <w:tab w:val="num" w:pos="720"/>
        </w:tabs>
        <w:ind w:left="720" w:hanging="360"/>
      </w:pPr>
      <w:rPr>
        <w:rFonts w:ascii="Courier New" w:hAnsi="Courier New" w:cs="Courier New" w:hint="default"/>
      </w:rPr>
    </w:lvl>
    <w:lvl w:ilvl="1" w:tplc="400CA0E8">
      <w:start w:val="1"/>
      <w:numFmt w:val="decimal"/>
      <w:lvlText w:val="%2."/>
      <w:lvlJc w:val="left"/>
      <w:pPr>
        <w:tabs>
          <w:tab w:val="num" w:pos="1440"/>
        </w:tabs>
        <w:ind w:left="1440" w:hanging="360"/>
      </w:pPr>
    </w:lvl>
    <w:lvl w:ilvl="2" w:tplc="8CDC71FC">
      <w:start w:val="1"/>
      <w:numFmt w:val="decimal"/>
      <w:lvlText w:val="%3."/>
      <w:lvlJc w:val="left"/>
      <w:pPr>
        <w:tabs>
          <w:tab w:val="num" w:pos="2160"/>
        </w:tabs>
        <w:ind w:left="2160" w:hanging="360"/>
      </w:pPr>
    </w:lvl>
    <w:lvl w:ilvl="3" w:tplc="67ACC65E">
      <w:start w:val="1"/>
      <w:numFmt w:val="decimal"/>
      <w:lvlText w:val="%4."/>
      <w:lvlJc w:val="left"/>
      <w:pPr>
        <w:tabs>
          <w:tab w:val="num" w:pos="2880"/>
        </w:tabs>
        <w:ind w:left="2880" w:hanging="360"/>
      </w:pPr>
    </w:lvl>
    <w:lvl w:ilvl="4" w:tplc="8E3C2F6C">
      <w:start w:val="1"/>
      <w:numFmt w:val="decimal"/>
      <w:lvlText w:val="%5."/>
      <w:lvlJc w:val="left"/>
      <w:pPr>
        <w:tabs>
          <w:tab w:val="num" w:pos="3600"/>
        </w:tabs>
        <w:ind w:left="3600" w:hanging="360"/>
      </w:pPr>
    </w:lvl>
    <w:lvl w:ilvl="5" w:tplc="95705B2A">
      <w:start w:val="1"/>
      <w:numFmt w:val="decimal"/>
      <w:lvlText w:val="%6."/>
      <w:lvlJc w:val="left"/>
      <w:pPr>
        <w:tabs>
          <w:tab w:val="num" w:pos="4320"/>
        </w:tabs>
        <w:ind w:left="4320" w:hanging="360"/>
      </w:pPr>
    </w:lvl>
    <w:lvl w:ilvl="6" w:tplc="EBFE3438">
      <w:start w:val="1"/>
      <w:numFmt w:val="decimal"/>
      <w:lvlText w:val="%7."/>
      <w:lvlJc w:val="left"/>
      <w:pPr>
        <w:tabs>
          <w:tab w:val="num" w:pos="5040"/>
        </w:tabs>
        <w:ind w:left="5040" w:hanging="360"/>
      </w:pPr>
    </w:lvl>
    <w:lvl w:ilvl="7" w:tplc="DA881B7A">
      <w:start w:val="1"/>
      <w:numFmt w:val="decimal"/>
      <w:lvlText w:val="%8."/>
      <w:lvlJc w:val="left"/>
      <w:pPr>
        <w:tabs>
          <w:tab w:val="num" w:pos="5760"/>
        </w:tabs>
        <w:ind w:left="5760" w:hanging="360"/>
      </w:pPr>
    </w:lvl>
    <w:lvl w:ilvl="8" w:tplc="973A09EC">
      <w:start w:val="1"/>
      <w:numFmt w:val="decimal"/>
      <w:lvlText w:val="%9."/>
      <w:lvlJc w:val="left"/>
      <w:pPr>
        <w:tabs>
          <w:tab w:val="num" w:pos="6480"/>
        </w:tabs>
        <w:ind w:left="6480" w:hanging="360"/>
      </w:pPr>
    </w:lvl>
  </w:abstractNum>
  <w:num w:numId="1" w16cid:durableId="716201819">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3546077">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0112729">
    <w:abstractNumId w:val="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DC"/>
    <w:rsid w:val="00225CF8"/>
    <w:rsid w:val="002F3BF4"/>
    <w:rsid w:val="00302F22"/>
    <w:rsid w:val="00306FA8"/>
    <w:rsid w:val="003F008C"/>
    <w:rsid w:val="00467C03"/>
    <w:rsid w:val="004741EF"/>
    <w:rsid w:val="0056601C"/>
    <w:rsid w:val="005922A5"/>
    <w:rsid w:val="005B371E"/>
    <w:rsid w:val="005B3A2F"/>
    <w:rsid w:val="005C6100"/>
    <w:rsid w:val="005D47E6"/>
    <w:rsid w:val="005E4C53"/>
    <w:rsid w:val="00601EEE"/>
    <w:rsid w:val="00667C0D"/>
    <w:rsid w:val="00672343"/>
    <w:rsid w:val="00695770"/>
    <w:rsid w:val="007035DC"/>
    <w:rsid w:val="00782F06"/>
    <w:rsid w:val="007F7203"/>
    <w:rsid w:val="008B1D7D"/>
    <w:rsid w:val="00935267"/>
    <w:rsid w:val="00A431AB"/>
    <w:rsid w:val="00AF18BA"/>
    <w:rsid w:val="00BB1117"/>
    <w:rsid w:val="00C955DD"/>
    <w:rsid w:val="00D36FD3"/>
    <w:rsid w:val="00E03027"/>
    <w:rsid w:val="00E32E08"/>
    <w:rsid w:val="00F32B32"/>
    <w:rsid w:val="00F74955"/>
    <w:rsid w:val="00F95FE3"/>
    <w:rsid w:val="00F96FE9"/>
    <w:rsid w:val="00FB3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D2F16"/>
  <w15:docId w15:val="{B0AF9E64-69B1-42C7-8D9B-7FDF9DBF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b/>
      <w:bCs/>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pPr>
    <w:rPr>
      <w:i/>
      <w:iCs/>
      <w:color w:val="1F497D" w:themeColor="text2"/>
      <w:sz w:val="18"/>
      <w:szCs w:val="18"/>
    </w:rPr>
  </w:style>
  <w:style w:type="character" w:customStyle="1" w:styleId="Heading1Char">
    <w:name w:val="Heading 1 Char"/>
    <w:basedOn w:val="DefaultParagraphFont"/>
    <w:link w:val="Heading1"/>
    <w:uiPriority w:val="9"/>
    <w:rPr>
      <w:rFonts w:asciiTheme="majorHAnsi" w:eastAsiaTheme="majorEastAsia" w:hAnsiTheme="majorHAnsi"/>
      <w:b/>
      <w:bCs/>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rPr>
  </w:style>
  <w:style w:type="paragraph" w:styleId="Title">
    <w:name w:val="Title"/>
    <w:basedOn w:val="Normal"/>
    <w:next w:val="Normal"/>
    <w:link w:val="TitleChar"/>
    <w:uiPriority w:val="10"/>
    <w:qFormat/>
    <w:pPr>
      <w:spacing w:before="240" w:after="60"/>
      <w:jc w:val="center"/>
    </w:pPr>
    <w:rPr>
      <w:rFonts w:asciiTheme="majorHAnsi" w:eastAsiaTheme="majorEastAsia" w:hAnsiTheme="majorHAnsi"/>
      <w:b/>
      <w:bCs/>
      <w:sz w:val="32"/>
      <w:szCs w:val="32"/>
    </w:rPr>
  </w:style>
  <w:style w:type="character" w:customStyle="1" w:styleId="TitleChar">
    <w:name w:val="Title Char"/>
    <w:basedOn w:val="DefaultParagraphFont"/>
    <w:link w:val="Title"/>
    <w:uiPriority w:val="10"/>
    <w:rPr>
      <w:rFonts w:asciiTheme="majorHAnsi" w:eastAsiaTheme="majorEastAsia" w:hAnsiTheme="majorHAnsi"/>
      <w:b/>
      <w:bCs/>
      <w:sz w:val="32"/>
      <w:szCs w:val="32"/>
    </w:rPr>
  </w:style>
  <w:style w:type="paragraph" w:styleId="Subtitle">
    <w:name w:val="Subtitle"/>
    <w:basedOn w:val="Normal"/>
    <w:next w:val="Normal"/>
    <w:link w:val="SubtitleChar"/>
    <w:uiPriority w:val="11"/>
    <w:qFormat/>
    <w:pPr>
      <w:spacing w:after="60"/>
      <w:jc w:val="center"/>
    </w:pPr>
    <w:rPr>
      <w:rFonts w:asciiTheme="majorHAnsi" w:eastAsiaTheme="majorEastAsia" w:hAnsiTheme="majorHAnsi"/>
    </w:rPr>
  </w:style>
  <w:style w:type="character" w:customStyle="1" w:styleId="SubtitleChar">
    <w:name w:val="Subtitle Char"/>
    <w:basedOn w:val="DefaultParagraphFont"/>
    <w:link w:val="Subtitle"/>
    <w:uiPriority w:val="11"/>
    <w:rPr>
      <w:rFonts w:asciiTheme="majorHAnsi" w:eastAsiaTheme="majorEastAsia" w:hAnsiTheme="majorHAns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Theme="minorHAnsi" w:hAnsiTheme="minorHAns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rPr>
      <w:b/>
      <w:i/>
      <w:sz w:val="24"/>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807650">
      <w:bodyDiv w:val="1"/>
      <w:marLeft w:val="0"/>
      <w:marRight w:val="0"/>
      <w:marTop w:val="0"/>
      <w:marBottom w:val="0"/>
      <w:divBdr>
        <w:top w:val="none" w:sz="0" w:space="0" w:color="auto"/>
        <w:left w:val="none" w:sz="0" w:space="0" w:color="auto"/>
        <w:bottom w:val="none" w:sz="0" w:space="0" w:color="auto"/>
        <w:right w:val="none" w:sz="0" w:space="0" w:color="auto"/>
      </w:divBdr>
    </w:div>
    <w:div w:id="161115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dc:creator>
  <cp:lastModifiedBy>David McDonald</cp:lastModifiedBy>
  <cp:revision>2</cp:revision>
  <dcterms:created xsi:type="dcterms:W3CDTF">2025-07-29T12:42:00Z</dcterms:created>
  <dcterms:modified xsi:type="dcterms:W3CDTF">2025-07-29T12:42:00Z</dcterms:modified>
</cp:coreProperties>
</file>