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sz w:val="32"/>
          <w:szCs w:val="32"/>
        </w:rPr>
        <w:t xml:space="preserve">JDM ENGINE SUPPLY LTD</w:t>
      </w:r>
    </w:p>
    <w:p>
      <w:pPr>
        <w:spacing w:after="320"/>
        <w:jc w:val="center"/>
      </w:pPr>
      <w:r>
        <w:rPr>
          <w:rFonts w:ascii="Arial" w:cs="Arial" w:eastAsia="Arial" w:hAnsi="Arial"/>
          <w:b/>
          <w:bCs/>
          <w:sz w:val="28"/>
          <w:szCs w:val="28"/>
        </w:rPr>
        <w:t xml:space="preserve">Return &amp; Refund Policy</w:t>
      </w:r>
    </w:p>
    <w:p>
      <w:pPr>
        <w:spacing w:after="320"/>
        <w:jc w:val="center"/>
      </w:pPr>
      <w:r>
        <w:rPr>
          <w:rFonts w:ascii="Arial" w:cs="Arial" w:eastAsia="Arial" w:hAnsi="Arial"/>
          <w:b/>
          <w:bCs/>
          <w:sz w:val="26"/>
          <w:szCs w:val="26"/>
        </w:rPr>
        <w:t xml:space="preserve">ALL SALES ARE FINAL</w:t>
      </w:r>
    </w:p>
    <w:p>
      <w:pPr>
        <w:spacing w:after="120"/>
        <w:jc w:val="left"/>
      </w:pPr>
      <w:r>
        <w:rPr>
          <w:rFonts w:ascii="Arial" w:cs="Arial" w:eastAsia="Arial" w:hAnsi="Arial"/>
          <w:b w:val="false"/>
          <w:bCs w:val="false"/>
          <w:sz w:val="22"/>
          <w:szCs w:val="22"/>
        </w:rPr>
        <w:t xml:space="preserve">By completing a purchase with JDM Engine Supply Ltd, you acknowledge and agree that all sales are final. We do not accept returns or issue refunds except in the specific circumstances outlined below.</w:t>
      </w:r>
    </w:p>
    <w:p>
      <w:pPr>
        <w:pBdr>
          <w:bottom w:val="single" w:color="CCCCCC" w:sz="4" w:space="1"/>
        </w:pBdr>
        <w:spacing w:after="160"/>
      </w:pPr>
    </w:p>
    <w:p>
      <w:pPr>
        <w:pStyle w:val="Heading1"/>
      </w:pPr>
      <w:r>
        <w:rPr>
          <w:rFonts w:ascii="Arial" w:cs="Arial" w:eastAsia="Arial" w:hAnsi="Arial"/>
          <w:b/>
          <w:bCs/>
          <w:sz w:val="28"/>
          <w:szCs w:val="28"/>
        </w:rPr>
        <w:t xml:space="preserve">Eligible Returns</w:t>
      </w:r>
    </w:p>
    <w:p>
      <w:pPr>
        <w:spacing w:after="120"/>
        <w:jc w:val="left"/>
      </w:pPr>
      <w:r>
        <w:rPr>
          <w:rFonts w:ascii="Arial" w:cs="Arial" w:eastAsia="Arial" w:hAnsi="Arial"/>
          <w:b w:val="false"/>
          <w:bCs w:val="false"/>
          <w:sz w:val="22"/>
          <w:szCs w:val="22"/>
        </w:rPr>
        <w:t xml:space="preserve">Returns will only be considered under the following conditions:</w:t>
      </w:r>
    </w:p>
    <w:p>
      <w:pPr>
        <w:pStyle w:val="ListParagraph"/>
        <w:numPr>
          <w:ilvl w:val="0"/>
          <w:numId w:val="2"/>
        </w:numPr>
        <w:spacing w:after="80"/>
      </w:pPr>
      <w:r>
        <w:rPr>
          <w:rFonts w:ascii="Arial" w:cs="Arial" w:eastAsia="Arial" w:hAnsi="Arial"/>
          <w:sz w:val="22"/>
          <w:szCs w:val="22"/>
        </w:rPr>
        <w:t xml:space="preserve">The engine is faulty or defective upon receipt.</w:t>
      </w:r>
    </w:p>
    <w:p>
      <w:pPr>
        <w:pStyle w:val="ListParagraph"/>
        <w:numPr>
          <w:ilvl w:val="0"/>
          <w:numId w:val="2"/>
        </w:numPr>
        <w:spacing w:after="80"/>
      </w:pPr>
      <w:r>
        <w:rPr>
          <w:rFonts w:ascii="Arial" w:cs="Arial" w:eastAsia="Arial" w:hAnsi="Arial"/>
          <w:sz w:val="22"/>
          <w:szCs w:val="22"/>
        </w:rPr>
        <w:t xml:space="preserve">The engine does not fit the application for which it was sold.</w:t>
      </w:r>
    </w:p>
    <w:p>
      <w:pPr>
        <w:pStyle w:val="ListParagraph"/>
        <w:numPr>
          <w:ilvl w:val="0"/>
          <w:numId w:val="2"/>
        </w:numPr>
        <w:spacing w:after="80"/>
      </w:pPr>
      <w:r>
        <w:rPr>
          <w:rFonts w:ascii="Arial" w:cs="Arial" w:eastAsia="Arial" w:hAnsi="Arial"/>
          <w:sz w:val="22"/>
          <w:szCs w:val="22"/>
        </w:rPr>
        <w:t xml:space="preserve">The engine does not work as described at the time of sale.</w:t>
      </w:r>
    </w:p>
    <w:p>
      <w:pPr>
        <w:spacing w:after="120"/>
        <w:jc w:val="left"/>
      </w:pPr>
      <w:r>
        <w:rPr>
          <w:rFonts w:ascii="Arial" w:cs="Arial" w:eastAsia="Arial" w:hAnsi="Arial"/>
          <w:b w:val="false"/>
          <w:bCs w:val="false"/>
          <w:sz w:val="22"/>
          <w:szCs w:val="22"/>
        </w:rPr>
        <w:t xml:space="preserve">Returns for any reason outside of the above will not be accepted, no exceptions.</w:t>
      </w:r>
    </w:p>
    <w:p>
      <w:pPr>
        <w:pBdr>
          <w:bottom w:val="single" w:color="CCCCCC" w:sz="4" w:space="1"/>
        </w:pBdr>
        <w:spacing w:after="160"/>
      </w:pPr>
    </w:p>
    <w:p>
      <w:pPr>
        <w:pStyle w:val="Heading1"/>
      </w:pPr>
      <w:r>
        <w:rPr>
          <w:rFonts w:ascii="Arial" w:cs="Arial" w:eastAsia="Arial" w:hAnsi="Arial"/>
          <w:b/>
          <w:bCs/>
          <w:sz w:val="28"/>
          <w:szCs w:val="28"/>
        </w:rPr>
        <w:t xml:space="preserve">Return Conditions</w:t>
      </w:r>
    </w:p>
    <w:p>
      <w:pPr>
        <w:spacing w:after="120"/>
        <w:jc w:val="left"/>
      </w:pPr>
      <w:r>
        <w:rPr>
          <w:rFonts w:ascii="Arial" w:cs="Arial" w:eastAsia="Arial" w:hAnsi="Arial"/>
          <w:b w:val="false"/>
          <w:bCs w:val="false"/>
          <w:sz w:val="22"/>
          <w:szCs w:val="22"/>
        </w:rPr>
        <w:t xml:space="preserve">If your return is eligible, the following conditions must be met:</w:t>
      </w:r>
    </w:p>
    <w:p>
      <w:pPr>
        <w:pStyle w:val="ListParagraph"/>
        <w:numPr>
          <w:ilvl w:val="0"/>
          <w:numId w:val="2"/>
        </w:numPr>
        <w:spacing w:after="80"/>
      </w:pPr>
      <w:r>
        <w:rPr>
          <w:rFonts w:ascii="Arial" w:cs="Arial" w:eastAsia="Arial" w:hAnsi="Arial"/>
          <w:sz w:val="22"/>
          <w:szCs w:val="22"/>
        </w:rPr>
        <w:t xml:space="preserve">Item must be returned in its original packaging.</w:t>
      </w:r>
    </w:p>
    <w:p>
      <w:pPr>
        <w:pStyle w:val="ListParagraph"/>
        <w:numPr>
          <w:ilvl w:val="0"/>
          <w:numId w:val="2"/>
        </w:numPr>
        <w:spacing w:after="80"/>
      </w:pPr>
      <w:r>
        <w:rPr>
          <w:rFonts w:ascii="Arial" w:cs="Arial" w:eastAsia="Arial" w:hAnsi="Arial"/>
          <w:sz w:val="22"/>
          <w:szCs w:val="22"/>
        </w:rPr>
        <w:t xml:space="preserve">Item must not be disassembled or parted out.</w:t>
      </w:r>
    </w:p>
    <w:p>
      <w:pPr>
        <w:pStyle w:val="ListParagraph"/>
        <w:numPr>
          <w:ilvl w:val="0"/>
          <w:numId w:val="2"/>
        </w:numPr>
        <w:spacing w:after="80"/>
      </w:pPr>
      <w:r>
        <w:rPr>
          <w:rFonts w:ascii="Arial" w:cs="Arial" w:eastAsia="Arial" w:hAnsi="Arial"/>
          <w:sz w:val="22"/>
          <w:szCs w:val="22"/>
        </w:rPr>
        <w:t xml:space="preserve">Item must be returned in the same condition as received.</w:t>
      </w:r>
    </w:p>
    <w:p>
      <w:pPr>
        <w:pStyle w:val="ListParagraph"/>
        <w:numPr>
          <w:ilvl w:val="0"/>
          <w:numId w:val="2"/>
        </w:numPr>
        <w:spacing w:after="80"/>
      </w:pPr>
      <w:r>
        <w:rPr>
          <w:rFonts w:ascii="Arial" w:cs="Arial" w:eastAsia="Arial" w:hAnsi="Arial"/>
          <w:sz w:val="22"/>
          <w:szCs w:val="22"/>
        </w:rPr>
        <w:t xml:space="preserve">Return must be initiated within 30 days of the original purchase date.</w:t>
      </w:r>
    </w:p>
    <w:p>
      <w:pPr>
        <w:pStyle w:val="ListParagraph"/>
        <w:numPr>
          <w:ilvl w:val="0"/>
          <w:numId w:val="2"/>
        </w:numPr>
        <w:spacing w:after="80"/>
      </w:pPr>
      <w:r>
        <w:rPr>
          <w:rFonts w:ascii="Arial" w:cs="Arial" w:eastAsia="Arial" w:hAnsi="Arial"/>
          <w:sz w:val="22"/>
          <w:szCs w:val="22"/>
        </w:rPr>
        <w:t xml:space="preserve">A 20% restocking fee plus all original and return freight charges will apply to all accepted returns.</w:t>
      </w:r>
    </w:p>
    <w:p>
      <w:pPr>
        <w:pBdr>
          <w:bottom w:val="single" w:color="CCCCCC" w:sz="4" w:space="1"/>
        </w:pBdr>
        <w:spacing w:after="160"/>
      </w:pPr>
    </w:p>
    <w:p>
      <w:pPr>
        <w:pStyle w:val="Heading1"/>
      </w:pPr>
      <w:r>
        <w:rPr>
          <w:rFonts w:ascii="Arial" w:cs="Arial" w:eastAsia="Arial" w:hAnsi="Arial"/>
          <w:b/>
          <w:bCs/>
          <w:sz w:val="28"/>
          <w:szCs w:val="28"/>
        </w:rPr>
        <w:t xml:space="preserve">What We Are Not Responsible For</w:t>
      </w:r>
    </w:p>
    <w:p>
      <w:pPr>
        <w:pStyle w:val="ListParagraph"/>
        <w:numPr>
          <w:ilvl w:val="0"/>
          <w:numId w:val="2"/>
        </w:numPr>
        <w:spacing w:after="80"/>
      </w:pPr>
      <w:r>
        <w:rPr>
          <w:rFonts w:ascii="Arial" w:cs="Arial" w:eastAsia="Arial" w:hAnsi="Arial"/>
          <w:sz w:val="22"/>
          <w:szCs w:val="22"/>
        </w:rPr>
        <w:t xml:space="preserve">Shipping, labour, transport, or any other expenses related to the installation or application of our products.</w:t>
      </w:r>
    </w:p>
    <w:p>
      <w:pPr>
        <w:pStyle w:val="ListParagraph"/>
        <w:numPr>
          <w:ilvl w:val="0"/>
          <w:numId w:val="2"/>
        </w:numPr>
        <w:spacing w:after="80"/>
      </w:pPr>
      <w:r>
        <w:rPr>
          <w:rFonts w:ascii="Arial" w:cs="Arial" w:eastAsia="Arial" w:hAnsi="Arial"/>
          <w:sz w:val="22"/>
          <w:szCs w:val="22"/>
        </w:rPr>
        <w:t xml:space="preserve">Returns requested after 30 days of purchase.</w:t>
      </w:r>
    </w:p>
    <w:p>
      <w:pPr>
        <w:pStyle w:val="ListParagraph"/>
        <w:numPr>
          <w:ilvl w:val="0"/>
          <w:numId w:val="2"/>
        </w:numPr>
        <w:spacing w:after="80"/>
      </w:pPr>
      <w:r>
        <w:rPr>
          <w:rFonts w:ascii="Arial" w:cs="Arial" w:eastAsia="Arial" w:hAnsi="Arial"/>
          <w:sz w:val="22"/>
          <w:szCs w:val="22"/>
        </w:rPr>
        <w:t xml:space="preserve">Items returned without prior authorization.</w:t>
      </w:r>
    </w:p>
    <w:p>
      <w:pPr>
        <w:pBdr>
          <w:bottom w:val="single" w:color="CCCCCC" w:sz="4" w:space="1"/>
        </w:pBdr>
        <w:spacing w:after="160"/>
      </w:pPr>
    </w:p>
    <w:p>
      <w:pPr>
        <w:pStyle w:val="Heading1"/>
      </w:pPr>
      <w:r>
        <w:rPr>
          <w:rFonts w:ascii="Arial" w:cs="Arial" w:eastAsia="Arial" w:hAnsi="Arial"/>
          <w:b/>
          <w:bCs/>
          <w:sz w:val="28"/>
          <w:szCs w:val="28"/>
        </w:rPr>
        <w:t xml:space="preserve">How to Initiate a Return</w:t>
      </w:r>
    </w:p>
    <w:p>
      <w:pPr>
        <w:spacing w:after="120"/>
        <w:jc w:val="left"/>
      </w:pPr>
      <w:r>
        <w:rPr>
          <w:rFonts w:ascii="Arial" w:cs="Arial" w:eastAsia="Arial" w:hAnsi="Arial"/>
          <w:b w:val="false"/>
          <w:bCs w:val="false"/>
          <w:sz w:val="22"/>
          <w:szCs w:val="22"/>
        </w:rPr>
        <w:t xml:space="preserve">Please inspect your order upon receipt. If you believe your item qualifies for a return under the conditions above, contact us immediately at jdmenginesupply@gmail.com. Do not ship items back without first receiving authorization — unauthorized returns will not be accepted.</w:t>
      </w:r>
    </w:p>
    <w:p>
      <w:pPr>
        <w:spacing w:after="120"/>
        <w:jc w:val="left"/>
      </w:pPr>
      <w:r>
        <w:rPr>
          <w:rFonts w:ascii="Arial" w:cs="Arial" w:eastAsia="Arial" w:hAnsi="Arial"/>
          <w:b w:val="false"/>
          <w:bCs w:val="false"/>
          <w:sz w:val="22"/>
          <w:szCs w:val="22"/>
        </w:rPr>
        <w:t xml:space="preserve">If your return is approved, you will receive a return shipping label and instructions. Once we receive and inspect the item, we will notify you of the decision. Approved refunds will be processed to your original payment method within 10 business days.</w:t>
      </w:r>
    </w:p>
    <w:p>
      <w:pPr>
        <w:spacing w:before="400"/>
        <w:jc w:val="center"/>
      </w:pPr>
      <w:r>
        <w:rPr>
          <w:rFonts w:ascii="Arial" w:cs="Arial" w:eastAsia="Arial" w:hAnsi="Arial"/>
          <w:color w:val="888888"/>
          <w:sz w:val="18"/>
          <w:szCs w:val="18"/>
        </w:rPr>
        <w:t xml:space="preserve">JDM Engine Supply Ltd · jdmenginesupply@gmail.com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sz w:val="28"/>
      <w:szCs w:val="28"/>
    </w:rPr>
  </w:style>
  <w:style w:type="paragraph" w:styleId="Heading2">
    <w:name w:val="Heading 2"/>
    <w:basedOn w:val="Normal"/>
    <w:next w:val="Normal"/>
    <w:qFormat/>
    <w:pPr>
      <w:spacing w:after="120" w:before="20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2026-04-08T03:16:08.403Z</dcterms:created>
  <dcterms:modified xsi:type="dcterms:W3CDTF">2026-04-08T03:16:08.404Z</dcterms:modified>
</cp:coreProperties>
</file>

<file path=docProps/custom.xml><?xml version="1.0" encoding="utf-8"?>
<Properties xmlns="http://schemas.openxmlformats.org/officeDocument/2006/custom-properties" xmlns:vt="http://schemas.openxmlformats.org/officeDocument/2006/docPropsVTypes"/>
</file>