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573E9A" w14:textId="77777777" w:rsidR="00282D25" w:rsidRDefault="00000000">
      <w:pPr>
        <w:pBdr>
          <w:top w:val="nil"/>
          <w:left w:val="nil"/>
          <w:bottom w:val="nil"/>
          <w:right w:val="nil"/>
          <w:between w:val="nil"/>
        </w:pBdr>
        <w:ind w:left="-1417"/>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mc:AlternateContent>
          <mc:Choice Requires="wpg">
            <w:drawing>
              <wp:inline distT="0" distB="0" distL="0" distR="0" wp14:anchorId="5AF2D6C7" wp14:editId="31266D6E">
                <wp:extent cx="6667500" cy="1426210"/>
                <wp:effectExtent l="0" t="0" r="0" b="0"/>
                <wp:docPr id="2" name="Group 2"/>
                <wp:cNvGraphicFramePr/>
                <a:graphic xmlns:a="http://schemas.openxmlformats.org/drawingml/2006/main">
                  <a:graphicData uri="http://schemas.microsoft.com/office/word/2010/wordprocessingGroup">
                    <wpg:wgp>
                      <wpg:cNvGrpSpPr/>
                      <wpg:grpSpPr>
                        <a:xfrm>
                          <a:off x="0" y="0"/>
                          <a:ext cx="6667500" cy="1426210"/>
                          <a:chOff x="2012250" y="3066875"/>
                          <a:chExt cx="6667500" cy="1426225"/>
                        </a:xfrm>
                      </wpg:grpSpPr>
                      <wpg:grpSp>
                        <wpg:cNvPr id="1122341338" name="Group 1122341338"/>
                        <wpg:cNvGrpSpPr/>
                        <wpg:grpSpPr>
                          <a:xfrm>
                            <a:off x="2012250" y="3066895"/>
                            <a:ext cx="6667500" cy="1426200"/>
                            <a:chOff x="0" y="0"/>
                            <a:chExt cx="6667500" cy="1426200"/>
                          </a:xfrm>
                        </wpg:grpSpPr>
                        <wps:wsp>
                          <wps:cNvPr id="1845814503" name="Rectangle 1845814503"/>
                          <wps:cNvSpPr/>
                          <wps:spPr>
                            <a:xfrm>
                              <a:off x="0" y="0"/>
                              <a:ext cx="6667500" cy="1426200"/>
                            </a:xfrm>
                            <a:prstGeom prst="rect">
                              <a:avLst/>
                            </a:prstGeom>
                            <a:noFill/>
                            <a:ln>
                              <a:noFill/>
                            </a:ln>
                          </wps:spPr>
                          <wps:txbx>
                            <w:txbxContent>
                              <w:p w14:paraId="3FE0B384" w14:textId="77777777" w:rsidR="00282D25" w:rsidRDefault="00282D25">
                                <w:pPr>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7">
                              <a:alphaModFix/>
                            </a:blip>
                            <a:srcRect/>
                            <a:stretch/>
                          </pic:blipFill>
                          <pic:spPr>
                            <a:xfrm>
                              <a:off x="0" y="0"/>
                              <a:ext cx="2889250" cy="1287401"/>
                            </a:xfrm>
                            <a:prstGeom prst="rect">
                              <a:avLst/>
                            </a:prstGeom>
                            <a:noFill/>
                            <a:ln>
                              <a:noFill/>
                            </a:ln>
                          </pic:spPr>
                        </pic:pic>
                        <wps:wsp>
                          <wps:cNvPr id="693308597" name="Freeform 693308597"/>
                          <wps:cNvSpPr/>
                          <wps:spPr>
                            <a:xfrm>
                              <a:off x="900112" y="1258316"/>
                              <a:ext cx="5767070" cy="167640"/>
                            </a:xfrm>
                            <a:custGeom>
                              <a:avLst/>
                              <a:gdLst/>
                              <a:ahLst/>
                              <a:cxnLst/>
                              <a:rect l="l" t="t" r="r" b="b"/>
                              <a:pathLst>
                                <a:path w="5767070" h="167640" extrusionOk="0">
                                  <a:moveTo>
                                    <a:pt x="5766815" y="0"/>
                                  </a:moveTo>
                                  <a:lnTo>
                                    <a:pt x="0" y="0"/>
                                  </a:lnTo>
                                  <a:lnTo>
                                    <a:pt x="0" y="167640"/>
                                  </a:lnTo>
                                  <a:lnTo>
                                    <a:pt x="5766815" y="167640"/>
                                  </a:lnTo>
                                  <a:lnTo>
                                    <a:pt x="5766815" y="0"/>
                                  </a:lnTo>
                                  <a:close/>
                                </a:path>
                              </a:pathLst>
                            </a:custGeom>
                            <a:solidFill>
                              <a:srgbClr val="FFFFFF"/>
                            </a:solidFill>
                            <a:ln>
                              <a:noFill/>
                            </a:ln>
                          </wps:spPr>
                          <wps:bodyPr spcFirstLastPara="1" wrap="square" lIns="91425" tIns="91425" rIns="91425" bIns="91425" anchor="ctr" anchorCtr="0">
                            <a:noAutofit/>
                          </wps:bodyPr>
                        </wps:w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0" distR="0">
                <wp:extent cx="6667500" cy="1426210"/>
                <wp:effectExtent b="0" l="0" r="0" t="0"/>
                <wp:docPr id="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667500" cy="1426210"/>
                        </a:xfrm>
                        <a:prstGeom prst="rect"/>
                        <a:ln/>
                      </pic:spPr>
                    </pic:pic>
                  </a:graphicData>
                </a:graphic>
              </wp:inline>
            </w:drawing>
          </mc:Fallback>
        </mc:AlternateContent>
      </w:r>
    </w:p>
    <w:p w14:paraId="1A098C5D" w14:textId="77777777" w:rsidR="00282D25" w:rsidRDefault="00000000">
      <w:pPr>
        <w:pStyle w:val="Title"/>
        <w:ind w:firstLine="24"/>
        <w:rPr>
          <w:color w:val="0A0C0C"/>
        </w:rPr>
      </w:pPr>
      <w:r>
        <w:rPr>
          <w:noProof/>
        </w:rPr>
        <w:drawing>
          <wp:anchor distT="0" distB="0" distL="0" distR="0" simplePos="0" relativeHeight="251658240" behindDoc="1" locked="0" layoutInCell="1" hidden="0" allowOverlap="1" wp14:anchorId="2A40E656" wp14:editId="16D12EC3">
            <wp:simplePos x="0" y="0"/>
            <wp:positionH relativeFrom="column">
              <wp:posOffset>4238718</wp:posOffset>
            </wp:positionH>
            <wp:positionV relativeFrom="paragraph">
              <wp:posOffset>-1276742</wp:posOffset>
            </wp:positionV>
            <wp:extent cx="2420525" cy="1010194"/>
            <wp:effectExtent l="0" t="0" r="0" b="0"/>
            <wp:wrapNone/>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420525" cy="1010194"/>
                    </a:xfrm>
                    <a:prstGeom prst="rect">
                      <a:avLst/>
                    </a:prstGeom>
                    <a:ln/>
                  </pic:spPr>
                </pic:pic>
              </a:graphicData>
            </a:graphic>
          </wp:anchor>
        </w:drawing>
      </w:r>
    </w:p>
    <w:p w14:paraId="7B5A8D45" w14:textId="77777777" w:rsidR="00282D25" w:rsidRDefault="00282D25">
      <w:pPr>
        <w:pStyle w:val="Title"/>
        <w:ind w:firstLine="24"/>
        <w:rPr>
          <w:color w:val="0A0C0C"/>
        </w:rPr>
      </w:pPr>
    </w:p>
    <w:p w14:paraId="5BEA86D4" w14:textId="77777777" w:rsidR="00282D25" w:rsidRDefault="00000000">
      <w:pPr>
        <w:pStyle w:val="Title"/>
        <w:ind w:firstLine="24"/>
        <w:rPr>
          <w:color w:val="0A0C0C"/>
        </w:rPr>
      </w:pPr>
      <w:r>
        <w:rPr>
          <w:color w:val="0A0C0C"/>
        </w:rPr>
        <w:t>Attendance Policy</w:t>
      </w:r>
    </w:p>
    <w:p w14:paraId="4F43491C" w14:textId="77777777" w:rsidR="00282D25" w:rsidRDefault="00282D25">
      <w:pPr>
        <w:rPr>
          <w:sz w:val="26"/>
          <w:szCs w:val="26"/>
        </w:rPr>
      </w:pPr>
    </w:p>
    <w:p w14:paraId="635885B2" w14:textId="77777777" w:rsidR="00282D25" w:rsidRDefault="00282D25">
      <w:pPr>
        <w:pBdr>
          <w:top w:val="nil"/>
          <w:left w:val="nil"/>
          <w:bottom w:val="nil"/>
          <w:right w:val="nil"/>
          <w:between w:val="nil"/>
        </w:pBdr>
        <w:rPr>
          <w:b/>
          <w:bCs/>
          <w:color w:val="000000"/>
          <w:sz w:val="20"/>
          <w:szCs w:val="20"/>
        </w:rPr>
      </w:pPr>
    </w:p>
    <w:p w14:paraId="560DE54A" w14:textId="77777777" w:rsidR="00282D25" w:rsidRDefault="00282D25">
      <w:pPr>
        <w:pBdr>
          <w:top w:val="nil"/>
          <w:left w:val="nil"/>
          <w:bottom w:val="nil"/>
          <w:right w:val="nil"/>
          <w:between w:val="nil"/>
        </w:pBdr>
        <w:rPr>
          <w:b/>
          <w:bCs/>
          <w:color w:val="000000"/>
          <w:sz w:val="20"/>
          <w:szCs w:val="20"/>
        </w:rPr>
      </w:pPr>
    </w:p>
    <w:p w14:paraId="6E2229BD" w14:textId="77777777" w:rsidR="00282D25" w:rsidRDefault="00282D25">
      <w:pPr>
        <w:pBdr>
          <w:top w:val="nil"/>
          <w:left w:val="nil"/>
          <w:bottom w:val="nil"/>
          <w:right w:val="nil"/>
          <w:between w:val="nil"/>
        </w:pBdr>
        <w:rPr>
          <w:b/>
          <w:bCs/>
          <w:color w:val="000000"/>
          <w:sz w:val="20"/>
          <w:szCs w:val="20"/>
        </w:rPr>
      </w:pPr>
    </w:p>
    <w:p w14:paraId="2FA81A0B" w14:textId="77777777" w:rsidR="00282D25" w:rsidRDefault="00282D25">
      <w:pPr>
        <w:pBdr>
          <w:top w:val="nil"/>
          <w:left w:val="nil"/>
          <w:bottom w:val="nil"/>
          <w:right w:val="nil"/>
          <w:between w:val="nil"/>
        </w:pBdr>
        <w:rPr>
          <w:b/>
          <w:bCs/>
          <w:color w:val="000000"/>
          <w:sz w:val="20"/>
          <w:szCs w:val="20"/>
        </w:rPr>
      </w:pPr>
    </w:p>
    <w:p w14:paraId="5EFBDE81" w14:textId="77777777" w:rsidR="00282D25" w:rsidRDefault="00282D25">
      <w:pPr>
        <w:pBdr>
          <w:top w:val="nil"/>
          <w:left w:val="nil"/>
          <w:bottom w:val="nil"/>
          <w:right w:val="nil"/>
          <w:between w:val="nil"/>
        </w:pBdr>
        <w:rPr>
          <w:b/>
          <w:bCs/>
          <w:color w:val="000000"/>
          <w:sz w:val="20"/>
          <w:szCs w:val="20"/>
        </w:rPr>
      </w:pPr>
    </w:p>
    <w:p w14:paraId="7F93D1C7" w14:textId="77777777" w:rsidR="00282D25" w:rsidRDefault="00282D25">
      <w:pPr>
        <w:pBdr>
          <w:top w:val="nil"/>
          <w:left w:val="nil"/>
          <w:bottom w:val="nil"/>
          <w:right w:val="nil"/>
          <w:between w:val="nil"/>
        </w:pBdr>
        <w:rPr>
          <w:b/>
          <w:bCs/>
          <w:color w:val="000000"/>
          <w:sz w:val="20"/>
          <w:szCs w:val="20"/>
        </w:rPr>
      </w:pPr>
    </w:p>
    <w:p w14:paraId="64E3B41B" w14:textId="77777777" w:rsidR="00282D25" w:rsidRDefault="00282D25">
      <w:pPr>
        <w:pBdr>
          <w:top w:val="nil"/>
          <w:left w:val="nil"/>
          <w:bottom w:val="nil"/>
          <w:right w:val="nil"/>
          <w:between w:val="nil"/>
        </w:pBdr>
        <w:rPr>
          <w:b/>
          <w:bCs/>
          <w:color w:val="000000"/>
          <w:sz w:val="20"/>
          <w:szCs w:val="20"/>
        </w:rPr>
      </w:pPr>
    </w:p>
    <w:p w14:paraId="0E81508B" w14:textId="77777777" w:rsidR="00282D25" w:rsidRDefault="00282D25">
      <w:pPr>
        <w:pBdr>
          <w:top w:val="nil"/>
          <w:left w:val="nil"/>
          <w:bottom w:val="nil"/>
          <w:right w:val="nil"/>
          <w:between w:val="nil"/>
        </w:pBdr>
        <w:rPr>
          <w:b/>
          <w:bCs/>
          <w:color w:val="000000"/>
          <w:sz w:val="20"/>
          <w:szCs w:val="20"/>
        </w:rPr>
      </w:pPr>
    </w:p>
    <w:p w14:paraId="11FBAB15" w14:textId="77777777" w:rsidR="00282D25" w:rsidRDefault="00282D25">
      <w:pPr>
        <w:pBdr>
          <w:top w:val="nil"/>
          <w:left w:val="nil"/>
          <w:bottom w:val="nil"/>
          <w:right w:val="nil"/>
          <w:between w:val="nil"/>
        </w:pBdr>
        <w:rPr>
          <w:b/>
          <w:bCs/>
          <w:color w:val="000000"/>
          <w:sz w:val="20"/>
          <w:szCs w:val="20"/>
        </w:rPr>
      </w:pPr>
    </w:p>
    <w:p w14:paraId="7EDEFC26" w14:textId="77777777" w:rsidR="00282D25" w:rsidRDefault="00282D25">
      <w:pPr>
        <w:pBdr>
          <w:top w:val="nil"/>
          <w:left w:val="nil"/>
          <w:bottom w:val="nil"/>
          <w:right w:val="nil"/>
          <w:between w:val="nil"/>
        </w:pBdr>
        <w:rPr>
          <w:b/>
          <w:bCs/>
          <w:color w:val="000000"/>
          <w:sz w:val="20"/>
          <w:szCs w:val="20"/>
        </w:rPr>
      </w:pPr>
    </w:p>
    <w:p w14:paraId="4B7C2E7F" w14:textId="77777777" w:rsidR="00282D25" w:rsidRDefault="00282D25">
      <w:pPr>
        <w:pBdr>
          <w:top w:val="nil"/>
          <w:left w:val="nil"/>
          <w:bottom w:val="nil"/>
          <w:right w:val="nil"/>
          <w:between w:val="nil"/>
        </w:pBdr>
        <w:rPr>
          <w:b/>
          <w:bCs/>
          <w:color w:val="000000"/>
          <w:sz w:val="20"/>
          <w:szCs w:val="20"/>
        </w:rPr>
      </w:pPr>
    </w:p>
    <w:p w14:paraId="76109F2A" w14:textId="77777777" w:rsidR="00282D25" w:rsidRDefault="00282D25">
      <w:pPr>
        <w:pBdr>
          <w:top w:val="nil"/>
          <w:left w:val="nil"/>
          <w:bottom w:val="nil"/>
          <w:right w:val="nil"/>
          <w:between w:val="nil"/>
        </w:pBdr>
        <w:rPr>
          <w:b/>
          <w:bCs/>
          <w:color w:val="000000"/>
          <w:sz w:val="20"/>
          <w:szCs w:val="20"/>
        </w:rPr>
      </w:pPr>
    </w:p>
    <w:p w14:paraId="76B71713" w14:textId="77777777" w:rsidR="00282D25" w:rsidRDefault="00282D25">
      <w:pPr>
        <w:pBdr>
          <w:top w:val="nil"/>
          <w:left w:val="nil"/>
          <w:bottom w:val="nil"/>
          <w:right w:val="nil"/>
          <w:between w:val="nil"/>
        </w:pBdr>
        <w:rPr>
          <w:b/>
          <w:bCs/>
          <w:color w:val="000000"/>
          <w:sz w:val="20"/>
          <w:szCs w:val="20"/>
        </w:rPr>
      </w:pPr>
    </w:p>
    <w:p w14:paraId="68FD27AA" w14:textId="77777777" w:rsidR="00282D25" w:rsidRDefault="00282D25">
      <w:pPr>
        <w:pBdr>
          <w:top w:val="nil"/>
          <w:left w:val="nil"/>
          <w:bottom w:val="nil"/>
          <w:right w:val="nil"/>
          <w:between w:val="nil"/>
        </w:pBdr>
        <w:rPr>
          <w:b/>
          <w:bCs/>
          <w:color w:val="000000"/>
          <w:sz w:val="20"/>
          <w:szCs w:val="20"/>
        </w:rPr>
      </w:pPr>
    </w:p>
    <w:p w14:paraId="52E79706" w14:textId="77777777" w:rsidR="00282D25" w:rsidRDefault="00282D25">
      <w:pPr>
        <w:pBdr>
          <w:top w:val="nil"/>
          <w:left w:val="nil"/>
          <w:bottom w:val="nil"/>
          <w:right w:val="nil"/>
          <w:between w:val="nil"/>
        </w:pBdr>
        <w:rPr>
          <w:b/>
          <w:bCs/>
          <w:color w:val="000000"/>
          <w:sz w:val="20"/>
          <w:szCs w:val="20"/>
        </w:rPr>
      </w:pPr>
    </w:p>
    <w:p w14:paraId="19999B19" w14:textId="77777777" w:rsidR="00282D25" w:rsidRDefault="00282D25">
      <w:pPr>
        <w:pBdr>
          <w:top w:val="nil"/>
          <w:left w:val="nil"/>
          <w:bottom w:val="nil"/>
          <w:right w:val="nil"/>
          <w:between w:val="nil"/>
        </w:pBdr>
        <w:rPr>
          <w:b/>
          <w:bCs/>
          <w:color w:val="000000"/>
          <w:sz w:val="20"/>
          <w:szCs w:val="20"/>
        </w:rPr>
      </w:pPr>
    </w:p>
    <w:p w14:paraId="34DFC05C" w14:textId="77777777" w:rsidR="00282D25" w:rsidRDefault="00282D25">
      <w:pPr>
        <w:pBdr>
          <w:top w:val="nil"/>
          <w:left w:val="nil"/>
          <w:bottom w:val="nil"/>
          <w:right w:val="nil"/>
          <w:between w:val="nil"/>
        </w:pBdr>
        <w:rPr>
          <w:b/>
          <w:bCs/>
          <w:color w:val="000000"/>
          <w:sz w:val="20"/>
          <w:szCs w:val="20"/>
        </w:rPr>
      </w:pPr>
    </w:p>
    <w:p w14:paraId="06E35EB2" w14:textId="77777777" w:rsidR="00282D25" w:rsidRDefault="00282D25">
      <w:pPr>
        <w:pBdr>
          <w:top w:val="nil"/>
          <w:left w:val="nil"/>
          <w:bottom w:val="nil"/>
          <w:right w:val="nil"/>
          <w:between w:val="nil"/>
        </w:pBdr>
        <w:rPr>
          <w:b/>
          <w:bCs/>
          <w:color w:val="000000"/>
          <w:sz w:val="20"/>
          <w:szCs w:val="20"/>
        </w:rPr>
      </w:pPr>
    </w:p>
    <w:p w14:paraId="5BB47AE6" w14:textId="77777777" w:rsidR="00282D25" w:rsidRDefault="00282D25">
      <w:pPr>
        <w:pBdr>
          <w:top w:val="nil"/>
          <w:left w:val="nil"/>
          <w:bottom w:val="nil"/>
          <w:right w:val="nil"/>
          <w:between w:val="nil"/>
        </w:pBdr>
        <w:rPr>
          <w:b/>
          <w:bCs/>
          <w:color w:val="000000"/>
          <w:sz w:val="20"/>
          <w:szCs w:val="20"/>
        </w:rPr>
      </w:pPr>
    </w:p>
    <w:p w14:paraId="35DBB826" w14:textId="77777777" w:rsidR="00282D25" w:rsidRDefault="00282D25">
      <w:pPr>
        <w:pBdr>
          <w:top w:val="nil"/>
          <w:left w:val="nil"/>
          <w:bottom w:val="nil"/>
          <w:right w:val="nil"/>
          <w:between w:val="nil"/>
        </w:pBdr>
        <w:rPr>
          <w:b/>
          <w:bCs/>
          <w:color w:val="000000"/>
          <w:sz w:val="20"/>
          <w:szCs w:val="20"/>
        </w:rPr>
      </w:pPr>
    </w:p>
    <w:p w14:paraId="4934678A" w14:textId="77777777" w:rsidR="00282D25" w:rsidRDefault="00282D25">
      <w:pPr>
        <w:pBdr>
          <w:top w:val="nil"/>
          <w:left w:val="nil"/>
          <w:bottom w:val="nil"/>
          <w:right w:val="nil"/>
          <w:between w:val="nil"/>
        </w:pBdr>
        <w:rPr>
          <w:b/>
          <w:bCs/>
          <w:color w:val="000000"/>
          <w:sz w:val="20"/>
          <w:szCs w:val="20"/>
        </w:rPr>
      </w:pPr>
    </w:p>
    <w:p w14:paraId="7A74FBE3" w14:textId="77777777" w:rsidR="00282D25" w:rsidRDefault="00282D25">
      <w:pPr>
        <w:pBdr>
          <w:top w:val="nil"/>
          <w:left w:val="nil"/>
          <w:bottom w:val="nil"/>
          <w:right w:val="nil"/>
          <w:between w:val="nil"/>
        </w:pBdr>
        <w:rPr>
          <w:b/>
          <w:bCs/>
          <w:color w:val="000000"/>
          <w:sz w:val="20"/>
          <w:szCs w:val="20"/>
        </w:rPr>
      </w:pPr>
    </w:p>
    <w:p w14:paraId="74F01CBC" w14:textId="77777777" w:rsidR="00282D25" w:rsidRDefault="00282D25">
      <w:pPr>
        <w:pBdr>
          <w:top w:val="nil"/>
          <w:left w:val="nil"/>
          <w:bottom w:val="nil"/>
          <w:right w:val="nil"/>
          <w:between w:val="nil"/>
        </w:pBdr>
        <w:rPr>
          <w:b/>
          <w:bCs/>
          <w:color w:val="000000"/>
          <w:sz w:val="20"/>
          <w:szCs w:val="20"/>
        </w:rPr>
      </w:pPr>
    </w:p>
    <w:p w14:paraId="3A8B6071" w14:textId="77777777" w:rsidR="00282D25" w:rsidRDefault="00282D25">
      <w:pPr>
        <w:pBdr>
          <w:top w:val="nil"/>
          <w:left w:val="nil"/>
          <w:bottom w:val="nil"/>
          <w:right w:val="nil"/>
          <w:between w:val="nil"/>
        </w:pBdr>
        <w:rPr>
          <w:b/>
          <w:bCs/>
          <w:color w:val="000000"/>
          <w:sz w:val="20"/>
          <w:szCs w:val="20"/>
        </w:rPr>
      </w:pPr>
    </w:p>
    <w:p w14:paraId="0FFFAA8B" w14:textId="77777777" w:rsidR="00282D25" w:rsidRDefault="00282D25">
      <w:pPr>
        <w:pBdr>
          <w:top w:val="nil"/>
          <w:left w:val="nil"/>
          <w:bottom w:val="nil"/>
          <w:right w:val="nil"/>
          <w:between w:val="nil"/>
        </w:pBdr>
        <w:rPr>
          <w:b/>
          <w:bCs/>
          <w:color w:val="000000"/>
          <w:sz w:val="20"/>
          <w:szCs w:val="20"/>
        </w:rPr>
      </w:pPr>
    </w:p>
    <w:p w14:paraId="5E3E41A7" w14:textId="77777777" w:rsidR="00282D25" w:rsidRDefault="00282D25">
      <w:pPr>
        <w:pBdr>
          <w:top w:val="nil"/>
          <w:left w:val="nil"/>
          <w:bottom w:val="nil"/>
          <w:right w:val="nil"/>
          <w:between w:val="nil"/>
        </w:pBdr>
        <w:rPr>
          <w:b/>
          <w:bCs/>
          <w:color w:val="000000"/>
          <w:sz w:val="20"/>
          <w:szCs w:val="20"/>
        </w:rPr>
      </w:pPr>
    </w:p>
    <w:p w14:paraId="1569957D" w14:textId="77777777" w:rsidR="00282D25" w:rsidRDefault="00282D25">
      <w:pPr>
        <w:pBdr>
          <w:top w:val="nil"/>
          <w:left w:val="nil"/>
          <w:bottom w:val="nil"/>
          <w:right w:val="nil"/>
          <w:between w:val="nil"/>
        </w:pBdr>
        <w:rPr>
          <w:b/>
          <w:bCs/>
          <w:color w:val="000000"/>
          <w:sz w:val="20"/>
          <w:szCs w:val="20"/>
        </w:rPr>
      </w:pPr>
    </w:p>
    <w:p w14:paraId="0E988C84" w14:textId="77777777" w:rsidR="00282D25" w:rsidRDefault="00282D25">
      <w:pPr>
        <w:pBdr>
          <w:top w:val="nil"/>
          <w:left w:val="nil"/>
          <w:bottom w:val="nil"/>
          <w:right w:val="nil"/>
          <w:between w:val="nil"/>
        </w:pBdr>
        <w:rPr>
          <w:b/>
          <w:bCs/>
          <w:color w:val="000000"/>
          <w:sz w:val="20"/>
          <w:szCs w:val="20"/>
        </w:rPr>
      </w:pPr>
    </w:p>
    <w:p w14:paraId="0D536EF6" w14:textId="77777777" w:rsidR="00282D25" w:rsidRDefault="00282D25">
      <w:pPr>
        <w:pBdr>
          <w:top w:val="nil"/>
          <w:left w:val="nil"/>
          <w:bottom w:val="nil"/>
          <w:right w:val="nil"/>
          <w:between w:val="nil"/>
        </w:pBdr>
        <w:rPr>
          <w:b/>
          <w:bCs/>
          <w:color w:val="000000"/>
          <w:sz w:val="20"/>
          <w:szCs w:val="20"/>
        </w:rPr>
      </w:pPr>
    </w:p>
    <w:p w14:paraId="54D48006" w14:textId="77777777" w:rsidR="00282D25" w:rsidRDefault="00282D25">
      <w:pPr>
        <w:pBdr>
          <w:top w:val="nil"/>
          <w:left w:val="nil"/>
          <w:bottom w:val="nil"/>
          <w:right w:val="nil"/>
          <w:between w:val="nil"/>
        </w:pBdr>
        <w:rPr>
          <w:b/>
          <w:bCs/>
          <w:color w:val="000000"/>
          <w:sz w:val="20"/>
          <w:szCs w:val="20"/>
        </w:rPr>
      </w:pPr>
    </w:p>
    <w:p w14:paraId="774049E8" w14:textId="77777777" w:rsidR="00282D25" w:rsidRDefault="00282D25">
      <w:pPr>
        <w:pBdr>
          <w:top w:val="nil"/>
          <w:left w:val="nil"/>
          <w:bottom w:val="nil"/>
          <w:right w:val="nil"/>
          <w:between w:val="nil"/>
        </w:pBdr>
        <w:rPr>
          <w:b/>
          <w:bCs/>
          <w:color w:val="000000"/>
          <w:sz w:val="20"/>
          <w:szCs w:val="20"/>
        </w:rPr>
      </w:pPr>
    </w:p>
    <w:p w14:paraId="7860406A" w14:textId="77777777" w:rsidR="00282D25" w:rsidRDefault="00282D25">
      <w:pPr>
        <w:pBdr>
          <w:top w:val="nil"/>
          <w:left w:val="nil"/>
          <w:bottom w:val="nil"/>
          <w:right w:val="nil"/>
          <w:between w:val="nil"/>
        </w:pBdr>
        <w:rPr>
          <w:b/>
          <w:bCs/>
          <w:color w:val="000000"/>
          <w:sz w:val="20"/>
          <w:szCs w:val="20"/>
        </w:rPr>
      </w:pPr>
    </w:p>
    <w:p w14:paraId="1F941B5F" w14:textId="77777777" w:rsidR="00282D25" w:rsidRDefault="00282D25">
      <w:pPr>
        <w:pBdr>
          <w:top w:val="nil"/>
          <w:left w:val="nil"/>
          <w:bottom w:val="nil"/>
          <w:right w:val="nil"/>
          <w:between w:val="nil"/>
        </w:pBdr>
        <w:rPr>
          <w:b/>
          <w:bCs/>
          <w:color w:val="000000"/>
          <w:sz w:val="20"/>
          <w:szCs w:val="20"/>
        </w:rPr>
      </w:pPr>
    </w:p>
    <w:p w14:paraId="0FEABE8B" w14:textId="77777777" w:rsidR="00282D25" w:rsidRDefault="00282D25">
      <w:pPr>
        <w:pBdr>
          <w:top w:val="nil"/>
          <w:left w:val="nil"/>
          <w:bottom w:val="nil"/>
          <w:right w:val="nil"/>
          <w:between w:val="nil"/>
        </w:pBdr>
        <w:rPr>
          <w:b/>
          <w:bCs/>
          <w:color w:val="000000"/>
          <w:sz w:val="20"/>
          <w:szCs w:val="20"/>
        </w:rPr>
      </w:pPr>
    </w:p>
    <w:p w14:paraId="3B9C825C" w14:textId="77777777" w:rsidR="00282D25" w:rsidRDefault="00282D25">
      <w:pPr>
        <w:pBdr>
          <w:top w:val="nil"/>
          <w:left w:val="nil"/>
          <w:bottom w:val="nil"/>
          <w:right w:val="nil"/>
          <w:between w:val="nil"/>
        </w:pBdr>
        <w:rPr>
          <w:b/>
          <w:bCs/>
          <w:color w:val="000000"/>
          <w:sz w:val="20"/>
          <w:szCs w:val="20"/>
        </w:rPr>
      </w:pPr>
    </w:p>
    <w:p w14:paraId="7E41CF2C" w14:textId="77777777" w:rsidR="00282D25" w:rsidRDefault="00282D25">
      <w:pPr>
        <w:pBdr>
          <w:top w:val="nil"/>
          <w:left w:val="nil"/>
          <w:bottom w:val="nil"/>
          <w:right w:val="nil"/>
          <w:between w:val="nil"/>
        </w:pBdr>
        <w:spacing w:before="196"/>
        <w:rPr>
          <w:b/>
          <w:bCs/>
          <w:color w:val="000000"/>
          <w:sz w:val="20"/>
          <w:szCs w:val="20"/>
        </w:rPr>
      </w:pPr>
    </w:p>
    <w:tbl>
      <w:tblPr>
        <w:tblStyle w:val="a"/>
        <w:tblW w:w="4397" w:type="dxa"/>
        <w:tblInd w:w="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71"/>
        <w:gridCol w:w="2126"/>
      </w:tblGrid>
      <w:tr w:rsidR="00282D25" w14:paraId="5880FFCA" w14:textId="77777777">
        <w:trPr>
          <w:trHeight w:val="261"/>
        </w:trPr>
        <w:tc>
          <w:tcPr>
            <w:tcW w:w="2271" w:type="dxa"/>
            <w:shd w:val="clear" w:color="auto" w:fill="D9D9D9"/>
          </w:tcPr>
          <w:p w14:paraId="3DB5BD53" w14:textId="77777777" w:rsidR="00282D25" w:rsidRDefault="00000000">
            <w:pPr>
              <w:pBdr>
                <w:top w:val="nil"/>
                <w:left w:val="nil"/>
                <w:bottom w:val="nil"/>
                <w:right w:val="nil"/>
                <w:between w:val="nil"/>
              </w:pBdr>
              <w:spacing w:line="241" w:lineRule="auto"/>
              <w:ind w:left="112"/>
              <w:rPr>
                <w:color w:val="000000"/>
                <w:sz w:val="21"/>
                <w:szCs w:val="21"/>
              </w:rPr>
            </w:pPr>
            <w:r>
              <w:rPr>
                <w:color w:val="000000"/>
                <w:sz w:val="21"/>
                <w:szCs w:val="21"/>
              </w:rPr>
              <w:t>Document Owner</w:t>
            </w:r>
          </w:p>
        </w:tc>
        <w:tc>
          <w:tcPr>
            <w:tcW w:w="2126" w:type="dxa"/>
          </w:tcPr>
          <w:p w14:paraId="002CFA0A" w14:textId="77777777" w:rsidR="00282D25" w:rsidRDefault="00000000">
            <w:pPr>
              <w:pBdr>
                <w:top w:val="nil"/>
                <w:left w:val="nil"/>
                <w:bottom w:val="nil"/>
                <w:right w:val="nil"/>
                <w:between w:val="nil"/>
              </w:pBdr>
              <w:spacing w:line="241" w:lineRule="auto"/>
              <w:ind w:left="112"/>
              <w:rPr>
                <w:color w:val="000000"/>
                <w:sz w:val="21"/>
                <w:szCs w:val="21"/>
              </w:rPr>
            </w:pPr>
            <w:r>
              <w:rPr>
                <w:color w:val="000000"/>
                <w:sz w:val="21"/>
                <w:szCs w:val="21"/>
              </w:rPr>
              <w:t>Safeguarding Lead</w:t>
            </w:r>
          </w:p>
        </w:tc>
      </w:tr>
      <w:tr w:rsidR="00282D25" w14:paraId="7AC1DDEB" w14:textId="77777777">
        <w:trPr>
          <w:trHeight w:val="261"/>
        </w:trPr>
        <w:tc>
          <w:tcPr>
            <w:tcW w:w="2271" w:type="dxa"/>
            <w:shd w:val="clear" w:color="auto" w:fill="D9D9D9"/>
          </w:tcPr>
          <w:p w14:paraId="67E1BE06" w14:textId="77777777" w:rsidR="00282D25" w:rsidRDefault="00000000">
            <w:pPr>
              <w:pBdr>
                <w:top w:val="nil"/>
                <w:left w:val="nil"/>
                <w:bottom w:val="nil"/>
                <w:right w:val="nil"/>
                <w:between w:val="nil"/>
              </w:pBdr>
              <w:spacing w:before="3" w:line="238" w:lineRule="auto"/>
              <w:ind w:left="112"/>
              <w:rPr>
                <w:color w:val="000000"/>
                <w:sz w:val="21"/>
                <w:szCs w:val="21"/>
              </w:rPr>
            </w:pPr>
            <w:r>
              <w:rPr>
                <w:color w:val="000000"/>
                <w:sz w:val="21"/>
                <w:szCs w:val="21"/>
              </w:rPr>
              <w:t>Last updated</w:t>
            </w:r>
          </w:p>
        </w:tc>
        <w:tc>
          <w:tcPr>
            <w:tcW w:w="2126" w:type="dxa"/>
          </w:tcPr>
          <w:p w14:paraId="5A43EC02" w14:textId="77777777" w:rsidR="00282D25" w:rsidRDefault="00000000">
            <w:pPr>
              <w:pBdr>
                <w:top w:val="nil"/>
                <w:left w:val="nil"/>
                <w:bottom w:val="nil"/>
                <w:right w:val="nil"/>
                <w:between w:val="nil"/>
              </w:pBdr>
              <w:spacing w:before="3" w:line="238" w:lineRule="auto"/>
              <w:ind w:left="112"/>
              <w:rPr>
                <w:color w:val="000000"/>
                <w:sz w:val="21"/>
                <w:szCs w:val="21"/>
              </w:rPr>
            </w:pPr>
            <w:r>
              <w:rPr>
                <w:sz w:val="21"/>
                <w:szCs w:val="21"/>
              </w:rPr>
              <w:t>February 2026</w:t>
            </w:r>
          </w:p>
        </w:tc>
      </w:tr>
      <w:tr w:rsidR="00282D25" w14:paraId="71FF83EF" w14:textId="77777777">
        <w:trPr>
          <w:trHeight w:val="261"/>
        </w:trPr>
        <w:tc>
          <w:tcPr>
            <w:tcW w:w="2271" w:type="dxa"/>
            <w:shd w:val="clear" w:color="auto" w:fill="D9D9D9"/>
          </w:tcPr>
          <w:p w14:paraId="7A6B6E5D" w14:textId="77777777" w:rsidR="00282D25" w:rsidRDefault="00000000">
            <w:pPr>
              <w:pBdr>
                <w:top w:val="nil"/>
                <w:left w:val="nil"/>
                <w:bottom w:val="nil"/>
                <w:right w:val="nil"/>
                <w:between w:val="nil"/>
              </w:pBdr>
              <w:spacing w:before="2" w:line="238" w:lineRule="auto"/>
              <w:ind w:left="112"/>
              <w:rPr>
                <w:color w:val="000000"/>
                <w:sz w:val="21"/>
                <w:szCs w:val="21"/>
              </w:rPr>
            </w:pPr>
            <w:r>
              <w:rPr>
                <w:color w:val="000000"/>
                <w:sz w:val="21"/>
                <w:szCs w:val="21"/>
              </w:rPr>
              <w:t>Version number</w:t>
            </w:r>
          </w:p>
        </w:tc>
        <w:tc>
          <w:tcPr>
            <w:tcW w:w="2126" w:type="dxa"/>
          </w:tcPr>
          <w:p w14:paraId="0675D881" w14:textId="77777777" w:rsidR="00282D25" w:rsidRDefault="00000000">
            <w:pPr>
              <w:pBdr>
                <w:top w:val="nil"/>
                <w:left w:val="nil"/>
                <w:bottom w:val="nil"/>
                <w:right w:val="nil"/>
                <w:between w:val="nil"/>
              </w:pBdr>
              <w:spacing w:before="2" w:line="238" w:lineRule="auto"/>
              <w:ind w:left="112"/>
              <w:rPr>
                <w:color w:val="000000"/>
                <w:sz w:val="21"/>
                <w:szCs w:val="21"/>
              </w:rPr>
            </w:pPr>
            <w:r>
              <w:rPr>
                <w:sz w:val="21"/>
                <w:szCs w:val="21"/>
              </w:rPr>
              <w:t>2</w:t>
            </w:r>
          </w:p>
        </w:tc>
      </w:tr>
      <w:tr w:rsidR="00282D25" w14:paraId="2672BF1C" w14:textId="77777777">
        <w:trPr>
          <w:trHeight w:val="261"/>
        </w:trPr>
        <w:tc>
          <w:tcPr>
            <w:tcW w:w="2271" w:type="dxa"/>
            <w:shd w:val="clear" w:color="auto" w:fill="D9D9D9"/>
          </w:tcPr>
          <w:p w14:paraId="72755511" w14:textId="77777777" w:rsidR="00282D25" w:rsidRDefault="00000000">
            <w:pPr>
              <w:pBdr>
                <w:top w:val="nil"/>
                <w:left w:val="nil"/>
                <w:bottom w:val="nil"/>
                <w:right w:val="nil"/>
                <w:between w:val="nil"/>
              </w:pBdr>
              <w:spacing w:before="2" w:line="238" w:lineRule="auto"/>
              <w:ind w:left="112"/>
              <w:rPr>
                <w:color w:val="000000"/>
                <w:sz w:val="21"/>
                <w:szCs w:val="21"/>
              </w:rPr>
            </w:pPr>
            <w:r>
              <w:rPr>
                <w:color w:val="000000"/>
                <w:sz w:val="21"/>
                <w:szCs w:val="21"/>
              </w:rPr>
              <w:t>Review date</w:t>
            </w:r>
          </w:p>
        </w:tc>
        <w:tc>
          <w:tcPr>
            <w:tcW w:w="2126" w:type="dxa"/>
          </w:tcPr>
          <w:p w14:paraId="1A4D66F0" w14:textId="77777777" w:rsidR="00282D25" w:rsidRDefault="00000000">
            <w:pPr>
              <w:pBdr>
                <w:top w:val="nil"/>
                <w:left w:val="nil"/>
                <w:bottom w:val="nil"/>
                <w:right w:val="nil"/>
                <w:between w:val="nil"/>
              </w:pBdr>
              <w:spacing w:before="2" w:line="238" w:lineRule="auto"/>
              <w:ind w:left="112"/>
              <w:rPr>
                <w:color w:val="000000"/>
                <w:sz w:val="21"/>
                <w:szCs w:val="21"/>
              </w:rPr>
            </w:pPr>
            <w:r>
              <w:rPr>
                <w:sz w:val="21"/>
                <w:szCs w:val="21"/>
              </w:rPr>
              <w:t>January 2027</w:t>
            </w:r>
          </w:p>
        </w:tc>
      </w:tr>
    </w:tbl>
    <w:p w14:paraId="1B1A584F" w14:textId="77777777" w:rsidR="00282D25" w:rsidRDefault="00282D25">
      <w:pPr>
        <w:pBdr>
          <w:top w:val="nil"/>
          <w:left w:val="nil"/>
          <w:bottom w:val="nil"/>
          <w:right w:val="nil"/>
          <w:between w:val="nil"/>
        </w:pBdr>
        <w:spacing w:before="2" w:line="238" w:lineRule="auto"/>
        <w:ind w:left="112"/>
        <w:rPr>
          <w:color w:val="000000"/>
          <w:sz w:val="21"/>
          <w:szCs w:val="21"/>
        </w:rPr>
        <w:sectPr w:rsidR="00282D25">
          <w:footerReference w:type="default" r:id="rId10"/>
          <w:pgSz w:w="11910" w:h="16840"/>
          <w:pgMar w:top="0" w:right="862" w:bottom="1100" w:left="1417" w:header="0" w:footer="905" w:gutter="0"/>
          <w:pgNumType w:start="1"/>
          <w:cols w:space="720"/>
        </w:sectPr>
      </w:pPr>
    </w:p>
    <w:p w14:paraId="5CBA9EF2" w14:textId="77777777" w:rsidR="00282D25" w:rsidRDefault="00282D25">
      <w:pPr>
        <w:widowControl/>
        <w:rPr>
          <w:rFonts w:ascii="Arial" w:eastAsia="Arial" w:hAnsi="Arial" w:cs="Arial"/>
        </w:rPr>
      </w:pPr>
    </w:p>
    <w:sdt>
      <w:sdtPr>
        <w:id w:val="-1529845880"/>
        <w:docPartObj>
          <w:docPartGallery w:val="Table of Contents"/>
          <w:docPartUnique/>
        </w:docPartObj>
      </w:sdtPr>
      <w:sdtContent>
        <w:p w14:paraId="7E70985B" w14:textId="77777777" w:rsidR="00282D25" w:rsidRDefault="00000000">
          <w:pPr>
            <w:spacing w:before="60"/>
            <w:rPr>
              <w:rFonts w:ascii="Arial" w:eastAsia="Arial" w:hAnsi="Arial" w:cs="Arial"/>
              <w:color w:val="1155CC"/>
              <w:u w:val="single"/>
            </w:rPr>
          </w:pPr>
          <w:r>
            <w:fldChar w:fldCharType="begin"/>
          </w:r>
          <w:r>
            <w:instrText xml:space="preserve"> TOC \h \u \z \n \t "Heading 1,1,Heading 2,2,Heading 3,3,Heading 4,4,Heading 5,5,Heading 6,6,"</w:instrText>
          </w:r>
          <w:r>
            <w:fldChar w:fldCharType="separate"/>
          </w:r>
          <w:hyperlink w:anchor="_oxo13qk1740v">
            <w:r w:rsidR="00282D25">
              <w:rPr>
                <w:rFonts w:ascii="Arial" w:eastAsia="Arial" w:hAnsi="Arial" w:cs="Arial"/>
                <w:color w:val="1155CC"/>
                <w:u w:val="single"/>
              </w:rPr>
              <w:t>1. Our Belief and Vision</w:t>
            </w:r>
          </w:hyperlink>
        </w:p>
        <w:p w14:paraId="4091D139" w14:textId="77777777" w:rsidR="00282D25" w:rsidRDefault="00282D25">
          <w:pPr>
            <w:spacing w:before="60"/>
            <w:rPr>
              <w:rFonts w:ascii="Arial" w:eastAsia="Arial" w:hAnsi="Arial" w:cs="Arial"/>
              <w:color w:val="1155CC"/>
              <w:u w:val="single"/>
            </w:rPr>
          </w:pPr>
          <w:hyperlink w:anchor="_406htpqtpn2y">
            <w:r>
              <w:rPr>
                <w:rFonts w:ascii="Arial" w:eastAsia="Arial" w:hAnsi="Arial" w:cs="Arial"/>
                <w:color w:val="1155CC"/>
                <w:u w:val="single"/>
              </w:rPr>
              <w:t>2. Working Together to Improve Attendance</w:t>
            </w:r>
          </w:hyperlink>
        </w:p>
        <w:p w14:paraId="35143C6B" w14:textId="77777777" w:rsidR="00282D25" w:rsidRDefault="00282D25">
          <w:pPr>
            <w:spacing w:before="60"/>
            <w:ind w:left="360"/>
            <w:rPr>
              <w:rFonts w:ascii="Arial" w:eastAsia="Arial" w:hAnsi="Arial" w:cs="Arial"/>
              <w:color w:val="1155CC"/>
              <w:u w:val="single"/>
            </w:rPr>
          </w:pPr>
          <w:hyperlink w:anchor="_6auq5xnf91np">
            <w:r>
              <w:rPr>
                <w:rFonts w:ascii="Arial" w:eastAsia="Arial" w:hAnsi="Arial" w:cs="Arial"/>
                <w:color w:val="1155CC"/>
                <w:u w:val="single"/>
              </w:rPr>
              <w:t>3. Attendance Expectations</w:t>
            </w:r>
          </w:hyperlink>
        </w:p>
        <w:p w14:paraId="645E9E00" w14:textId="77777777" w:rsidR="00282D25" w:rsidRDefault="00282D25">
          <w:pPr>
            <w:spacing w:before="60"/>
            <w:ind w:left="360"/>
            <w:rPr>
              <w:rFonts w:ascii="Arial" w:eastAsia="Arial" w:hAnsi="Arial" w:cs="Arial"/>
              <w:color w:val="1155CC"/>
              <w:u w:val="single"/>
            </w:rPr>
          </w:pPr>
          <w:hyperlink w:anchor="_2zrtfejc2gol">
            <w:r>
              <w:rPr>
                <w:rFonts w:ascii="Arial" w:eastAsia="Arial" w:hAnsi="Arial" w:cs="Arial"/>
                <w:color w:val="1155CC"/>
                <w:u w:val="single"/>
              </w:rPr>
              <w:t>3.1 Foundational Pillars of the DEMAT Attendance Strategy:</w:t>
            </w:r>
          </w:hyperlink>
        </w:p>
        <w:p w14:paraId="1CE04AA2" w14:textId="77777777" w:rsidR="00282D25" w:rsidRDefault="00282D25">
          <w:pPr>
            <w:spacing w:before="60"/>
            <w:ind w:left="360"/>
            <w:rPr>
              <w:rFonts w:ascii="Arial" w:eastAsia="Arial" w:hAnsi="Arial" w:cs="Arial"/>
              <w:color w:val="1155CC"/>
              <w:u w:val="single"/>
            </w:rPr>
          </w:pPr>
          <w:hyperlink w:anchor="_8aoguvxcyqeb">
            <w:r>
              <w:rPr>
                <w:rFonts w:ascii="Arial" w:eastAsia="Arial" w:hAnsi="Arial" w:cs="Arial"/>
                <w:color w:val="1155CC"/>
                <w:u w:val="single"/>
              </w:rPr>
              <w:t>3.2 High-Quality Educational Experience</w:t>
            </w:r>
          </w:hyperlink>
        </w:p>
        <w:p w14:paraId="639BDA27" w14:textId="77777777" w:rsidR="00282D25" w:rsidRDefault="00282D25">
          <w:pPr>
            <w:spacing w:before="60"/>
            <w:ind w:left="360"/>
            <w:rPr>
              <w:rFonts w:ascii="Arial" w:eastAsia="Arial" w:hAnsi="Arial" w:cs="Arial"/>
              <w:color w:val="1155CC"/>
              <w:u w:val="single"/>
            </w:rPr>
          </w:pPr>
          <w:hyperlink w:anchor="_5gess0kj5w6y">
            <w:r>
              <w:rPr>
                <w:rFonts w:ascii="Arial" w:eastAsia="Arial" w:hAnsi="Arial" w:cs="Arial"/>
                <w:color w:val="1155CC"/>
                <w:u w:val="single"/>
              </w:rPr>
              <w:t>3.3 The "Why" of Attendance and Balanced Recognition</w:t>
            </w:r>
          </w:hyperlink>
        </w:p>
        <w:p w14:paraId="6D0CF7EF" w14:textId="77777777" w:rsidR="00282D25" w:rsidRDefault="00282D25">
          <w:pPr>
            <w:spacing w:before="60"/>
            <w:rPr>
              <w:rFonts w:ascii="Arial" w:eastAsia="Arial" w:hAnsi="Arial" w:cs="Arial"/>
              <w:color w:val="1155CC"/>
              <w:u w:val="single"/>
            </w:rPr>
          </w:pPr>
          <w:hyperlink w:anchor="_lg5zaqwlos67">
            <w:r>
              <w:rPr>
                <w:rFonts w:ascii="Arial" w:eastAsia="Arial" w:hAnsi="Arial" w:cs="Arial"/>
                <w:color w:val="1155CC"/>
                <w:u w:val="single"/>
              </w:rPr>
              <w:t>4. Legal and Guidance Framework</w:t>
            </w:r>
          </w:hyperlink>
        </w:p>
        <w:p w14:paraId="25909000" w14:textId="77777777" w:rsidR="00282D25" w:rsidRDefault="00282D25">
          <w:pPr>
            <w:spacing w:before="60"/>
            <w:rPr>
              <w:rFonts w:ascii="Arial" w:eastAsia="Arial" w:hAnsi="Arial" w:cs="Arial"/>
              <w:color w:val="1155CC"/>
              <w:u w:val="single"/>
            </w:rPr>
          </w:pPr>
          <w:hyperlink w:anchor="_sukwo21get7a">
            <w:r>
              <w:rPr>
                <w:rFonts w:ascii="Arial" w:eastAsia="Arial" w:hAnsi="Arial" w:cs="Arial"/>
                <w:color w:val="1155CC"/>
                <w:u w:val="single"/>
              </w:rPr>
              <w:t>5. Associated DEMAT Policies and Definitions</w:t>
            </w:r>
          </w:hyperlink>
        </w:p>
        <w:p w14:paraId="35F1135D" w14:textId="77777777" w:rsidR="00282D25" w:rsidRDefault="00282D25">
          <w:pPr>
            <w:spacing w:before="60"/>
            <w:rPr>
              <w:rFonts w:ascii="Arial" w:eastAsia="Arial" w:hAnsi="Arial" w:cs="Arial"/>
              <w:color w:val="1155CC"/>
              <w:u w:val="single"/>
            </w:rPr>
          </w:pPr>
          <w:hyperlink w:anchor="_ihrgykgujj4d">
            <w:r>
              <w:rPr>
                <w:rFonts w:ascii="Arial" w:eastAsia="Arial" w:hAnsi="Arial" w:cs="Arial"/>
                <w:color w:val="1155CC"/>
                <w:u w:val="single"/>
              </w:rPr>
              <w:t>6. Roles and Responsibilities</w:t>
            </w:r>
          </w:hyperlink>
        </w:p>
        <w:p w14:paraId="7C809592" w14:textId="77777777" w:rsidR="00282D25" w:rsidRDefault="00282D25">
          <w:pPr>
            <w:spacing w:before="60"/>
            <w:ind w:left="360"/>
            <w:rPr>
              <w:rFonts w:ascii="Arial" w:eastAsia="Arial" w:hAnsi="Arial" w:cs="Arial"/>
              <w:color w:val="1155CC"/>
              <w:u w:val="single"/>
            </w:rPr>
          </w:pPr>
          <w:hyperlink w:anchor="_4pw83mhcljrx">
            <w:r>
              <w:rPr>
                <w:rFonts w:ascii="Arial" w:eastAsia="Arial" w:hAnsi="Arial" w:cs="Arial"/>
                <w:color w:val="1155CC"/>
                <w:u w:val="single"/>
              </w:rPr>
              <w:t>6.1 Trust Oversight</w:t>
            </w:r>
          </w:hyperlink>
        </w:p>
        <w:p w14:paraId="6BF70A7B" w14:textId="77777777" w:rsidR="00282D25" w:rsidRDefault="00282D25">
          <w:pPr>
            <w:spacing w:before="60"/>
            <w:ind w:left="360"/>
            <w:rPr>
              <w:rFonts w:ascii="Arial" w:eastAsia="Arial" w:hAnsi="Arial" w:cs="Arial"/>
              <w:color w:val="1155CC"/>
              <w:u w:val="single"/>
            </w:rPr>
          </w:pPr>
          <w:hyperlink w:anchor="_hf75d8gcfugj">
            <w:r>
              <w:rPr>
                <w:rFonts w:ascii="Arial" w:eastAsia="Arial" w:hAnsi="Arial" w:cs="Arial"/>
                <w:color w:val="1155CC"/>
                <w:u w:val="single"/>
              </w:rPr>
              <w:t>6.2 Trust Attendance Lead (TAL)</w:t>
            </w:r>
          </w:hyperlink>
        </w:p>
        <w:p w14:paraId="7F5A080A" w14:textId="77777777" w:rsidR="00282D25" w:rsidRDefault="00282D25">
          <w:pPr>
            <w:spacing w:before="60"/>
            <w:ind w:left="720"/>
            <w:rPr>
              <w:rFonts w:ascii="Arial" w:eastAsia="Arial" w:hAnsi="Arial" w:cs="Arial"/>
              <w:color w:val="1155CC"/>
              <w:u w:val="single"/>
            </w:rPr>
          </w:pPr>
          <w:hyperlink w:anchor="_imzmngbfx3x6">
            <w:r>
              <w:rPr>
                <w:rFonts w:ascii="Arial" w:eastAsia="Arial" w:hAnsi="Arial" w:cs="Arial"/>
                <w:color w:val="1155CC"/>
                <w:u w:val="single"/>
              </w:rPr>
              <w:t>1. Strategic Leadership &amp; Vision</w:t>
            </w:r>
          </w:hyperlink>
        </w:p>
        <w:p w14:paraId="3BF37579" w14:textId="77777777" w:rsidR="00282D25" w:rsidRDefault="00282D25">
          <w:pPr>
            <w:spacing w:before="60"/>
            <w:ind w:left="720"/>
            <w:rPr>
              <w:rFonts w:ascii="Arial" w:eastAsia="Arial" w:hAnsi="Arial" w:cs="Arial"/>
              <w:color w:val="1155CC"/>
              <w:u w:val="single"/>
            </w:rPr>
          </w:pPr>
          <w:hyperlink w:anchor="_2zmidem9fx7x">
            <w:r>
              <w:rPr>
                <w:rFonts w:ascii="Arial" w:eastAsia="Arial" w:hAnsi="Arial" w:cs="Arial"/>
                <w:color w:val="1155CC"/>
                <w:u w:val="single"/>
              </w:rPr>
              <w:t>2. Resourcing &amp; Professional Learning</w:t>
            </w:r>
          </w:hyperlink>
        </w:p>
        <w:p w14:paraId="05EE76F5" w14:textId="77777777" w:rsidR="00282D25" w:rsidRDefault="00282D25">
          <w:pPr>
            <w:spacing w:before="60"/>
            <w:ind w:left="720"/>
            <w:rPr>
              <w:rFonts w:ascii="Arial" w:eastAsia="Arial" w:hAnsi="Arial" w:cs="Arial"/>
              <w:color w:val="1155CC"/>
              <w:u w:val="single"/>
            </w:rPr>
          </w:pPr>
          <w:hyperlink w:anchor="_iwc8vfj0agg6">
            <w:r>
              <w:rPr>
                <w:rFonts w:ascii="Arial" w:eastAsia="Arial" w:hAnsi="Arial" w:cs="Arial"/>
                <w:color w:val="1155CC"/>
                <w:u w:val="single"/>
              </w:rPr>
              <w:t>3. Accountability &amp; Compliance</w:t>
            </w:r>
          </w:hyperlink>
        </w:p>
        <w:p w14:paraId="285639DF" w14:textId="77777777" w:rsidR="00282D25" w:rsidRDefault="00282D25">
          <w:pPr>
            <w:spacing w:before="60"/>
            <w:ind w:left="360"/>
            <w:rPr>
              <w:rFonts w:ascii="Arial" w:eastAsia="Arial" w:hAnsi="Arial" w:cs="Arial"/>
              <w:color w:val="1155CC"/>
              <w:u w:val="single"/>
            </w:rPr>
          </w:pPr>
          <w:hyperlink w:anchor="_qp0o5fia7ayw">
            <w:r>
              <w:rPr>
                <w:rFonts w:ascii="Arial" w:eastAsia="Arial" w:hAnsi="Arial" w:cs="Arial"/>
                <w:color w:val="1155CC"/>
                <w:u w:val="single"/>
              </w:rPr>
              <w:t>6.3 The Headteacher’s Strategic Mandate for Attendance</w:t>
            </w:r>
          </w:hyperlink>
        </w:p>
        <w:p w14:paraId="0EF6E194" w14:textId="77777777" w:rsidR="00282D25" w:rsidRDefault="00282D25">
          <w:pPr>
            <w:spacing w:before="60"/>
            <w:ind w:left="360"/>
            <w:rPr>
              <w:rFonts w:ascii="Arial" w:eastAsia="Arial" w:hAnsi="Arial" w:cs="Arial"/>
              <w:color w:val="1155CC"/>
              <w:u w:val="single"/>
            </w:rPr>
          </w:pPr>
          <w:hyperlink w:anchor="_8n839gvy4hi3">
            <w:r>
              <w:rPr>
                <w:rFonts w:ascii="Arial" w:eastAsia="Arial" w:hAnsi="Arial" w:cs="Arial"/>
                <w:color w:val="1155CC"/>
                <w:u w:val="single"/>
              </w:rPr>
              <w:t>1. Strategic Leadership &amp; Cultural Ethos</w:t>
            </w:r>
          </w:hyperlink>
        </w:p>
        <w:p w14:paraId="30389BC5" w14:textId="77777777" w:rsidR="00282D25" w:rsidRDefault="00282D25">
          <w:pPr>
            <w:spacing w:before="60"/>
            <w:ind w:left="360"/>
            <w:rPr>
              <w:rFonts w:ascii="Arial" w:eastAsia="Arial" w:hAnsi="Arial" w:cs="Arial"/>
              <w:color w:val="1155CC"/>
              <w:u w:val="single"/>
            </w:rPr>
          </w:pPr>
          <w:hyperlink w:anchor="_kjh94ww23ucg">
            <w:r>
              <w:rPr>
                <w:rFonts w:ascii="Arial" w:eastAsia="Arial" w:hAnsi="Arial" w:cs="Arial"/>
                <w:color w:val="1155CC"/>
                <w:u w:val="single"/>
              </w:rPr>
              <w:t>2. Accountability &amp; Data Governance</w:t>
            </w:r>
          </w:hyperlink>
        </w:p>
        <w:p w14:paraId="06BCA678" w14:textId="77777777" w:rsidR="00282D25" w:rsidRDefault="00282D25">
          <w:pPr>
            <w:spacing w:before="60"/>
            <w:ind w:left="360"/>
            <w:rPr>
              <w:rFonts w:ascii="Arial" w:eastAsia="Arial" w:hAnsi="Arial" w:cs="Arial"/>
              <w:color w:val="1155CC"/>
              <w:u w:val="single"/>
            </w:rPr>
          </w:pPr>
          <w:hyperlink w:anchor="_s8jw4iwpc9k6">
            <w:r>
              <w:rPr>
                <w:rFonts w:ascii="Arial" w:eastAsia="Arial" w:hAnsi="Arial" w:cs="Arial"/>
                <w:color w:val="1155CC"/>
                <w:u w:val="single"/>
              </w:rPr>
              <w:t>3. Statutory Oversight &amp; Lawful Authority</w:t>
            </w:r>
          </w:hyperlink>
        </w:p>
        <w:p w14:paraId="0E4AEB2A" w14:textId="77777777" w:rsidR="00282D25" w:rsidRDefault="00282D25">
          <w:pPr>
            <w:spacing w:before="60"/>
            <w:ind w:left="360"/>
            <w:rPr>
              <w:rFonts w:ascii="Arial" w:eastAsia="Arial" w:hAnsi="Arial" w:cs="Arial"/>
              <w:color w:val="1155CC"/>
              <w:u w:val="single"/>
            </w:rPr>
          </w:pPr>
          <w:hyperlink w:anchor="_j8fbai320pt7">
            <w:r>
              <w:rPr>
                <w:rFonts w:ascii="Arial" w:eastAsia="Arial" w:hAnsi="Arial" w:cs="Arial"/>
                <w:color w:val="1155CC"/>
                <w:u w:val="single"/>
              </w:rPr>
              <w:t>4. Strategic Delegation &amp; Resource Management</w:t>
            </w:r>
          </w:hyperlink>
        </w:p>
        <w:p w14:paraId="6B2C6C1E" w14:textId="77777777" w:rsidR="00282D25" w:rsidRDefault="00282D25">
          <w:pPr>
            <w:spacing w:before="60"/>
            <w:ind w:left="360"/>
            <w:rPr>
              <w:rFonts w:ascii="Arial" w:eastAsia="Arial" w:hAnsi="Arial" w:cs="Arial"/>
              <w:color w:val="1155CC"/>
              <w:u w:val="single"/>
            </w:rPr>
          </w:pPr>
          <w:hyperlink w:anchor="_ayjb7rox3vne">
            <w:r>
              <w:rPr>
                <w:rFonts w:ascii="Arial" w:eastAsia="Arial" w:hAnsi="Arial" w:cs="Arial"/>
                <w:color w:val="1155CC"/>
                <w:u w:val="single"/>
              </w:rPr>
              <w:t>5. Targeted Intervention &amp; Support</w:t>
            </w:r>
          </w:hyperlink>
        </w:p>
        <w:p w14:paraId="223CAE24" w14:textId="77777777" w:rsidR="00282D25" w:rsidRDefault="00282D25">
          <w:pPr>
            <w:spacing w:before="60"/>
            <w:rPr>
              <w:rFonts w:ascii="Arial" w:eastAsia="Arial" w:hAnsi="Arial" w:cs="Arial"/>
              <w:color w:val="1155CC"/>
              <w:u w:val="single"/>
            </w:rPr>
          </w:pPr>
          <w:hyperlink w:anchor="_ct0y9biq94vg">
            <w:r>
              <w:rPr>
                <w:rFonts w:ascii="Arial" w:eastAsia="Arial" w:hAnsi="Arial" w:cs="Arial"/>
                <w:color w:val="1155CC"/>
                <w:u w:val="single"/>
              </w:rPr>
              <w:t>6.4 Senior Attendance Lead (SAL): Unified Role Profile</w:t>
            </w:r>
          </w:hyperlink>
        </w:p>
        <w:p w14:paraId="0CF15C7E" w14:textId="77777777" w:rsidR="00282D25" w:rsidRDefault="00282D25">
          <w:pPr>
            <w:spacing w:before="60"/>
            <w:ind w:left="360"/>
            <w:rPr>
              <w:rFonts w:ascii="Arial" w:eastAsia="Arial" w:hAnsi="Arial" w:cs="Arial"/>
              <w:color w:val="1155CC"/>
              <w:u w:val="single"/>
            </w:rPr>
          </w:pPr>
          <w:hyperlink w:anchor="_7b3dbnwcr9mb">
            <w:r>
              <w:rPr>
                <w:rFonts w:ascii="Arial" w:eastAsia="Arial" w:hAnsi="Arial" w:cs="Arial"/>
                <w:color w:val="1155CC"/>
                <w:u w:val="single"/>
              </w:rPr>
              <w:t>1. Strategic Oversight and Data Management</w:t>
            </w:r>
          </w:hyperlink>
        </w:p>
        <w:p w14:paraId="22761735" w14:textId="77777777" w:rsidR="00282D25" w:rsidRDefault="00282D25">
          <w:pPr>
            <w:spacing w:before="60"/>
            <w:ind w:left="360"/>
            <w:rPr>
              <w:rFonts w:ascii="Arial" w:eastAsia="Arial" w:hAnsi="Arial" w:cs="Arial"/>
              <w:color w:val="1155CC"/>
              <w:u w:val="single"/>
            </w:rPr>
          </w:pPr>
          <w:hyperlink w:anchor="_910972v36zzr">
            <w:r>
              <w:rPr>
                <w:rFonts w:ascii="Arial" w:eastAsia="Arial" w:hAnsi="Arial" w:cs="Arial"/>
                <w:color w:val="1155CC"/>
                <w:u w:val="single"/>
              </w:rPr>
              <w:t>2. Early Intervention and Pupil Support</w:t>
            </w:r>
          </w:hyperlink>
        </w:p>
        <w:p w14:paraId="27650008" w14:textId="77777777" w:rsidR="00282D25" w:rsidRDefault="00282D25">
          <w:pPr>
            <w:spacing w:before="60"/>
            <w:ind w:left="360"/>
            <w:rPr>
              <w:rFonts w:ascii="Arial" w:eastAsia="Arial" w:hAnsi="Arial" w:cs="Arial"/>
              <w:color w:val="1155CC"/>
              <w:u w:val="single"/>
            </w:rPr>
          </w:pPr>
          <w:hyperlink w:anchor="_7fye9btb3eyb">
            <w:r>
              <w:rPr>
                <w:rFonts w:ascii="Arial" w:eastAsia="Arial" w:hAnsi="Arial" w:cs="Arial"/>
                <w:color w:val="1155CC"/>
                <w:u w:val="single"/>
              </w:rPr>
              <w:t>3. Leadership and School Culture</w:t>
            </w:r>
          </w:hyperlink>
        </w:p>
        <w:p w14:paraId="68BEFA16" w14:textId="77777777" w:rsidR="00282D25" w:rsidRDefault="00282D25">
          <w:pPr>
            <w:spacing w:before="60"/>
            <w:ind w:left="360"/>
            <w:rPr>
              <w:rFonts w:ascii="Arial" w:eastAsia="Arial" w:hAnsi="Arial" w:cs="Arial"/>
              <w:color w:val="1155CC"/>
              <w:u w:val="single"/>
            </w:rPr>
          </w:pPr>
          <w:hyperlink w:anchor="_37990tde9fcy">
            <w:r>
              <w:rPr>
                <w:rFonts w:ascii="Arial" w:eastAsia="Arial" w:hAnsi="Arial" w:cs="Arial"/>
                <w:color w:val="1155CC"/>
                <w:u w:val="single"/>
              </w:rPr>
              <w:t>4. Partnership and Legal Accountability</w:t>
            </w:r>
          </w:hyperlink>
        </w:p>
        <w:p w14:paraId="018D0D44" w14:textId="77777777" w:rsidR="00282D25" w:rsidRDefault="00282D25">
          <w:pPr>
            <w:spacing w:before="60"/>
            <w:rPr>
              <w:rFonts w:ascii="Arial" w:eastAsia="Arial" w:hAnsi="Arial" w:cs="Arial"/>
              <w:color w:val="1155CC"/>
              <w:u w:val="single"/>
            </w:rPr>
          </w:pPr>
          <w:hyperlink w:anchor="_7hsgrjvjb7nk">
            <w:r>
              <w:rPr>
                <w:rFonts w:ascii="Arial" w:eastAsia="Arial" w:hAnsi="Arial" w:cs="Arial"/>
                <w:color w:val="1155CC"/>
                <w:u w:val="single"/>
              </w:rPr>
              <w:t>6.5 Attendance Officer</w:t>
            </w:r>
          </w:hyperlink>
        </w:p>
        <w:p w14:paraId="1B429311" w14:textId="77777777" w:rsidR="00282D25" w:rsidRDefault="00282D25">
          <w:pPr>
            <w:spacing w:before="60"/>
            <w:ind w:left="720"/>
            <w:rPr>
              <w:rFonts w:ascii="Arial" w:eastAsia="Arial" w:hAnsi="Arial" w:cs="Arial"/>
              <w:color w:val="1155CC"/>
              <w:u w:val="single"/>
            </w:rPr>
          </w:pPr>
          <w:hyperlink w:anchor="_sxjw9yzfon0l">
            <w:r>
              <w:rPr>
                <w:rFonts w:ascii="Arial" w:eastAsia="Arial" w:hAnsi="Arial" w:cs="Arial"/>
                <w:color w:val="1155CC"/>
                <w:u w:val="single"/>
              </w:rPr>
              <w:t>1. Daily Monitoring &amp; Data Integrity</w:t>
            </w:r>
          </w:hyperlink>
        </w:p>
        <w:p w14:paraId="6410B0D7" w14:textId="77777777" w:rsidR="00282D25" w:rsidRDefault="00282D25">
          <w:pPr>
            <w:spacing w:before="60"/>
            <w:ind w:left="720"/>
            <w:rPr>
              <w:rFonts w:ascii="Arial" w:eastAsia="Arial" w:hAnsi="Arial" w:cs="Arial"/>
              <w:color w:val="1155CC"/>
              <w:u w:val="single"/>
            </w:rPr>
          </w:pPr>
          <w:hyperlink w:anchor="_qecie5us23fy">
            <w:r>
              <w:rPr>
                <w:rFonts w:ascii="Arial" w:eastAsia="Arial" w:hAnsi="Arial" w:cs="Arial"/>
                <w:color w:val="1155CC"/>
                <w:u w:val="single"/>
              </w:rPr>
              <w:t>2. Communication &amp; Liaison</w:t>
            </w:r>
          </w:hyperlink>
        </w:p>
        <w:p w14:paraId="6F5D2040" w14:textId="77777777" w:rsidR="00282D25" w:rsidRDefault="00282D25">
          <w:pPr>
            <w:spacing w:before="60"/>
            <w:ind w:left="720"/>
            <w:rPr>
              <w:rFonts w:ascii="Arial" w:eastAsia="Arial" w:hAnsi="Arial" w:cs="Arial"/>
              <w:color w:val="1155CC"/>
              <w:u w:val="single"/>
            </w:rPr>
          </w:pPr>
          <w:hyperlink w:anchor="_yo7ngt9kbvpo">
            <w:r>
              <w:rPr>
                <w:rFonts w:ascii="Arial" w:eastAsia="Arial" w:hAnsi="Arial" w:cs="Arial"/>
                <w:color w:val="1155CC"/>
                <w:u w:val="single"/>
              </w:rPr>
              <w:t>3. Administrative Compliance &amp; Strategy</w:t>
            </w:r>
          </w:hyperlink>
        </w:p>
        <w:p w14:paraId="62AB2E4F" w14:textId="77777777" w:rsidR="00282D25" w:rsidRDefault="00282D25">
          <w:pPr>
            <w:spacing w:before="60"/>
            <w:rPr>
              <w:rFonts w:ascii="Arial" w:eastAsia="Arial" w:hAnsi="Arial" w:cs="Arial"/>
              <w:color w:val="1155CC"/>
              <w:u w:val="single"/>
            </w:rPr>
          </w:pPr>
          <w:hyperlink w:anchor="_eg8zmj13edru">
            <w:r>
              <w:rPr>
                <w:rFonts w:ascii="Arial" w:eastAsia="Arial" w:hAnsi="Arial" w:cs="Arial"/>
                <w:color w:val="1155CC"/>
                <w:u w:val="single"/>
              </w:rPr>
              <w:t>6.6 Teacher Responsibilities: Attendance &amp; Culture</w:t>
            </w:r>
          </w:hyperlink>
        </w:p>
        <w:p w14:paraId="5C1C7EAA" w14:textId="77777777" w:rsidR="00282D25" w:rsidRDefault="00282D25">
          <w:pPr>
            <w:spacing w:before="60"/>
            <w:ind w:left="360"/>
            <w:rPr>
              <w:rFonts w:ascii="Arial" w:eastAsia="Arial" w:hAnsi="Arial" w:cs="Arial"/>
              <w:color w:val="1155CC"/>
              <w:u w:val="single"/>
            </w:rPr>
          </w:pPr>
          <w:hyperlink w:anchor="_ge1fpho6uq94">
            <w:r>
              <w:rPr>
                <w:rFonts w:ascii="Arial" w:eastAsia="Arial" w:hAnsi="Arial" w:cs="Arial"/>
                <w:color w:val="1155CC"/>
                <w:u w:val="single"/>
              </w:rPr>
              <w:t>1. High Expectations &amp; Modeling</w:t>
            </w:r>
          </w:hyperlink>
        </w:p>
        <w:p w14:paraId="4C342429" w14:textId="77777777" w:rsidR="00282D25" w:rsidRDefault="00282D25">
          <w:pPr>
            <w:spacing w:before="60"/>
            <w:ind w:left="360"/>
            <w:rPr>
              <w:rFonts w:ascii="Arial" w:eastAsia="Arial" w:hAnsi="Arial" w:cs="Arial"/>
              <w:color w:val="1155CC"/>
              <w:u w:val="single"/>
            </w:rPr>
          </w:pPr>
          <w:hyperlink w:anchor="_y79f1u4y28jp">
            <w:r>
              <w:rPr>
                <w:rFonts w:ascii="Arial" w:eastAsia="Arial" w:hAnsi="Arial" w:cs="Arial"/>
                <w:color w:val="1155CC"/>
                <w:u w:val="single"/>
              </w:rPr>
              <w:t>2. Safeguarding &amp; Administrative Accuracy</w:t>
            </w:r>
          </w:hyperlink>
        </w:p>
        <w:p w14:paraId="075C2206" w14:textId="77777777" w:rsidR="00282D25" w:rsidRDefault="00282D25">
          <w:pPr>
            <w:spacing w:before="60"/>
            <w:ind w:left="360"/>
            <w:rPr>
              <w:rFonts w:ascii="Arial" w:eastAsia="Arial" w:hAnsi="Arial" w:cs="Arial"/>
              <w:color w:val="1155CC"/>
              <w:u w:val="single"/>
            </w:rPr>
          </w:pPr>
          <w:hyperlink w:anchor="_p4yvnbw3dk3f">
            <w:r>
              <w:rPr>
                <w:rFonts w:ascii="Arial" w:eastAsia="Arial" w:hAnsi="Arial" w:cs="Arial"/>
                <w:color w:val="1155CC"/>
                <w:u w:val="single"/>
              </w:rPr>
              <w:t>3. Classroom Culture &amp; Relationships</w:t>
            </w:r>
          </w:hyperlink>
        </w:p>
        <w:p w14:paraId="7491ED95" w14:textId="77777777" w:rsidR="00282D25" w:rsidRDefault="00282D25">
          <w:pPr>
            <w:spacing w:before="60"/>
            <w:ind w:left="360"/>
            <w:rPr>
              <w:rFonts w:ascii="Arial" w:eastAsia="Arial" w:hAnsi="Arial" w:cs="Arial"/>
              <w:color w:val="1155CC"/>
              <w:u w:val="single"/>
            </w:rPr>
          </w:pPr>
          <w:hyperlink w:anchor="_40r4jth0cwzt">
            <w:r>
              <w:rPr>
                <w:rFonts w:ascii="Arial" w:eastAsia="Arial" w:hAnsi="Arial" w:cs="Arial"/>
                <w:color w:val="1155CC"/>
                <w:u w:val="single"/>
              </w:rPr>
              <w:t>4. Academic Continuity</w:t>
            </w:r>
          </w:hyperlink>
        </w:p>
        <w:p w14:paraId="1D54702E" w14:textId="77777777" w:rsidR="00282D25" w:rsidRDefault="00282D25">
          <w:pPr>
            <w:spacing w:before="60"/>
            <w:rPr>
              <w:rFonts w:ascii="Arial" w:eastAsia="Arial" w:hAnsi="Arial" w:cs="Arial"/>
              <w:color w:val="1155CC"/>
              <w:u w:val="single"/>
            </w:rPr>
          </w:pPr>
          <w:hyperlink w:anchor="_8c2qr0lyf9ah">
            <w:r>
              <w:rPr>
                <w:rFonts w:ascii="Arial" w:eastAsia="Arial" w:hAnsi="Arial" w:cs="Arial"/>
                <w:color w:val="1155CC"/>
                <w:u w:val="single"/>
              </w:rPr>
              <w:t>7. Systems and Processes (Bromcom MIS)</w:t>
            </w:r>
          </w:hyperlink>
        </w:p>
        <w:p w14:paraId="4B6062B6" w14:textId="77777777" w:rsidR="00282D25" w:rsidRDefault="00282D25">
          <w:pPr>
            <w:spacing w:before="60"/>
            <w:rPr>
              <w:rFonts w:ascii="Arial" w:eastAsia="Arial" w:hAnsi="Arial" w:cs="Arial"/>
              <w:color w:val="1155CC"/>
              <w:u w:val="single"/>
            </w:rPr>
          </w:pPr>
          <w:hyperlink w:anchor="_n5qmzcu5jfrs">
            <w:r>
              <w:rPr>
                <w:rFonts w:ascii="Arial" w:eastAsia="Arial" w:hAnsi="Arial" w:cs="Arial"/>
                <w:color w:val="1155CC"/>
                <w:u w:val="single"/>
              </w:rPr>
              <w:t>8. Daily Attendance Procedures and Mandatory Triggers</w:t>
            </w:r>
          </w:hyperlink>
        </w:p>
        <w:p w14:paraId="4BB7BD54" w14:textId="77777777" w:rsidR="00282D25" w:rsidRDefault="00282D25">
          <w:pPr>
            <w:spacing w:before="60"/>
            <w:ind w:left="360"/>
            <w:rPr>
              <w:rFonts w:ascii="Arial" w:eastAsia="Arial" w:hAnsi="Arial" w:cs="Arial"/>
              <w:color w:val="1155CC"/>
              <w:u w:val="single"/>
            </w:rPr>
          </w:pPr>
          <w:hyperlink w:anchor="_1hufft25yxm3">
            <w:r>
              <w:rPr>
                <w:rFonts w:ascii="Arial" w:eastAsia="Arial" w:hAnsi="Arial" w:cs="Arial"/>
                <w:color w:val="1155CC"/>
                <w:u w:val="single"/>
              </w:rPr>
              <w:t>8.1 Gates, Punctuality, and First-Day Response</w:t>
            </w:r>
          </w:hyperlink>
        </w:p>
        <w:p w14:paraId="62E717DB" w14:textId="77777777" w:rsidR="00282D25" w:rsidRDefault="00282D25">
          <w:pPr>
            <w:spacing w:before="60"/>
            <w:ind w:left="360"/>
            <w:rPr>
              <w:rFonts w:ascii="Arial" w:eastAsia="Arial" w:hAnsi="Arial" w:cs="Arial"/>
              <w:color w:val="1155CC"/>
              <w:u w:val="single"/>
            </w:rPr>
          </w:pPr>
          <w:hyperlink w:anchor="_eqo9mb3g11c9">
            <w:r>
              <w:rPr>
                <w:rFonts w:ascii="Arial" w:eastAsia="Arial" w:hAnsi="Arial" w:cs="Arial"/>
                <w:color w:val="1155CC"/>
                <w:u w:val="single"/>
              </w:rPr>
              <w:t>8.2 Mandatory Intervention Triggers</w:t>
            </w:r>
          </w:hyperlink>
        </w:p>
        <w:p w14:paraId="568B0C51" w14:textId="77777777" w:rsidR="00282D25" w:rsidRDefault="00282D25">
          <w:pPr>
            <w:spacing w:before="60"/>
            <w:rPr>
              <w:rFonts w:ascii="Arial" w:eastAsia="Arial" w:hAnsi="Arial" w:cs="Arial"/>
              <w:color w:val="1155CC"/>
              <w:u w:val="single"/>
            </w:rPr>
          </w:pPr>
          <w:hyperlink w:anchor="_4rmnk4ownfdz">
            <w:r>
              <w:rPr>
                <w:rFonts w:ascii="Arial" w:eastAsia="Arial" w:hAnsi="Arial" w:cs="Arial"/>
                <w:color w:val="1155CC"/>
                <w:u w:val="single"/>
              </w:rPr>
              <w:t>9. Early Help, Targeted Support, and Inclusion</w:t>
            </w:r>
          </w:hyperlink>
        </w:p>
        <w:p w14:paraId="2F645E83" w14:textId="77777777" w:rsidR="00282D25" w:rsidRDefault="00282D25">
          <w:pPr>
            <w:spacing w:before="60"/>
            <w:ind w:left="360"/>
            <w:rPr>
              <w:rFonts w:ascii="Arial" w:eastAsia="Arial" w:hAnsi="Arial" w:cs="Arial"/>
              <w:color w:val="1155CC"/>
              <w:u w:val="single"/>
            </w:rPr>
          </w:pPr>
          <w:hyperlink w:anchor="_chr40nk5bmkp">
            <w:r>
              <w:rPr>
                <w:rFonts w:ascii="Arial" w:eastAsia="Arial" w:hAnsi="Arial" w:cs="Arial"/>
                <w:color w:val="1155CC"/>
                <w:u w:val="single"/>
              </w:rPr>
              <w:t>9.1 The Tiered Response Framework</w:t>
            </w:r>
          </w:hyperlink>
        </w:p>
        <w:p w14:paraId="388A8E53" w14:textId="77777777" w:rsidR="00282D25" w:rsidRDefault="00282D25">
          <w:pPr>
            <w:spacing w:before="60"/>
            <w:ind w:left="360"/>
            <w:rPr>
              <w:rFonts w:ascii="Arial" w:eastAsia="Arial" w:hAnsi="Arial" w:cs="Arial"/>
              <w:color w:val="1155CC"/>
              <w:u w:val="single"/>
            </w:rPr>
          </w:pPr>
          <w:hyperlink w:anchor="_urhjejb7d2s0">
            <w:r>
              <w:rPr>
                <w:rFonts w:ascii="Arial" w:eastAsia="Arial" w:hAnsi="Arial" w:cs="Arial"/>
                <w:color w:val="1155CC"/>
                <w:u w:val="single"/>
              </w:rPr>
              <w:t>9.2. Multi-Disciplinary &amp; Targeted Support</w:t>
            </w:r>
          </w:hyperlink>
        </w:p>
        <w:p w14:paraId="3682CB9D" w14:textId="77777777" w:rsidR="00282D25" w:rsidRDefault="00282D25">
          <w:pPr>
            <w:spacing w:before="60"/>
            <w:ind w:left="360"/>
            <w:rPr>
              <w:rFonts w:ascii="Arial" w:eastAsia="Arial" w:hAnsi="Arial" w:cs="Arial"/>
              <w:color w:val="1155CC"/>
              <w:u w:val="single"/>
            </w:rPr>
          </w:pPr>
          <w:hyperlink w:anchor="_1i6dmwww2fkx">
            <w:r>
              <w:rPr>
                <w:rFonts w:ascii="Arial" w:eastAsia="Arial" w:hAnsi="Arial" w:cs="Arial"/>
                <w:color w:val="1155CC"/>
                <w:u w:val="single"/>
              </w:rPr>
              <w:t>9.3. Communication Strategy: The "Golden Hour" &amp; Beyond</w:t>
            </w:r>
          </w:hyperlink>
        </w:p>
        <w:p w14:paraId="52CA081F" w14:textId="77777777" w:rsidR="00282D25" w:rsidRDefault="00282D25">
          <w:pPr>
            <w:spacing w:before="60"/>
            <w:ind w:left="360"/>
            <w:rPr>
              <w:rFonts w:ascii="Arial" w:eastAsia="Arial" w:hAnsi="Arial" w:cs="Arial"/>
              <w:color w:val="1155CC"/>
              <w:u w:val="single"/>
            </w:rPr>
          </w:pPr>
          <w:hyperlink w:anchor="_u4m4boj2cvcg">
            <w:r>
              <w:rPr>
                <w:rFonts w:ascii="Arial" w:eastAsia="Arial" w:hAnsi="Arial" w:cs="Arial"/>
                <w:color w:val="1155CC"/>
                <w:u w:val="single"/>
              </w:rPr>
              <w:t>9.4. Monitoring and Sustaining Progress</w:t>
            </w:r>
          </w:hyperlink>
        </w:p>
        <w:p w14:paraId="2BA66F0B" w14:textId="77777777" w:rsidR="00282D25" w:rsidRDefault="00282D25">
          <w:pPr>
            <w:spacing w:before="60"/>
            <w:rPr>
              <w:rFonts w:ascii="Arial" w:eastAsia="Arial" w:hAnsi="Arial" w:cs="Arial"/>
              <w:color w:val="1155CC"/>
              <w:u w:val="single"/>
            </w:rPr>
          </w:pPr>
          <w:hyperlink w:anchor="_jfv84alllm1y">
            <w:r>
              <w:rPr>
                <w:rFonts w:ascii="Arial" w:eastAsia="Arial" w:hAnsi="Arial" w:cs="Arial"/>
                <w:color w:val="1155CC"/>
                <w:u w:val="single"/>
              </w:rPr>
              <w:t>10 Vulnerable Groups</w:t>
            </w:r>
          </w:hyperlink>
        </w:p>
        <w:p w14:paraId="2AFED469" w14:textId="77777777" w:rsidR="00282D25" w:rsidRDefault="00282D25">
          <w:pPr>
            <w:spacing w:before="60"/>
            <w:ind w:left="360"/>
            <w:rPr>
              <w:rFonts w:ascii="Arial" w:eastAsia="Arial" w:hAnsi="Arial" w:cs="Arial"/>
              <w:color w:val="1155CC"/>
              <w:u w:val="single"/>
            </w:rPr>
          </w:pPr>
          <w:hyperlink w:anchor="_ikiu6618r32z">
            <w:r>
              <w:rPr>
                <w:rFonts w:ascii="Arial" w:eastAsia="Arial" w:hAnsi="Arial" w:cs="Arial"/>
                <w:color w:val="1155CC"/>
                <w:u w:val="single"/>
              </w:rPr>
              <w:t>10.1 Support and Intervention Protocols</w:t>
            </w:r>
          </w:hyperlink>
        </w:p>
        <w:p w14:paraId="0D278AB4" w14:textId="77777777" w:rsidR="00282D25" w:rsidRDefault="00282D25">
          <w:pPr>
            <w:spacing w:before="60"/>
            <w:ind w:left="360"/>
            <w:rPr>
              <w:rFonts w:ascii="Arial" w:eastAsia="Arial" w:hAnsi="Arial" w:cs="Arial"/>
              <w:color w:val="1155CC"/>
              <w:u w:val="single"/>
            </w:rPr>
          </w:pPr>
          <w:hyperlink w:anchor="_vks9yecizcsx">
            <w:r>
              <w:rPr>
                <w:rFonts w:ascii="Arial" w:eastAsia="Arial" w:hAnsi="Arial" w:cs="Arial"/>
                <w:color w:val="1155CC"/>
                <w:u w:val="single"/>
              </w:rPr>
              <w:t>10.2 Statutory Compliance for Specific Categories</w:t>
            </w:r>
          </w:hyperlink>
        </w:p>
        <w:p w14:paraId="4100C49A" w14:textId="77777777" w:rsidR="00282D25" w:rsidRDefault="00282D25">
          <w:pPr>
            <w:spacing w:before="60"/>
            <w:rPr>
              <w:rFonts w:ascii="Arial" w:eastAsia="Arial" w:hAnsi="Arial" w:cs="Arial"/>
              <w:color w:val="1155CC"/>
              <w:u w:val="single"/>
            </w:rPr>
          </w:pPr>
          <w:hyperlink w:anchor="_4yxbj3g6463n">
            <w:r>
              <w:rPr>
                <w:rFonts w:ascii="Arial" w:eastAsia="Arial" w:hAnsi="Arial" w:cs="Arial"/>
                <w:color w:val="1155CC"/>
                <w:u w:val="single"/>
              </w:rPr>
              <w:t>11. Children Missing Education (CME)</w:t>
            </w:r>
          </w:hyperlink>
        </w:p>
        <w:p w14:paraId="55831E09" w14:textId="77777777" w:rsidR="00282D25" w:rsidRDefault="00282D25">
          <w:pPr>
            <w:spacing w:before="60"/>
            <w:ind w:left="360"/>
            <w:rPr>
              <w:rFonts w:ascii="Arial" w:eastAsia="Arial" w:hAnsi="Arial" w:cs="Arial"/>
              <w:color w:val="1155CC"/>
              <w:u w:val="single"/>
            </w:rPr>
          </w:pPr>
          <w:hyperlink w:anchor="_4ergycjg0ef7">
            <w:r>
              <w:rPr>
                <w:rFonts w:ascii="Arial" w:eastAsia="Arial" w:hAnsi="Arial" w:cs="Arial"/>
                <w:color w:val="1155CC"/>
                <w:u w:val="single"/>
              </w:rPr>
              <w:t>11.1. Mandatory Register &amp; Attendance Protocols</w:t>
            </w:r>
          </w:hyperlink>
        </w:p>
        <w:p w14:paraId="22243429" w14:textId="77777777" w:rsidR="00282D25" w:rsidRDefault="00282D25">
          <w:pPr>
            <w:spacing w:before="60"/>
            <w:ind w:left="360"/>
            <w:rPr>
              <w:rFonts w:ascii="Arial" w:eastAsia="Arial" w:hAnsi="Arial" w:cs="Arial"/>
              <w:color w:val="1155CC"/>
              <w:u w:val="single"/>
            </w:rPr>
          </w:pPr>
          <w:hyperlink w:anchor="_5b7bf84lksf3">
            <w:r>
              <w:rPr>
                <w:rFonts w:ascii="Arial" w:eastAsia="Arial" w:hAnsi="Arial" w:cs="Arial"/>
                <w:color w:val="1155CC"/>
                <w:u w:val="single"/>
              </w:rPr>
              <w:t>11.2. Relocation and Off-Rolling Procedures</w:t>
            </w:r>
          </w:hyperlink>
        </w:p>
        <w:p w14:paraId="61F1CA28" w14:textId="77777777" w:rsidR="00282D25" w:rsidRDefault="00282D25">
          <w:pPr>
            <w:spacing w:before="60"/>
            <w:ind w:left="360"/>
            <w:rPr>
              <w:rFonts w:ascii="Arial" w:eastAsia="Arial" w:hAnsi="Arial" w:cs="Arial"/>
              <w:color w:val="1155CC"/>
              <w:u w:val="single"/>
            </w:rPr>
          </w:pPr>
          <w:hyperlink w:anchor="_guec8cflr728">
            <w:r>
              <w:rPr>
                <w:rFonts w:ascii="Arial" w:eastAsia="Arial" w:hAnsi="Arial" w:cs="Arial"/>
                <w:color w:val="1155CC"/>
                <w:u w:val="single"/>
              </w:rPr>
              <w:t>11.3. Roles and Responsibilities</w:t>
            </w:r>
          </w:hyperlink>
        </w:p>
        <w:p w14:paraId="13E54264" w14:textId="77777777" w:rsidR="00282D25" w:rsidRDefault="00282D25">
          <w:pPr>
            <w:spacing w:before="60"/>
            <w:ind w:left="360"/>
            <w:rPr>
              <w:rFonts w:ascii="Arial" w:eastAsia="Arial" w:hAnsi="Arial" w:cs="Arial"/>
              <w:color w:val="1155CC"/>
              <w:u w:val="single"/>
            </w:rPr>
          </w:pPr>
          <w:hyperlink w:anchor="_e3wunvaxth1f">
            <w:r>
              <w:rPr>
                <w:rFonts w:ascii="Arial" w:eastAsia="Arial" w:hAnsi="Arial" w:cs="Arial"/>
                <w:color w:val="1155CC"/>
                <w:u w:val="single"/>
              </w:rPr>
              <w:t>11.4. Statutory Oversight</w:t>
            </w:r>
          </w:hyperlink>
        </w:p>
        <w:p w14:paraId="5D30B258" w14:textId="77777777" w:rsidR="00282D25" w:rsidRDefault="00282D25">
          <w:pPr>
            <w:spacing w:before="60"/>
            <w:rPr>
              <w:rFonts w:ascii="Arial" w:eastAsia="Arial" w:hAnsi="Arial" w:cs="Arial"/>
              <w:color w:val="1155CC"/>
              <w:u w:val="single"/>
            </w:rPr>
          </w:pPr>
          <w:hyperlink w:anchor="_7sabgf2ea4ge">
            <w:r>
              <w:rPr>
                <w:rFonts w:ascii="Arial" w:eastAsia="Arial" w:hAnsi="Arial" w:cs="Arial"/>
                <w:color w:val="1155CC"/>
                <w:u w:val="single"/>
              </w:rPr>
              <w:t>12. Leave of Absence and Legal Intervention</w:t>
            </w:r>
          </w:hyperlink>
        </w:p>
        <w:p w14:paraId="3036C6C4" w14:textId="77777777" w:rsidR="00282D25" w:rsidRDefault="00282D25">
          <w:pPr>
            <w:spacing w:before="60"/>
            <w:ind w:left="360"/>
            <w:rPr>
              <w:rFonts w:ascii="Arial" w:eastAsia="Arial" w:hAnsi="Arial" w:cs="Arial"/>
              <w:color w:val="1155CC"/>
              <w:u w:val="single"/>
            </w:rPr>
          </w:pPr>
          <w:hyperlink w:anchor="_a027ctjwwptl">
            <w:r>
              <w:rPr>
                <w:rFonts w:ascii="Arial" w:eastAsia="Arial" w:hAnsi="Arial" w:cs="Arial"/>
                <w:color w:val="1155CC"/>
                <w:u w:val="single"/>
              </w:rPr>
              <w:t>12.1 National Penalty Notice Framework (2024)</w:t>
            </w:r>
          </w:hyperlink>
        </w:p>
        <w:p w14:paraId="40741D27" w14:textId="77777777" w:rsidR="00282D25" w:rsidRDefault="00282D25">
          <w:pPr>
            <w:spacing w:before="60"/>
            <w:rPr>
              <w:rFonts w:ascii="Arial" w:eastAsia="Arial" w:hAnsi="Arial" w:cs="Arial"/>
              <w:color w:val="1155CC"/>
              <w:u w:val="single"/>
            </w:rPr>
          </w:pPr>
          <w:hyperlink w:anchor="_bdo060ij8ft8">
            <w:r>
              <w:rPr>
                <w:rFonts w:ascii="Arial" w:eastAsia="Arial" w:hAnsi="Arial" w:cs="Arial"/>
                <w:color w:val="1155CC"/>
                <w:u w:val="single"/>
              </w:rPr>
              <w:t>13.  Working with cross-border pupils</w:t>
            </w:r>
          </w:hyperlink>
        </w:p>
        <w:p w14:paraId="418F33BD" w14:textId="77777777" w:rsidR="00282D25" w:rsidRDefault="00282D25">
          <w:pPr>
            <w:spacing w:before="60"/>
            <w:rPr>
              <w:rFonts w:ascii="Arial" w:eastAsia="Arial" w:hAnsi="Arial" w:cs="Arial"/>
              <w:color w:val="1155CC"/>
              <w:u w:val="single"/>
            </w:rPr>
          </w:pPr>
          <w:hyperlink w:anchor="_s4qedljruof">
            <w:r>
              <w:rPr>
                <w:rFonts w:ascii="Arial" w:eastAsia="Arial" w:hAnsi="Arial" w:cs="Arial"/>
                <w:color w:val="1155CC"/>
                <w:u w:val="single"/>
              </w:rPr>
              <w:t>14. Alternative provision and off-site education</w:t>
            </w:r>
          </w:hyperlink>
        </w:p>
        <w:p w14:paraId="2DC0B9F2" w14:textId="77777777" w:rsidR="00282D25" w:rsidRDefault="00282D25">
          <w:pPr>
            <w:spacing w:before="60"/>
            <w:rPr>
              <w:rFonts w:ascii="Arial" w:eastAsia="Arial" w:hAnsi="Arial" w:cs="Arial"/>
              <w:color w:val="1155CC"/>
              <w:u w:val="single"/>
            </w:rPr>
          </w:pPr>
          <w:hyperlink w:anchor="_xhoqy1m921fk">
            <w:r>
              <w:rPr>
                <w:rFonts w:ascii="Arial" w:eastAsia="Arial" w:hAnsi="Arial" w:cs="Arial"/>
                <w:color w:val="1155CC"/>
                <w:u w:val="single"/>
              </w:rPr>
              <w:t>15. Monitoring, Data Protection, and Review</w:t>
            </w:r>
          </w:hyperlink>
        </w:p>
        <w:p w14:paraId="55AA3C0C" w14:textId="77777777" w:rsidR="00282D25" w:rsidRDefault="00282D25">
          <w:pPr>
            <w:spacing w:before="60"/>
            <w:ind w:left="360"/>
            <w:rPr>
              <w:rFonts w:ascii="Arial" w:eastAsia="Arial" w:hAnsi="Arial" w:cs="Arial"/>
              <w:color w:val="1155CC"/>
              <w:u w:val="single"/>
            </w:rPr>
          </w:pPr>
          <w:hyperlink w:anchor="_6lkfea4m1y0h">
            <w:r>
              <w:rPr>
                <w:rFonts w:ascii="Arial" w:eastAsia="Arial" w:hAnsi="Arial" w:cs="Arial"/>
                <w:color w:val="1155CC"/>
                <w:u w:val="single"/>
              </w:rPr>
              <w:t>15.1. Rigorous Data Tracking and Analysis</w:t>
            </w:r>
          </w:hyperlink>
        </w:p>
        <w:p w14:paraId="7ECE8EF8" w14:textId="77777777" w:rsidR="00282D25" w:rsidRDefault="00282D25">
          <w:pPr>
            <w:spacing w:before="60"/>
            <w:ind w:left="360"/>
            <w:rPr>
              <w:rFonts w:ascii="Arial" w:eastAsia="Arial" w:hAnsi="Arial" w:cs="Arial"/>
              <w:color w:val="1155CC"/>
              <w:u w:val="single"/>
            </w:rPr>
          </w:pPr>
          <w:hyperlink w:anchor="_iwjgopdp0duz">
            <w:r>
              <w:rPr>
                <w:rFonts w:ascii="Arial" w:eastAsia="Arial" w:hAnsi="Arial" w:cs="Arial"/>
                <w:color w:val="1155CC"/>
                <w:u w:val="single"/>
              </w:rPr>
              <w:t>15.2. Intervention and Targeted Support</w:t>
            </w:r>
          </w:hyperlink>
        </w:p>
        <w:p w14:paraId="554FAE89" w14:textId="77777777" w:rsidR="00282D25" w:rsidRDefault="00282D25">
          <w:pPr>
            <w:spacing w:before="60"/>
            <w:ind w:left="360"/>
            <w:rPr>
              <w:rFonts w:ascii="Arial" w:eastAsia="Arial" w:hAnsi="Arial" w:cs="Arial"/>
              <w:color w:val="1155CC"/>
              <w:u w:val="single"/>
            </w:rPr>
          </w:pPr>
          <w:hyperlink w:anchor="_7c476mfzxalx">
            <w:r>
              <w:rPr>
                <w:rFonts w:ascii="Arial" w:eastAsia="Arial" w:hAnsi="Arial" w:cs="Arial"/>
                <w:color w:val="1155CC"/>
                <w:u w:val="single"/>
              </w:rPr>
              <w:t>15.3. Records, Data Protection, and Review</w:t>
            </w:r>
          </w:hyperlink>
          <w:r w:rsidR="00000000">
            <w:fldChar w:fldCharType="end"/>
          </w:r>
        </w:p>
      </w:sdtContent>
    </w:sdt>
    <w:p w14:paraId="6CE7B3EE" w14:textId="77777777" w:rsidR="00282D25" w:rsidRDefault="00282D25">
      <w:pPr>
        <w:pStyle w:val="Heading2"/>
        <w:widowControl/>
        <w:spacing w:after="120"/>
        <w:rPr>
          <w:rFonts w:ascii="Arial" w:eastAsia="Arial" w:hAnsi="Arial" w:cs="Arial"/>
          <w:sz w:val="22"/>
          <w:szCs w:val="22"/>
        </w:rPr>
      </w:pPr>
      <w:bookmarkStart w:id="0" w:name="_gnnziazcvo8k" w:colFirst="0" w:colLast="0"/>
      <w:bookmarkEnd w:id="0"/>
    </w:p>
    <w:p w14:paraId="0FEE9C76" w14:textId="77777777" w:rsidR="00282D25" w:rsidRDefault="00282D25">
      <w:pPr>
        <w:pStyle w:val="Heading2"/>
        <w:widowControl/>
        <w:spacing w:after="120"/>
        <w:rPr>
          <w:rFonts w:ascii="Arial" w:eastAsia="Arial" w:hAnsi="Arial" w:cs="Arial"/>
          <w:sz w:val="22"/>
          <w:szCs w:val="22"/>
        </w:rPr>
      </w:pPr>
      <w:bookmarkStart w:id="1" w:name="_94nwrcquf9l8" w:colFirst="0" w:colLast="0"/>
      <w:bookmarkEnd w:id="1"/>
    </w:p>
    <w:p w14:paraId="4FF51D07" w14:textId="77777777" w:rsidR="00282D25" w:rsidRDefault="00282D25">
      <w:pPr>
        <w:pStyle w:val="Heading2"/>
        <w:widowControl/>
        <w:spacing w:after="120"/>
        <w:rPr>
          <w:rFonts w:ascii="Arial" w:eastAsia="Arial" w:hAnsi="Arial" w:cs="Arial"/>
          <w:sz w:val="22"/>
          <w:szCs w:val="22"/>
        </w:rPr>
      </w:pPr>
      <w:bookmarkStart w:id="2" w:name="_5ecler9n3dvo" w:colFirst="0" w:colLast="0"/>
      <w:bookmarkEnd w:id="2"/>
    </w:p>
    <w:p w14:paraId="09677E4C" w14:textId="77777777" w:rsidR="00282D25" w:rsidRDefault="00282D25"/>
    <w:p w14:paraId="6264DA89" w14:textId="77777777" w:rsidR="00282D25" w:rsidRDefault="00282D25"/>
    <w:p w14:paraId="5220AB0F" w14:textId="77777777" w:rsidR="00282D25" w:rsidRDefault="00282D25"/>
    <w:p w14:paraId="4A4F50DD" w14:textId="77777777" w:rsidR="00282D25" w:rsidRDefault="00282D25"/>
    <w:p w14:paraId="5FDE1622" w14:textId="77777777" w:rsidR="00282D25" w:rsidRDefault="00282D25"/>
    <w:p w14:paraId="66040D1C" w14:textId="77777777" w:rsidR="00282D25" w:rsidRDefault="00282D25"/>
    <w:p w14:paraId="4477E78E" w14:textId="77777777" w:rsidR="00282D25" w:rsidRDefault="00282D25"/>
    <w:p w14:paraId="46FAFA24" w14:textId="77777777" w:rsidR="00282D25" w:rsidRDefault="00282D25"/>
    <w:p w14:paraId="255B22D4" w14:textId="77777777" w:rsidR="00282D25" w:rsidRDefault="00282D25"/>
    <w:p w14:paraId="3453DA23" w14:textId="77777777" w:rsidR="00282D25" w:rsidRDefault="00282D25"/>
    <w:p w14:paraId="0FE43042" w14:textId="77777777" w:rsidR="00282D25" w:rsidRDefault="00282D25"/>
    <w:p w14:paraId="401C08A7" w14:textId="77777777" w:rsidR="00282D25" w:rsidRDefault="00282D25"/>
    <w:p w14:paraId="0E84BCBF" w14:textId="77777777" w:rsidR="00282D25" w:rsidRDefault="00282D25"/>
    <w:p w14:paraId="1549A935" w14:textId="77777777" w:rsidR="00282D25" w:rsidRDefault="00282D25"/>
    <w:p w14:paraId="45ED041C" w14:textId="77777777" w:rsidR="00282D25" w:rsidRDefault="00282D25"/>
    <w:p w14:paraId="30C3864E" w14:textId="77777777" w:rsidR="00282D25" w:rsidRDefault="00282D25"/>
    <w:p w14:paraId="580439E6" w14:textId="77777777" w:rsidR="00282D25" w:rsidRDefault="00282D25"/>
    <w:p w14:paraId="352E050C" w14:textId="77777777" w:rsidR="00282D25" w:rsidRDefault="00282D25"/>
    <w:p w14:paraId="418464B1" w14:textId="77777777" w:rsidR="00282D25" w:rsidRDefault="00282D25"/>
    <w:p w14:paraId="0F17B125" w14:textId="77777777" w:rsidR="00282D25" w:rsidRDefault="00282D25"/>
    <w:p w14:paraId="1AF39FED" w14:textId="77777777" w:rsidR="00282D25" w:rsidRDefault="00282D25"/>
    <w:p w14:paraId="0F4B0584" w14:textId="77777777" w:rsidR="00282D25" w:rsidRDefault="00282D25"/>
    <w:p w14:paraId="4C1F5831" w14:textId="77777777" w:rsidR="00282D25" w:rsidRDefault="00282D25"/>
    <w:p w14:paraId="69873554" w14:textId="77777777" w:rsidR="00282D25" w:rsidRDefault="00282D25"/>
    <w:p w14:paraId="0315B614" w14:textId="77777777" w:rsidR="00282D25" w:rsidRDefault="00282D25"/>
    <w:p w14:paraId="72F6D995" w14:textId="77777777" w:rsidR="00282D25" w:rsidRDefault="00282D25"/>
    <w:p w14:paraId="03060B71" w14:textId="77777777" w:rsidR="00282D25" w:rsidRDefault="00282D25"/>
    <w:p w14:paraId="19F19E15" w14:textId="77777777" w:rsidR="00282D25" w:rsidRDefault="00282D25">
      <w:pPr>
        <w:pStyle w:val="Heading2"/>
        <w:widowControl/>
        <w:spacing w:after="120"/>
        <w:rPr>
          <w:rFonts w:ascii="Arial" w:eastAsia="Arial" w:hAnsi="Arial" w:cs="Arial"/>
          <w:sz w:val="22"/>
          <w:szCs w:val="22"/>
        </w:rPr>
      </w:pPr>
      <w:bookmarkStart w:id="3" w:name="_hjqh98vi70sv" w:colFirst="0" w:colLast="0"/>
      <w:bookmarkEnd w:id="3"/>
    </w:p>
    <w:p w14:paraId="654A4FAA" w14:textId="77777777" w:rsidR="00282D25" w:rsidRDefault="00000000">
      <w:pPr>
        <w:pStyle w:val="Heading2"/>
        <w:widowControl/>
        <w:spacing w:after="120"/>
        <w:ind w:hanging="566"/>
      </w:pPr>
      <w:bookmarkStart w:id="4" w:name="_oxo13qk1740v" w:colFirst="0" w:colLast="0"/>
      <w:bookmarkEnd w:id="4"/>
      <w:r>
        <w:rPr>
          <w:rFonts w:ascii="Arial" w:eastAsia="Arial" w:hAnsi="Arial" w:cs="Arial"/>
          <w:sz w:val="22"/>
          <w:szCs w:val="22"/>
        </w:rPr>
        <w:t>1. Our Belief and Vision</w:t>
      </w:r>
    </w:p>
    <w:p w14:paraId="6EDF1AE6" w14:textId="77777777" w:rsidR="00282D25" w:rsidRDefault="00000000">
      <w:pPr>
        <w:widowControl/>
        <w:spacing w:before="240" w:after="240"/>
        <w:ind w:left="-566" w:right="-607"/>
        <w:rPr>
          <w:rFonts w:ascii="Arial" w:eastAsia="Arial" w:hAnsi="Arial" w:cs="Arial"/>
        </w:rPr>
      </w:pPr>
      <w:r>
        <w:rPr>
          <w:rFonts w:ascii="Arial" w:eastAsia="Arial" w:hAnsi="Arial" w:cs="Arial"/>
        </w:rPr>
        <w:t xml:space="preserve">At DEMAT, we believe that good attendance is a significant lever in securing the very best outcomes for children and we hold the firm conviction that </w:t>
      </w:r>
      <w:r>
        <w:rPr>
          <w:rFonts w:ascii="Arial" w:eastAsia="Arial" w:hAnsi="Arial" w:cs="Arial"/>
          <w:b/>
          <w:bCs/>
        </w:rPr>
        <w:t>improving attendance is everyone’s responsibility</w:t>
      </w:r>
      <w:r>
        <w:rPr>
          <w:rFonts w:ascii="Arial" w:eastAsia="Arial" w:hAnsi="Arial" w:cs="Arial"/>
        </w:rPr>
        <w:t xml:space="preserve">. We understand that children cannot benefit from high-quality teaching if they are not present in school. Furthermore, we </w:t>
      </w:r>
      <w:proofErr w:type="spellStart"/>
      <w:r>
        <w:rPr>
          <w:rFonts w:ascii="Arial" w:eastAsia="Arial" w:hAnsi="Arial" w:cs="Arial"/>
        </w:rPr>
        <w:t>recognise</w:t>
      </w:r>
      <w:proofErr w:type="spellEnd"/>
      <w:r>
        <w:rPr>
          <w:rFonts w:ascii="Arial" w:eastAsia="Arial" w:hAnsi="Arial" w:cs="Arial"/>
        </w:rPr>
        <w:t xml:space="preserve"> that some pupils face greater barriers to attendance due to SEND, mental health needs, long-term medical conditions, social care involvement, or family instability. We are steadfastly committed to identifying and removing these barriers through early and meaningful support.</w:t>
      </w:r>
    </w:p>
    <w:p w14:paraId="0017EA36" w14:textId="77777777" w:rsidR="00282D25" w:rsidRDefault="00000000">
      <w:pPr>
        <w:widowControl/>
        <w:spacing w:before="240" w:after="240"/>
        <w:ind w:left="-566" w:right="-607"/>
        <w:rPr>
          <w:rFonts w:ascii="Arial" w:eastAsia="Arial" w:hAnsi="Arial" w:cs="Arial"/>
        </w:rPr>
      </w:pPr>
      <w:r>
        <w:rPr>
          <w:rFonts w:ascii="Arial" w:eastAsia="Arial" w:hAnsi="Arial" w:cs="Arial"/>
        </w:rPr>
        <w:t>Our vision is to create an environment where pupils want to attend school because they feel safe, valued, and known. Within all our schools, attendance expectations are consistently high, and we ensure that any barriers to attendance are identified early and addressed through supportive partnerships with families. We prioritize our disadvantaged and vulnerable pupils to ensure equity of opportunity, ensuring that all attendance improvement efforts remain strategic, evidence-informed, and data-driven.</w:t>
      </w:r>
    </w:p>
    <w:p w14:paraId="3080C873" w14:textId="77777777" w:rsidR="00282D25" w:rsidRDefault="00000000">
      <w:pPr>
        <w:pStyle w:val="Heading2"/>
        <w:keepNext w:val="0"/>
        <w:keepLines w:val="0"/>
        <w:widowControl/>
        <w:ind w:left="-566" w:right="-607"/>
        <w:rPr>
          <w:rFonts w:ascii="Arial" w:eastAsia="Arial" w:hAnsi="Arial" w:cs="Arial"/>
          <w:sz w:val="22"/>
          <w:szCs w:val="22"/>
        </w:rPr>
      </w:pPr>
      <w:bookmarkStart w:id="5" w:name="_406htpqtpn2y" w:colFirst="0" w:colLast="0"/>
      <w:bookmarkEnd w:id="5"/>
      <w:r>
        <w:rPr>
          <w:rFonts w:ascii="Arial" w:eastAsia="Arial" w:hAnsi="Arial" w:cs="Arial"/>
          <w:sz w:val="22"/>
          <w:szCs w:val="22"/>
        </w:rPr>
        <w:t>2. Working Together to Improve Attendance</w:t>
      </w:r>
    </w:p>
    <w:p w14:paraId="5796AB69" w14:textId="77777777" w:rsidR="00282D25" w:rsidRDefault="00000000">
      <w:pPr>
        <w:widowControl/>
        <w:spacing w:before="240" w:after="240"/>
        <w:ind w:left="-566" w:right="-607"/>
        <w:rPr>
          <w:rFonts w:ascii="Arial" w:eastAsia="Arial" w:hAnsi="Arial" w:cs="Arial"/>
        </w:rPr>
      </w:pPr>
      <w:r>
        <w:rPr>
          <w:rFonts w:ascii="Arial" w:eastAsia="Arial" w:hAnsi="Arial" w:cs="Arial"/>
        </w:rPr>
        <w:t xml:space="preserve">At DEMAT, improving attendance is everyone’s business. The barriers to accessing education can be wide and </w:t>
      </w:r>
      <w:proofErr w:type="gramStart"/>
      <w:r>
        <w:rPr>
          <w:rFonts w:ascii="Arial" w:eastAsia="Arial" w:hAnsi="Arial" w:cs="Arial"/>
        </w:rPr>
        <w:t>complex, and</w:t>
      </w:r>
      <w:proofErr w:type="gramEnd"/>
      <w:r>
        <w:rPr>
          <w:rFonts w:ascii="Arial" w:eastAsia="Arial" w:hAnsi="Arial" w:cs="Arial"/>
        </w:rPr>
        <w:t xml:space="preserve"> are often specific to individual pupils and families. Good attendance begins with our schools being places pupils want to </w:t>
      </w:r>
      <w:proofErr w:type="gramStart"/>
      <w:r>
        <w:rPr>
          <w:rFonts w:ascii="Arial" w:eastAsia="Arial" w:hAnsi="Arial" w:cs="Arial"/>
        </w:rPr>
        <w:t>be:</w:t>
      </w:r>
      <w:proofErr w:type="gramEnd"/>
      <w:r>
        <w:rPr>
          <w:rFonts w:ascii="Arial" w:eastAsia="Arial" w:hAnsi="Arial" w:cs="Arial"/>
        </w:rPr>
        <w:t xml:space="preserve"> calm, orderly, safe and supportive, with a rich curriculum and strong relationships.</w:t>
      </w:r>
      <w:r>
        <w:rPr>
          <w:noProof/>
        </w:rPr>
        <mc:AlternateContent>
          <mc:Choice Requires="wpg">
            <w:drawing>
              <wp:anchor distT="0" distB="0" distL="0" distR="0" simplePos="0" relativeHeight="251659264" behindDoc="1" locked="0" layoutInCell="1" hidden="0" allowOverlap="1" wp14:anchorId="71FBA72F" wp14:editId="5E49A6B1">
                <wp:simplePos x="0" y="0"/>
                <wp:positionH relativeFrom="column">
                  <wp:posOffset>-114299</wp:posOffset>
                </wp:positionH>
                <wp:positionV relativeFrom="paragraph">
                  <wp:posOffset>885757</wp:posOffset>
                </wp:positionV>
                <wp:extent cx="5742305" cy="445770"/>
                <wp:effectExtent l="0" t="0" r="0" b="0"/>
                <wp:wrapNone/>
                <wp:docPr id="4" name="Group 4"/>
                <wp:cNvGraphicFramePr/>
                <a:graphic xmlns:a="http://schemas.openxmlformats.org/drawingml/2006/main">
                  <a:graphicData uri="http://schemas.microsoft.com/office/word/2010/wordprocessingGroup">
                    <wpg:wgp>
                      <wpg:cNvGrpSpPr/>
                      <wpg:grpSpPr>
                        <a:xfrm>
                          <a:off x="0" y="0"/>
                          <a:ext cx="5742305" cy="445770"/>
                          <a:chOff x="2474825" y="3557100"/>
                          <a:chExt cx="5742325" cy="445800"/>
                        </a:xfrm>
                      </wpg:grpSpPr>
                      <wpg:grpSp>
                        <wpg:cNvPr id="1674430604" name="Group 1674430604"/>
                        <wpg:cNvGrpSpPr/>
                        <wpg:grpSpPr>
                          <a:xfrm>
                            <a:off x="2474848" y="3557115"/>
                            <a:ext cx="5742300" cy="445770"/>
                            <a:chOff x="0" y="0"/>
                            <a:chExt cx="5742300" cy="445770"/>
                          </a:xfrm>
                        </wpg:grpSpPr>
                        <wps:wsp>
                          <wps:cNvPr id="1666652068" name="Rectangle 1666652068"/>
                          <wps:cNvSpPr/>
                          <wps:spPr>
                            <a:xfrm>
                              <a:off x="0" y="0"/>
                              <a:ext cx="5742300" cy="445750"/>
                            </a:xfrm>
                            <a:prstGeom prst="rect">
                              <a:avLst/>
                            </a:prstGeom>
                            <a:noFill/>
                            <a:ln>
                              <a:noFill/>
                            </a:ln>
                          </wps:spPr>
                          <wps:txbx>
                            <w:txbxContent>
                              <w:p w14:paraId="67653B12" w14:textId="77777777" w:rsidR="00282D25" w:rsidRDefault="00282D25">
                                <w:pPr>
                                  <w:textDirection w:val="btLr"/>
                                </w:pPr>
                              </w:p>
                            </w:txbxContent>
                          </wps:txbx>
                          <wps:bodyPr spcFirstLastPara="1" wrap="square" lIns="91425" tIns="91425" rIns="91425" bIns="91425" anchor="ctr" anchorCtr="0">
                            <a:noAutofit/>
                          </wps:bodyPr>
                        </wps:wsp>
                        <pic:pic xmlns:pic="http://schemas.openxmlformats.org/drawingml/2006/picture">
                          <pic:nvPicPr>
                            <pic:cNvPr id="9" name="Shape 9"/>
                            <pic:cNvPicPr preferRelativeResize="0"/>
                          </pic:nvPicPr>
                          <pic:blipFill rotWithShape="1">
                            <a:blip r:embed="rId11">
                              <a:alphaModFix/>
                            </a:blip>
                            <a:srcRect/>
                            <a:stretch/>
                          </pic:blipFill>
                          <pic:spPr>
                            <a:xfrm>
                              <a:off x="0" y="15110"/>
                              <a:ext cx="1040238" cy="415548"/>
                            </a:xfrm>
                            <a:prstGeom prst="rect">
                              <a:avLst/>
                            </a:prstGeom>
                            <a:noFill/>
                            <a:ln>
                              <a:noFill/>
                            </a:ln>
                          </pic:spPr>
                        </pic:pic>
                        <pic:pic xmlns:pic="http://schemas.openxmlformats.org/drawingml/2006/picture">
                          <pic:nvPicPr>
                            <pic:cNvPr id="10" name="Shape 10"/>
                            <pic:cNvPicPr preferRelativeResize="0"/>
                          </pic:nvPicPr>
                          <pic:blipFill rotWithShape="1">
                            <a:blip r:embed="rId12">
                              <a:alphaModFix/>
                            </a:blip>
                            <a:srcRect/>
                            <a:stretch/>
                          </pic:blipFill>
                          <pic:spPr>
                            <a:xfrm>
                              <a:off x="922074" y="0"/>
                              <a:ext cx="1070609" cy="445770"/>
                            </a:xfrm>
                            <a:prstGeom prst="rect">
                              <a:avLst/>
                            </a:prstGeom>
                            <a:noFill/>
                            <a:ln>
                              <a:noFill/>
                            </a:ln>
                          </pic:spPr>
                        </pic:pic>
                        <pic:pic xmlns:pic="http://schemas.openxmlformats.org/drawingml/2006/picture">
                          <pic:nvPicPr>
                            <pic:cNvPr id="11" name="Shape 11"/>
                            <pic:cNvPicPr preferRelativeResize="0"/>
                          </pic:nvPicPr>
                          <pic:blipFill rotWithShape="1">
                            <a:blip r:embed="rId13">
                              <a:alphaModFix/>
                            </a:blip>
                            <a:srcRect/>
                            <a:stretch/>
                          </pic:blipFill>
                          <pic:spPr>
                            <a:xfrm>
                              <a:off x="1859333" y="0"/>
                              <a:ext cx="1070609" cy="445770"/>
                            </a:xfrm>
                            <a:prstGeom prst="rect">
                              <a:avLst/>
                            </a:prstGeom>
                            <a:noFill/>
                            <a:ln>
                              <a:noFill/>
                            </a:ln>
                          </pic:spPr>
                        </pic:pic>
                        <pic:pic xmlns:pic="http://schemas.openxmlformats.org/drawingml/2006/picture">
                          <pic:nvPicPr>
                            <pic:cNvPr id="12" name="Shape 12"/>
                            <pic:cNvPicPr preferRelativeResize="0"/>
                          </pic:nvPicPr>
                          <pic:blipFill rotWithShape="1">
                            <a:blip r:embed="rId14">
                              <a:alphaModFix/>
                            </a:blip>
                            <a:srcRect/>
                            <a:stretch/>
                          </pic:blipFill>
                          <pic:spPr>
                            <a:xfrm>
                              <a:off x="2796594" y="0"/>
                              <a:ext cx="1070610" cy="445770"/>
                            </a:xfrm>
                            <a:prstGeom prst="rect">
                              <a:avLst/>
                            </a:prstGeom>
                            <a:noFill/>
                            <a:ln>
                              <a:noFill/>
                            </a:ln>
                          </pic:spPr>
                        </pic:pic>
                        <pic:pic xmlns:pic="http://schemas.openxmlformats.org/drawingml/2006/picture">
                          <pic:nvPicPr>
                            <pic:cNvPr id="13" name="Shape 13"/>
                            <pic:cNvPicPr preferRelativeResize="0"/>
                          </pic:nvPicPr>
                          <pic:blipFill rotWithShape="1">
                            <a:blip r:embed="rId15">
                              <a:alphaModFix/>
                            </a:blip>
                            <a:srcRect/>
                            <a:stretch/>
                          </pic:blipFill>
                          <pic:spPr>
                            <a:xfrm>
                              <a:off x="3733853" y="0"/>
                              <a:ext cx="1070610" cy="445770"/>
                            </a:xfrm>
                            <a:prstGeom prst="rect">
                              <a:avLst/>
                            </a:prstGeom>
                            <a:noFill/>
                            <a:ln>
                              <a:noFill/>
                            </a:ln>
                          </pic:spPr>
                        </pic:pic>
                        <pic:pic xmlns:pic="http://schemas.openxmlformats.org/drawingml/2006/picture">
                          <pic:nvPicPr>
                            <pic:cNvPr id="14" name="Shape 14"/>
                            <pic:cNvPicPr preferRelativeResize="0"/>
                          </pic:nvPicPr>
                          <pic:blipFill rotWithShape="1">
                            <a:blip r:embed="rId16">
                              <a:alphaModFix/>
                            </a:blip>
                            <a:srcRect/>
                            <a:stretch/>
                          </pic:blipFill>
                          <pic:spPr>
                            <a:xfrm>
                              <a:off x="4671114" y="0"/>
                              <a:ext cx="1070610" cy="445770"/>
                            </a:xfrm>
                            <a:prstGeom prst="rect">
                              <a:avLst/>
                            </a:prstGeom>
                            <a:noFill/>
                            <a:ln>
                              <a:noFill/>
                            </a:ln>
                          </pic:spPr>
                        </pic:pic>
                        <wps:wsp>
                          <wps:cNvPr id="1158190343" name="Rectangle 1158190343"/>
                          <wps:cNvSpPr/>
                          <wps:spPr>
                            <a:xfrm>
                              <a:off x="377879" y="172338"/>
                              <a:ext cx="326390" cy="114300"/>
                            </a:xfrm>
                            <a:prstGeom prst="rect">
                              <a:avLst/>
                            </a:prstGeom>
                            <a:noFill/>
                            <a:ln>
                              <a:noFill/>
                            </a:ln>
                          </wps:spPr>
                          <wps:txbx>
                            <w:txbxContent>
                              <w:p w14:paraId="30D82FCA" w14:textId="77777777" w:rsidR="00282D25" w:rsidRDefault="00000000">
                                <w:pPr>
                                  <w:spacing w:line="180" w:lineRule="auto"/>
                                  <w:textDirection w:val="btLr"/>
                                </w:pPr>
                                <w:r>
                                  <w:rPr>
                                    <w:color w:val="000000"/>
                                    <w:sz w:val="18"/>
                                  </w:rPr>
                                  <w:t>Expect</w:t>
                                </w:r>
                              </w:p>
                            </w:txbxContent>
                          </wps:txbx>
                          <wps:bodyPr spcFirstLastPara="1" wrap="square" lIns="0" tIns="0" rIns="0" bIns="0" anchor="t" anchorCtr="0">
                            <a:noAutofit/>
                          </wps:bodyPr>
                        </wps:wsp>
                        <wps:wsp>
                          <wps:cNvPr id="2077091928" name="Rectangle 2077091928"/>
                          <wps:cNvSpPr/>
                          <wps:spPr>
                            <a:xfrm>
                              <a:off x="1285294" y="172338"/>
                              <a:ext cx="396875" cy="114300"/>
                            </a:xfrm>
                            <a:prstGeom prst="rect">
                              <a:avLst/>
                            </a:prstGeom>
                            <a:noFill/>
                            <a:ln>
                              <a:noFill/>
                            </a:ln>
                          </wps:spPr>
                          <wps:txbx>
                            <w:txbxContent>
                              <w:p w14:paraId="61B33574" w14:textId="77777777" w:rsidR="00282D25" w:rsidRDefault="00000000">
                                <w:pPr>
                                  <w:spacing w:line="180" w:lineRule="auto"/>
                                  <w:textDirection w:val="btLr"/>
                                </w:pPr>
                                <w:r>
                                  <w:rPr>
                                    <w:color w:val="000000"/>
                                    <w:sz w:val="18"/>
                                  </w:rPr>
                                  <w:t>Monitor</w:t>
                                </w:r>
                              </w:p>
                            </w:txbxContent>
                          </wps:txbx>
                          <wps:bodyPr spcFirstLastPara="1" wrap="square" lIns="0" tIns="0" rIns="0" bIns="0" anchor="t" anchorCtr="0">
                            <a:noAutofit/>
                          </wps:bodyPr>
                        </wps:wsp>
                        <wps:wsp>
                          <wps:cNvPr id="1293838546" name="Rectangle 1293838546"/>
                          <wps:cNvSpPr/>
                          <wps:spPr>
                            <a:xfrm>
                              <a:off x="2139369" y="109601"/>
                              <a:ext cx="562610" cy="244475"/>
                            </a:xfrm>
                            <a:prstGeom prst="rect">
                              <a:avLst/>
                            </a:prstGeom>
                            <a:noFill/>
                            <a:ln>
                              <a:noFill/>
                            </a:ln>
                          </wps:spPr>
                          <wps:txbx>
                            <w:txbxContent>
                              <w:p w14:paraId="0149B4E9" w14:textId="77777777" w:rsidR="00282D25" w:rsidRDefault="00000000">
                                <w:pPr>
                                  <w:spacing w:line="180" w:lineRule="auto"/>
                                  <w:ind w:left="60" w:firstLine="60"/>
                                  <w:textDirection w:val="btLr"/>
                                </w:pPr>
                                <w:r>
                                  <w:rPr>
                                    <w:color w:val="000000"/>
                                    <w:sz w:val="18"/>
                                  </w:rPr>
                                  <w:t>Listen and</w:t>
                                </w:r>
                              </w:p>
                              <w:p w14:paraId="03AE03EC" w14:textId="77777777" w:rsidR="00282D25" w:rsidRDefault="00000000">
                                <w:pPr>
                                  <w:spacing w:line="209" w:lineRule="auto"/>
                                  <w:textDirection w:val="btLr"/>
                                </w:pPr>
                                <w:r>
                                  <w:rPr>
                                    <w:color w:val="000000"/>
                                    <w:sz w:val="18"/>
                                  </w:rPr>
                                  <w:t>Understand</w:t>
                                </w:r>
                              </w:p>
                            </w:txbxContent>
                          </wps:txbx>
                          <wps:bodyPr spcFirstLastPara="1" wrap="square" lIns="0" tIns="0" rIns="0" bIns="0" anchor="t" anchorCtr="0">
                            <a:noAutofit/>
                          </wps:bodyPr>
                        </wps:wsp>
                        <wps:wsp>
                          <wps:cNvPr id="2001099272" name="Rectangle 2001099272"/>
                          <wps:cNvSpPr/>
                          <wps:spPr>
                            <a:xfrm>
                              <a:off x="3130858" y="109601"/>
                              <a:ext cx="443230" cy="244475"/>
                            </a:xfrm>
                            <a:prstGeom prst="rect">
                              <a:avLst/>
                            </a:prstGeom>
                            <a:noFill/>
                            <a:ln>
                              <a:noFill/>
                            </a:ln>
                          </wps:spPr>
                          <wps:txbx>
                            <w:txbxContent>
                              <w:p w14:paraId="37C01318" w14:textId="77777777" w:rsidR="00282D25" w:rsidRDefault="00000000">
                                <w:pPr>
                                  <w:spacing w:line="180" w:lineRule="auto"/>
                                  <w:textDirection w:val="btLr"/>
                                </w:pPr>
                                <w:r>
                                  <w:rPr>
                                    <w:color w:val="000000"/>
                                    <w:sz w:val="18"/>
                                  </w:rPr>
                                  <w:t>Facilitate</w:t>
                                </w:r>
                              </w:p>
                              <w:p w14:paraId="5EA93F42" w14:textId="77777777" w:rsidR="00282D25" w:rsidRDefault="00000000">
                                <w:pPr>
                                  <w:spacing w:line="209" w:lineRule="auto"/>
                                  <w:ind w:left="48" w:firstLine="48"/>
                                  <w:textDirection w:val="btLr"/>
                                </w:pPr>
                                <w:r>
                                  <w:rPr>
                                    <w:color w:val="000000"/>
                                    <w:sz w:val="18"/>
                                  </w:rPr>
                                  <w:t>Support</w:t>
                                </w:r>
                              </w:p>
                            </w:txbxContent>
                          </wps:txbx>
                          <wps:bodyPr spcFirstLastPara="1" wrap="square" lIns="0" tIns="0" rIns="0" bIns="0" anchor="t" anchorCtr="0">
                            <a:noAutofit/>
                          </wps:bodyPr>
                        </wps:wsp>
                        <wps:wsp>
                          <wps:cNvPr id="1103535994" name="Rectangle 1103535994"/>
                          <wps:cNvSpPr/>
                          <wps:spPr>
                            <a:xfrm>
                              <a:off x="4053513" y="109601"/>
                              <a:ext cx="473075" cy="244475"/>
                            </a:xfrm>
                            <a:prstGeom prst="rect">
                              <a:avLst/>
                            </a:prstGeom>
                            <a:noFill/>
                            <a:ln>
                              <a:noFill/>
                            </a:ln>
                          </wps:spPr>
                          <wps:txbx>
                            <w:txbxContent>
                              <w:p w14:paraId="1A104188" w14:textId="77777777" w:rsidR="00282D25" w:rsidRDefault="00000000">
                                <w:pPr>
                                  <w:spacing w:line="180" w:lineRule="auto"/>
                                  <w:textDirection w:val="btLr"/>
                                </w:pPr>
                                <w:proofErr w:type="spellStart"/>
                                <w:r>
                                  <w:rPr>
                                    <w:color w:val="000000"/>
                                    <w:sz w:val="18"/>
                                  </w:rPr>
                                  <w:t>Formalise</w:t>
                                </w:r>
                                <w:proofErr w:type="spellEnd"/>
                              </w:p>
                              <w:p w14:paraId="7CAEBC38" w14:textId="77777777" w:rsidR="00282D25" w:rsidRDefault="00000000">
                                <w:pPr>
                                  <w:spacing w:line="209" w:lineRule="auto"/>
                                  <w:ind w:left="71" w:firstLine="71"/>
                                  <w:textDirection w:val="btLr"/>
                                </w:pPr>
                                <w:r>
                                  <w:rPr>
                                    <w:color w:val="000000"/>
                                    <w:sz w:val="18"/>
                                  </w:rPr>
                                  <w:t>Support</w:t>
                                </w:r>
                              </w:p>
                            </w:txbxContent>
                          </wps:txbx>
                          <wps:bodyPr spcFirstLastPara="1" wrap="square" lIns="0" tIns="0" rIns="0" bIns="0" anchor="t" anchorCtr="0">
                            <a:noAutofit/>
                          </wps:bodyPr>
                        </wps:wsp>
                        <wps:wsp>
                          <wps:cNvPr id="472697300" name="Rectangle 472697300"/>
                          <wps:cNvSpPr/>
                          <wps:spPr>
                            <a:xfrm>
                              <a:off x="5044875" y="172338"/>
                              <a:ext cx="366395" cy="114300"/>
                            </a:xfrm>
                            <a:prstGeom prst="rect">
                              <a:avLst/>
                            </a:prstGeom>
                            <a:noFill/>
                            <a:ln>
                              <a:noFill/>
                            </a:ln>
                          </wps:spPr>
                          <wps:txbx>
                            <w:txbxContent>
                              <w:p w14:paraId="47E5263B" w14:textId="77777777" w:rsidR="00282D25" w:rsidRDefault="00000000">
                                <w:pPr>
                                  <w:spacing w:line="180" w:lineRule="auto"/>
                                  <w:textDirection w:val="btLr"/>
                                </w:pPr>
                                <w:r>
                                  <w:rPr>
                                    <w:color w:val="000000"/>
                                    <w:sz w:val="18"/>
                                  </w:rPr>
                                  <w:t>Enforce</w:t>
                                </w:r>
                              </w:p>
                            </w:txbxContent>
                          </wps:txbx>
                          <wps:bodyPr spcFirstLastPara="1" wrap="square" lIns="0" tIns="0" rIns="0" bIns="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-114299</wp:posOffset>
                </wp:positionH>
                <wp:positionV relativeFrom="paragraph">
                  <wp:posOffset>885757</wp:posOffset>
                </wp:positionV>
                <wp:extent cx="5742305" cy="445770"/>
                <wp:effectExtent b="0" l="0" r="0" t="0"/>
                <wp:wrapNone/>
                <wp:docPr id="4"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5742305" cy="445770"/>
                        </a:xfrm>
                        <a:prstGeom prst="rect"/>
                        <a:ln/>
                      </pic:spPr>
                    </pic:pic>
                  </a:graphicData>
                </a:graphic>
              </wp:anchor>
            </w:drawing>
          </mc:Fallback>
        </mc:AlternateContent>
      </w:r>
    </w:p>
    <w:p w14:paraId="4A3AB522" w14:textId="77777777" w:rsidR="00282D25" w:rsidRDefault="00282D25">
      <w:pPr>
        <w:widowControl/>
        <w:spacing w:before="240" w:after="240"/>
        <w:ind w:left="-566" w:right="-607"/>
        <w:rPr>
          <w:rFonts w:ascii="Arial" w:eastAsia="Arial" w:hAnsi="Arial" w:cs="Arial"/>
        </w:rPr>
      </w:pPr>
    </w:p>
    <w:p w14:paraId="4943B8F6" w14:textId="77777777" w:rsidR="00282D25" w:rsidRDefault="00282D25">
      <w:pPr>
        <w:widowControl/>
        <w:spacing w:before="240" w:after="240"/>
        <w:ind w:left="-566" w:right="-607"/>
        <w:rPr>
          <w:rFonts w:ascii="Arial" w:eastAsia="Arial" w:hAnsi="Arial" w:cs="Arial"/>
        </w:rPr>
      </w:pPr>
    </w:p>
    <w:p w14:paraId="461B8684" w14:textId="77777777" w:rsidR="00282D25" w:rsidRDefault="00000000">
      <w:pPr>
        <w:widowControl/>
        <w:spacing w:before="240" w:after="240"/>
        <w:ind w:left="-566" w:right="-607"/>
        <w:rPr>
          <w:rFonts w:ascii="Arial" w:eastAsia="Arial" w:hAnsi="Arial" w:cs="Arial"/>
          <w:color w:val="434343"/>
        </w:rPr>
      </w:pPr>
      <w:r>
        <w:rPr>
          <w:rFonts w:ascii="Arial" w:eastAsia="Arial" w:hAnsi="Arial" w:cs="Arial"/>
        </w:rPr>
        <w:t xml:space="preserve">We listen, </w:t>
      </w:r>
      <w:proofErr w:type="spellStart"/>
      <w:r>
        <w:rPr>
          <w:rFonts w:ascii="Arial" w:eastAsia="Arial" w:hAnsi="Arial" w:cs="Arial"/>
        </w:rPr>
        <w:t>empathise</w:t>
      </w:r>
      <w:proofErr w:type="spellEnd"/>
      <w:r>
        <w:rPr>
          <w:rFonts w:ascii="Arial" w:eastAsia="Arial" w:hAnsi="Arial" w:cs="Arial"/>
        </w:rPr>
        <w:t xml:space="preserve"> and support. Where support and partnership working do not lead to improvement, we will, where appropriate, challenge and use legal interventions to </w:t>
      </w:r>
      <w:proofErr w:type="spellStart"/>
      <w:r>
        <w:rPr>
          <w:rFonts w:ascii="Arial" w:eastAsia="Arial" w:hAnsi="Arial" w:cs="Arial"/>
        </w:rPr>
        <w:t>formalise</w:t>
      </w:r>
      <w:proofErr w:type="spellEnd"/>
      <w:r>
        <w:rPr>
          <w:rFonts w:ascii="Arial" w:eastAsia="Arial" w:hAnsi="Arial" w:cs="Arial"/>
        </w:rPr>
        <w:t xml:space="preserve"> or enforce attendance, in line with national guidance.</w:t>
      </w:r>
    </w:p>
    <w:p w14:paraId="290444EE" w14:textId="77777777" w:rsidR="00282D25" w:rsidRDefault="00000000">
      <w:pPr>
        <w:pStyle w:val="Heading3"/>
        <w:keepNext w:val="0"/>
        <w:keepLines w:val="0"/>
        <w:widowControl/>
        <w:spacing w:before="320"/>
        <w:ind w:left="-566" w:right="-607"/>
        <w:rPr>
          <w:rFonts w:ascii="Arial" w:eastAsia="Arial" w:hAnsi="Arial" w:cs="Arial"/>
          <w:color w:val="434343"/>
        </w:rPr>
      </w:pPr>
      <w:bookmarkStart w:id="6" w:name="_6auq5xnf91np" w:colFirst="0" w:colLast="0"/>
      <w:bookmarkEnd w:id="6"/>
      <w:r>
        <w:rPr>
          <w:rFonts w:ascii="Arial" w:eastAsia="Arial" w:hAnsi="Arial" w:cs="Arial"/>
          <w:color w:val="434343"/>
          <w:sz w:val="22"/>
          <w:szCs w:val="22"/>
        </w:rPr>
        <w:t xml:space="preserve">3. </w:t>
      </w:r>
      <w:r>
        <w:rPr>
          <w:rFonts w:ascii="Arial" w:eastAsia="Arial" w:hAnsi="Arial" w:cs="Arial"/>
          <w:color w:val="434343"/>
        </w:rPr>
        <w:t>Attendance Expectations</w:t>
      </w:r>
    </w:p>
    <w:p w14:paraId="23D5232C" w14:textId="77777777" w:rsidR="00282D25" w:rsidRDefault="00000000">
      <w:pPr>
        <w:widowControl/>
        <w:spacing w:before="320"/>
        <w:ind w:left="-566" w:right="-607"/>
      </w:pPr>
      <w:r>
        <w:t>We believe that achieving good attendance is one of the most important aspects of securing the best outcomes for our pupils and is, therefore, worth a significant investment of resources. Our vision is that our school culture will result in our pupils wanting to attend school and that we will work together with pupils and families to pre-empt and remove any barriers that could lead to poor school attendance.</w:t>
      </w:r>
    </w:p>
    <w:p w14:paraId="42B3181D" w14:textId="77777777" w:rsidR="00282D25" w:rsidRDefault="00000000">
      <w:pPr>
        <w:widowControl/>
        <w:spacing w:before="320"/>
        <w:ind w:left="-566" w:right="-607"/>
      </w:pPr>
      <w:r>
        <w:t>Our approach to achieving good attendance involves:</w:t>
      </w:r>
    </w:p>
    <w:p w14:paraId="6BB0F529" w14:textId="77777777" w:rsidR="00282D25" w:rsidRDefault="00000000">
      <w:pPr>
        <w:widowControl/>
        <w:numPr>
          <w:ilvl w:val="0"/>
          <w:numId w:val="3"/>
        </w:numPr>
        <w:spacing w:line="276" w:lineRule="auto"/>
        <w:rPr>
          <w:rFonts w:ascii="Arial" w:eastAsia="Arial" w:hAnsi="Arial" w:cs="Arial"/>
        </w:rPr>
      </w:pPr>
      <w:r>
        <w:rPr>
          <w:rFonts w:ascii="Arial" w:eastAsia="Arial" w:hAnsi="Arial" w:cs="Arial"/>
          <w:b/>
          <w:bCs/>
        </w:rPr>
        <w:t>Cultivating Excellence:</w:t>
      </w:r>
      <w:r>
        <w:rPr>
          <w:rFonts w:ascii="Arial" w:eastAsia="Arial" w:hAnsi="Arial" w:cs="Arial"/>
        </w:rPr>
        <w:t xml:space="preserve"> Passionately championing a vibrant school culture where pupils and families deeply value the educational journey and feel a profound sense of belonging and individual worth.</w:t>
      </w:r>
    </w:p>
    <w:p w14:paraId="7EBA23EC" w14:textId="77777777" w:rsidR="00282D25" w:rsidRDefault="00000000">
      <w:pPr>
        <w:widowControl/>
        <w:numPr>
          <w:ilvl w:val="0"/>
          <w:numId w:val="3"/>
        </w:numPr>
        <w:spacing w:line="276" w:lineRule="auto"/>
        <w:rPr>
          <w:rFonts w:ascii="Arial" w:eastAsia="Arial" w:hAnsi="Arial" w:cs="Arial"/>
        </w:rPr>
      </w:pPr>
      <w:r>
        <w:rPr>
          <w:rFonts w:ascii="Arial" w:eastAsia="Arial" w:hAnsi="Arial" w:cs="Arial"/>
          <w:b/>
          <w:bCs/>
        </w:rPr>
        <w:t>Advocating for Growth:</w:t>
      </w:r>
      <w:r>
        <w:rPr>
          <w:rFonts w:ascii="Arial" w:eastAsia="Arial" w:hAnsi="Arial" w:cs="Arial"/>
        </w:rPr>
        <w:t xml:space="preserve"> Articulating the transformative power of consistent attendance, highlighting how daily engagement unlocks both immediate academic success and long-term life opportunities.</w:t>
      </w:r>
    </w:p>
    <w:p w14:paraId="46010281" w14:textId="77777777" w:rsidR="00282D25" w:rsidRDefault="00000000">
      <w:pPr>
        <w:widowControl/>
        <w:numPr>
          <w:ilvl w:val="0"/>
          <w:numId w:val="3"/>
        </w:numPr>
        <w:spacing w:line="276" w:lineRule="auto"/>
        <w:rPr>
          <w:rFonts w:ascii="Arial" w:eastAsia="Arial" w:hAnsi="Arial" w:cs="Arial"/>
        </w:rPr>
      </w:pPr>
      <w:r>
        <w:rPr>
          <w:rFonts w:ascii="Arial" w:eastAsia="Arial" w:hAnsi="Arial" w:cs="Arial"/>
          <w:b/>
          <w:bCs/>
        </w:rPr>
        <w:lastRenderedPageBreak/>
        <w:t>Strategic Oversight:</w:t>
      </w:r>
      <w:r>
        <w:rPr>
          <w:rFonts w:ascii="Arial" w:eastAsia="Arial" w:hAnsi="Arial" w:cs="Arial"/>
        </w:rPr>
        <w:t xml:space="preserve"> Driving measurable improvements in attendance through the design and rigorous execution of streamlined, data-informed systems.</w:t>
      </w:r>
    </w:p>
    <w:p w14:paraId="2FC9ECC0" w14:textId="77777777" w:rsidR="00282D25" w:rsidRDefault="00000000">
      <w:pPr>
        <w:widowControl/>
        <w:numPr>
          <w:ilvl w:val="0"/>
          <w:numId w:val="3"/>
        </w:numPr>
        <w:spacing w:line="276" w:lineRule="auto"/>
        <w:rPr>
          <w:rFonts w:ascii="Arial" w:eastAsia="Arial" w:hAnsi="Arial" w:cs="Arial"/>
        </w:rPr>
      </w:pPr>
      <w:r>
        <w:rPr>
          <w:rFonts w:ascii="Arial" w:eastAsia="Arial" w:hAnsi="Arial" w:cs="Arial"/>
          <w:b/>
          <w:bCs/>
        </w:rPr>
        <w:t>Responsive Support:</w:t>
      </w:r>
      <w:r>
        <w:rPr>
          <w:rFonts w:ascii="Arial" w:eastAsia="Arial" w:hAnsi="Arial" w:cs="Arial"/>
        </w:rPr>
        <w:t xml:space="preserve"> Prioritizing pupil success by spearheading rapid, compassionate early interventions that dismantle barriers to learning.</w:t>
      </w:r>
    </w:p>
    <w:p w14:paraId="708C4C14" w14:textId="77777777" w:rsidR="00282D25" w:rsidRDefault="00000000">
      <w:pPr>
        <w:widowControl/>
        <w:numPr>
          <w:ilvl w:val="0"/>
          <w:numId w:val="3"/>
        </w:numPr>
        <w:spacing w:after="240" w:line="276" w:lineRule="auto"/>
        <w:rPr>
          <w:rFonts w:ascii="Arial" w:eastAsia="Arial" w:hAnsi="Arial" w:cs="Arial"/>
        </w:rPr>
      </w:pPr>
      <w:r>
        <w:rPr>
          <w:rFonts w:ascii="Arial" w:eastAsia="Arial" w:hAnsi="Arial" w:cs="Arial"/>
          <w:b/>
          <w:bCs/>
        </w:rPr>
        <w:t>Collaborative Synergy:</w:t>
      </w:r>
      <w:r>
        <w:rPr>
          <w:rFonts w:ascii="Arial" w:eastAsia="Arial" w:hAnsi="Arial" w:cs="Arial"/>
        </w:rPr>
        <w:t xml:space="preserve"> Cultivating high-impact partnerships with local stakeholders to create a unified support network for every child.</w:t>
      </w:r>
    </w:p>
    <w:p w14:paraId="514F7C4C" w14:textId="77777777" w:rsidR="00282D25" w:rsidRDefault="00000000">
      <w:pPr>
        <w:widowControl/>
        <w:spacing w:after="240" w:line="276" w:lineRule="auto"/>
        <w:rPr>
          <w:rFonts w:ascii="Arial" w:eastAsia="Arial" w:hAnsi="Arial" w:cs="Arial"/>
        </w:rPr>
      </w:pPr>
      <w:r>
        <w:rPr>
          <w:rFonts w:ascii="Arial" w:eastAsia="Arial" w:hAnsi="Arial" w:cs="Arial"/>
        </w:rPr>
        <w:t>By combining a robust curriculum with proactive behavioral support and specialized care for our most vulnerable learners, we are driving a culture of excellence and attendance. Through strategic internal resource management and valued local partnerships, we are committed to achieving sustained, year-on-year growth in pupil engagement.</w:t>
      </w:r>
    </w:p>
    <w:p w14:paraId="71605223" w14:textId="77777777" w:rsidR="00282D25" w:rsidRDefault="00000000">
      <w:pPr>
        <w:widowControl/>
        <w:spacing w:after="240" w:line="276" w:lineRule="auto"/>
        <w:rPr>
          <w:rFonts w:ascii="Arial" w:eastAsia="Arial" w:hAnsi="Arial" w:cs="Arial"/>
          <w:b/>
          <w:bCs/>
        </w:rPr>
      </w:pPr>
      <w:r>
        <w:rPr>
          <w:rFonts w:ascii="Arial" w:eastAsia="Arial" w:hAnsi="Arial" w:cs="Arial"/>
          <w:b/>
          <w:bCs/>
        </w:rPr>
        <w:t>The guiding principles of this approach are:</w:t>
      </w:r>
    </w:p>
    <w:p w14:paraId="173C0373" w14:textId="77777777" w:rsidR="00282D25" w:rsidRDefault="00000000">
      <w:pPr>
        <w:widowControl/>
        <w:numPr>
          <w:ilvl w:val="0"/>
          <w:numId w:val="8"/>
        </w:numPr>
        <w:spacing w:line="276" w:lineRule="auto"/>
        <w:rPr>
          <w:rFonts w:ascii="Arial" w:eastAsia="Arial" w:hAnsi="Arial" w:cs="Arial"/>
        </w:rPr>
      </w:pPr>
      <w:r>
        <w:rPr>
          <w:rFonts w:ascii="Arial" w:eastAsia="Arial" w:hAnsi="Arial" w:cs="Arial"/>
          <w:b/>
          <w:bCs/>
        </w:rPr>
        <w:t>Inclusive Engagement:</w:t>
      </w:r>
      <w:r>
        <w:rPr>
          <w:rFonts w:ascii="Arial" w:eastAsia="Arial" w:hAnsi="Arial" w:cs="Arial"/>
        </w:rPr>
        <w:t xml:space="preserve"> Serve all pupils and families with unwavering respect, professional integrity, and a deep commitment to equality and diversity.</w:t>
      </w:r>
    </w:p>
    <w:p w14:paraId="745D1A7B" w14:textId="77777777" w:rsidR="00282D25" w:rsidRDefault="00000000">
      <w:pPr>
        <w:widowControl/>
        <w:numPr>
          <w:ilvl w:val="0"/>
          <w:numId w:val="8"/>
        </w:numPr>
        <w:spacing w:line="276" w:lineRule="auto"/>
        <w:rPr>
          <w:rFonts w:ascii="Arial" w:eastAsia="Arial" w:hAnsi="Arial" w:cs="Arial"/>
        </w:rPr>
      </w:pPr>
      <w:r>
        <w:rPr>
          <w:rFonts w:ascii="Arial" w:eastAsia="Arial" w:hAnsi="Arial" w:cs="Arial"/>
          <w:b/>
          <w:bCs/>
        </w:rPr>
        <w:t>Safeguarding First:</w:t>
      </w:r>
      <w:r>
        <w:rPr>
          <w:rFonts w:ascii="Arial" w:eastAsia="Arial" w:hAnsi="Arial" w:cs="Arial"/>
        </w:rPr>
        <w:t xml:space="preserve"> Integrate robust safeguarding into every assessment and intervention to secure the best possible outcomes for every young person.</w:t>
      </w:r>
    </w:p>
    <w:p w14:paraId="32CDDA5E" w14:textId="77777777" w:rsidR="00282D25" w:rsidRDefault="00000000">
      <w:pPr>
        <w:widowControl/>
        <w:numPr>
          <w:ilvl w:val="0"/>
          <w:numId w:val="8"/>
        </w:numPr>
        <w:spacing w:line="276" w:lineRule="auto"/>
        <w:rPr>
          <w:rFonts w:ascii="Arial" w:eastAsia="Arial" w:hAnsi="Arial" w:cs="Arial"/>
        </w:rPr>
      </w:pPr>
      <w:r>
        <w:rPr>
          <w:rFonts w:ascii="Arial" w:eastAsia="Arial" w:hAnsi="Arial" w:cs="Arial"/>
          <w:b/>
          <w:bCs/>
        </w:rPr>
        <w:t>Empowering Learners:</w:t>
      </w:r>
      <w:r>
        <w:rPr>
          <w:rFonts w:ascii="Arial" w:eastAsia="Arial" w:hAnsi="Arial" w:cs="Arial"/>
        </w:rPr>
        <w:t xml:space="preserve"> Partner with families to assess needs and eliminate barriers, ensuring no pupil becomes disenfranchised from their education.</w:t>
      </w:r>
    </w:p>
    <w:p w14:paraId="1E3F2164" w14:textId="77777777" w:rsidR="00282D25" w:rsidRDefault="00000000">
      <w:pPr>
        <w:widowControl/>
        <w:numPr>
          <w:ilvl w:val="0"/>
          <w:numId w:val="8"/>
        </w:numPr>
        <w:spacing w:line="276" w:lineRule="auto"/>
        <w:rPr>
          <w:rFonts w:ascii="Arial" w:eastAsia="Arial" w:hAnsi="Arial" w:cs="Arial"/>
        </w:rPr>
      </w:pPr>
      <w:r>
        <w:rPr>
          <w:rFonts w:ascii="Arial" w:eastAsia="Arial" w:hAnsi="Arial" w:cs="Arial"/>
          <w:b/>
          <w:bCs/>
        </w:rPr>
        <w:t>Collaborative Protection:</w:t>
      </w:r>
      <w:r>
        <w:rPr>
          <w:rFonts w:ascii="Arial" w:eastAsia="Arial" w:hAnsi="Arial" w:cs="Arial"/>
        </w:rPr>
        <w:t xml:space="preserve"> Unite with statutory and voluntary agencies to keep the welfare and protection of young people our paramount priority.</w:t>
      </w:r>
    </w:p>
    <w:p w14:paraId="76F0B99D" w14:textId="77777777" w:rsidR="00282D25" w:rsidRDefault="00000000">
      <w:pPr>
        <w:widowControl/>
        <w:numPr>
          <w:ilvl w:val="0"/>
          <w:numId w:val="8"/>
        </w:numPr>
        <w:spacing w:line="276" w:lineRule="auto"/>
        <w:rPr>
          <w:rFonts w:ascii="Arial" w:eastAsia="Arial" w:hAnsi="Arial" w:cs="Arial"/>
        </w:rPr>
      </w:pPr>
      <w:r>
        <w:rPr>
          <w:rFonts w:ascii="Arial" w:eastAsia="Arial" w:hAnsi="Arial" w:cs="Arial"/>
          <w:b/>
          <w:bCs/>
        </w:rPr>
        <w:t>Targeted Support:</w:t>
      </w:r>
      <w:r>
        <w:rPr>
          <w:rFonts w:ascii="Arial" w:eastAsia="Arial" w:hAnsi="Arial" w:cs="Arial"/>
        </w:rPr>
        <w:t xml:space="preserve"> We are relentlessly bothered about the success and wellbeing of every pupil. This means we do not accept absence as an inevitability; instead, we use our deep knowledge of the curriculum and our precise understanding of each pupil’s areas for development to drive our actions. Delivering responsive interventions to boost attainment and attendance.</w:t>
      </w:r>
    </w:p>
    <w:p w14:paraId="0C0DB666" w14:textId="77777777" w:rsidR="00282D25" w:rsidRDefault="00000000">
      <w:pPr>
        <w:widowControl/>
        <w:numPr>
          <w:ilvl w:val="0"/>
          <w:numId w:val="8"/>
        </w:numPr>
        <w:spacing w:line="276" w:lineRule="auto"/>
        <w:rPr>
          <w:rFonts w:ascii="Arial" w:eastAsia="Arial" w:hAnsi="Arial" w:cs="Arial"/>
        </w:rPr>
      </w:pPr>
      <w:r>
        <w:rPr>
          <w:rFonts w:ascii="Arial" w:eastAsia="Arial" w:hAnsi="Arial" w:cs="Arial"/>
          <w:b/>
          <w:bCs/>
        </w:rPr>
        <w:t>Tailored Education:</w:t>
      </w:r>
      <w:r>
        <w:rPr>
          <w:rFonts w:ascii="Arial" w:eastAsia="Arial" w:hAnsi="Arial" w:cs="Arial"/>
        </w:rPr>
        <w:t xml:space="preserve"> Guarantee every pupil accesses learning perfectly suited to their age, ability, aptitude, and SEN requirements.</w:t>
      </w:r>
    </w:p>
    <w:p w14:paraId="051B0C00" w14:textId="77777777" w:rsidR="00282D25" w:rsidRDefault="00000000">
      <w:pPr>
        <w:widowControl/>
        <w:numPr>
          <w:ilvl w:val="0"/>
          <w:numId w:val="8"/>
        </w:numPr>
        <w:spacing w:after="240" w:line="276" w:lineRule="auto"/>
        <w:rPr>
          <w:rFonts w:ascii="Arial" w:eastAsia="Arial" w:hAnsi="Arial" w:cs="Arial"/>
        </w:rPr>
      </w:pPr>
      <w:r>
        <w:rPr>
          <w:rFonts w:ascii="Arial" w:eastAsia="Arial" w:hAnsi="Arial" w:cs="Arial"/>
          <w:b/>
          <w:bCs/>
        </w:rPr>
        <w:t>Rapid Response:</w:t>
      </w:r>
      <w:r>
        <w:rPr>
          <w:rFonts w:ascii="Arial" w:eastAsia="Arial" w:hAnsi="Arial" w:cs="Arial"/>
        </w:rPr>
        <w:t xml:space="preserve"> Commit to immediate action with same-day outreach for all initial absences.</w:t>
      </w:r>
    </w:p>
    <w:p w14:paraId="79A7FE2A" w14:textId="77777777" w:rsidR="00282D25" w:rsidRDefault="00000000">
      <w:pPr>
        <w:pStyle w:val="Heading3"/>
        <w:widowControl/>
        <w:spacing w:before="320" w:after="240" w:line="276" w:lineRule="auto"/>
        <w:rPr>
          <w:rFonts w:ascii="Arial" w:eastAsia="Arial" w:hAnsi="Arial" w:cs="Arial"/>
          <w:color w:val="434343"/>
          <w:sz w:val="24"/>
          <w:szCs w:val="24"/>
        </w:rPr>
      </w:pPr>
      <w:bookmarkStart w:id="7" w:name="_2zrtfejc2gol" w:colFirst="0" w:colLast="0"/>
      <w:bookmarkEnd w:id="7"/>
      <w:r>
        <w:rPr>
          <w:rFonts w:ascii="Arial" w:eastAsia="Arial" w:hAnsi="Arial" w:cs="Arial"/>
          <w:color w:val="434343"/>
          <w:sz w:val="24"/>
          <w:szCs w:val="24"/>
        </w:rPr>
        <w:t>3.1 Foundational Pillars of the DEMAT Attendance Strategy:</w:t>
      </w:r>
    </w:p>
    <w:p w14:paraId="3CCE8ADE" w14:textId="77777777" w:rsidR="00282D25" w:rsidRDefault="00000000">
      <w:pPr>
        <w:widowControl/>
        <w:numPr>
          <w:ilvl w:val="0"/>
          <w:numId w:val="16"/>
        </w:numPr>
        <w:spacing w:line="276" w:lineRule="auto"/>
        <w:rPr>
          <w:rFonts w:ascii="Arial" w:eastAsia="Arial" w:hAnsi="Arial" w:cs="Arial"/>
        </w:rPr>
      </w:pPr>
      <w:r>
        <w:rPr>
          <w:rFonts w:ascii="Arial" w:eastAsia="Arial" w:hAnsi="Arial" w:cs="Arial"/>
          <w:b/>
          <w:bCs/>
        </w:rPr>
        <w:t>Belonging:</w:t>
      </w:r>
      <w:r>
        <w:rPr>
          <w:rFonts w:ascii="Arial" w:eastAsia="Arial" w:hAnsi="Arial" w:cs="Arial"/>
        </w:rPr>
        <w:t xml:space="preserve"> School Culture</w:t>
      </w:r>
    </w:p>
    <w:p w14:paraId="5AB238FE" w14:textId="77777777" w:rsidR="00282D25" w:rsidRDefault="00000000">
      <w:pPr>
        <w:widowControl/>
        <w:numPr>
          <w:ilvl w:val="0"/>
          <w:numId w:val="16"/>
        </w:numPr>
        <w:spacing w:line="276" w:lineRule="auto"/>
        <w:rPr>
          <w:rFonts w:ascii="Arial" w:eastAsia="Arial" w:hAnsi="Arial" w:cs="Arial"/>
        </w:rPr>
      </w:pPr>
      <w:r>
        <w:rPr>
          <w:rFonts w:ascii="Arial" w:eastAsia="Arial" w:hAnsi="Arial" w:cs="Arial"/>
          <w:b/>
          <w:bCs/>
        </w:rPr>
        <w:t>Assurance:</w:t>
      </w:r>
      <w:r>
        <w:rPr>
          <w:rFonts w:ascii="Arial" w:eastAsia="Arial" w:hAnsi="Arial" w:cs="Arial"/>
        </w:rPr>
        <w:t xml:space="preserve"> Attendance tracking and reporting</w:t>
      </w:r>
    </w:p>
    <w:p w14:paraId="02415A05" w14:textId="77777777" w:rsidR="00282D25" w:rsidRDefault="00000000">
      <w:pPr>
        <w:widowControl/>
        <w:numPr>
          <w:ilvl w:val="0"/>
          <w:numId w:val="16"/>
        </w:numPr>
        <w:spacing w:line="276" w:lineRule="auto"/>
        <w:rPr>
          <w:rFonts w:ascii="Arial" w:eastAsia="Arial" w:hAnsi="Arial" w:cs="Arial"/>
        </w:rPr>
      </w:pPr>
      <w:r>
        <w:rPr>
          <w:rFonts w:ascii="Arial" w:eastAsia="Arial" w:hAnsi="Arial" w:cs="Arial"/>
          <w:b/>
          <w:bCs/>
        </w:rPr>
        <w:t>Advocacy:</w:t>
      </w:r>
      <w:r>
        <w:rPr>
          <w:rFonts w:ascii="Arial" w:eastAsia="Arial" w:hAnsi="Arial" w:cs="Arial"/>
        </w:rPr>
        <w:t xml:space="preserve"> Early intervention and tiered response</w:t>
      </w:r>
    </w:p>
    <w:p w14:paraId="20271AF4" w14:textId="77777777" w:rsidR="00282D25" w:rsidRDefault="00000000">
      <w:pPr>
        <w:widowControl/>
        <w:numPr>
          <w:ilvl w:val="0"/>
          <w:numId w:val="16"/>
        </w:numPr>
        <w:spacing w:after="240" w:line="276" w:lineRule="auto"/>
        <w:rPr>
          <w:rFonts w:ascii="Arial" w:eastAsia="Arial" w:hAnsi="Arial" w:cs="Arial"/>
        </w:rPr>
      </w:pPr>
      <w:r>
        <w:rPr>
          <w:rFonts w:ascii="Arial" w:eastAsia="Arial" w:hAnsi="Arial" w:cs="Arial"/>
          <w:b/>
          <w:bCs/>
        </w:rPr>
        <w:t>Unified response:</w:t>
      </w:r>
      <w:r>
        <w:rPr>
          <w:rFonts w:ascii="Arial" w:eastAsia="Arial" w:hAnsi="Arial" w:cs="Arial"/>
        </w:rPr>
        <w:t xml:space="preserve"> A unified operational framework that bridges the gap between data (Assurance) and action (Advocacy) through whole Trust alignment and real-time communication.</w:t>
      </w:r>
    </w:p>
    <w:p w14:paraId="1741D1C5" w14:textId="77777777" w:rsidR="00282D25" w:rsidRDefault="00000000">
      <w:pPr>
        <w:widowControl/>
        <w:spacing w:after="240" w:line="276" w:lineRule="auto"/>
        <w:ind w:left="-566"/>
        <w:rPr>
          <w:rFonts w:ascii="Arial" w:eastAsia="Arial" w:hAnsi="Arial" w:cs="Arial"/>
          <w:b/>
          <w:bCs/>
        </w:rPr>
      </w:pPr>
      <w:r>
        <w:rPr>
          <w:rFonts w:ascii="Arial" w:eastAsia="Arial" w:hAnsi="Arial" w:cs="Arial"/>
          <w:b/>
          <w:bCs/>
        </w:rPr>
        <w:t>Belonging – Culture and Expectations</w:t>
      </w:r>
    </w:p>
    <w:p w14:paraId="531935DA" w14:textId="77777777" w:rsidR="00282D25" w:rsidRDefault="00000000">
      <w:pPr>
        <w:widowControl/>
        <w:spacing w:after="240" w:line="276" w:lineRule="auto"/>
        <w:ind w:left="-566"/>
        <w:rPr>
          <w:rFonts w:ascii="Arial" w:eastAsia="Arial" w:hAnsi="Arial" w:cs="Arial"/>
        </w:rPr>
      </w:pPr>
      <w:r>
        <w:rPr>
          <w:rFonts w:ascii="Arial" w:eastAsia="Arial" w:hAnsi="Arial" w:cs="Arial"/>
        </w:rPr>
        <w:t>We are unwavering in our commitment to achieving outstanding attendance across the Trust! Recognizing that every school day is a vital opportunity for growth, we ensure that attendance remains at the heart of our leadership strategy.</w:t>
      </w:r>
    </w:p>
    <w:p w14:paraId="01338995" w14:textId="77777777" w:rsidR="00053C0E" w:rsidRDefault="00053C0E">
      <w:pPr>
        <w:widowControl/>
        <w:spacing w:after="240" w:line="276" w:lineRule="auto"/>
        <w:ind w:left="-566"/>
        <w:rPr>
          <w:rFonts w:ascii="Arial" w:eastAsia="Arial" w:hAnsi="Arial" w:cs="Arial"/>
          <w:b/>
          <w:bCs/>
        </w:rPr>
      </w:pPr>
    </w:p>
    <w:p w14:paraId="0933CA62" w14:textId="49D16599" w:rsidR="00282D25" w:rsidRDefault="00000000">
      <w:pPr>
        <w:widowControl/>
        <w:spacing w:after="240" w:line="276" w:lineRule="auto"/>
        <w:ind w:left="-566"/>
        <w:rPr>
          <w:rFonts w:ascii="Arial" w:eastAsia="Arial" w:hAnsi="Arial" w:cs="Arial"/>
          <w:b/>
          <w:bCs/>
        </w:rPr>
      </w:pPr>
      <w:r>
        <w:rPr>
          <w:rFonts w:ascii="Arial" w:eastAsia="Arial" w:hAnsi="Arial" w:cs="Arial"/>
          <w:b/>
          <w:bCs/>
        </w:rPr>
        <w:lastRenderedPageBreak/>
        <w:t>Assurance:</w:t>
      </w:r>
      <w:r>
        <w:rPr>
          <w:rFonts w:ascii="Arial" w:eastAsia="Arial" w:hAnsi="Arial" w:cs="Arial"/>
        </w:rPr>
        <w:t xml:space="preserve"> </w:t>
      </w:r>
      <w:r>
        <w:rPr>
          <w:rFonts w:ascii="Arial" w:eastAsia="Arial" w:hAnsi="Arial" w:cs="Arial"/>
          <w:b/>
          <w:bCs/>
        </w:rPr>
        <w:t xml:space="preserve">Strategic Leadership </w:t>
      </w:r>
      <w:r w:rsidR="00053C0E">
        <w:rPr>
          <w:rFonts w:ascii="Arial" w:eastAsia="Arial" w:hAnsi="Arial" w:cs="Arial"/>
          <w:b/>
          <w:bCs/>
        </w:rPr>
        <w:t>and</w:t>
      </w:r>
      <w:r>
        <w:rPr>
          <w:rFonts w:ascii="Arial" w:eastAsia="Arial" w:hAnsi="Arial" w:cs="Arial"/>
          <w:b/>
          <w:bCs/>
        </w:rPr>
        <w:t xml:space="preserve"> Accountability</w:t>
      </w:r>
    </w:p>
    <w:p w14:paraId="22E7D171" w14:textId="77777777" w:rsidR="00282D25" w:rsidRDefault="00000000">
      <w:pPr>
        <w:widowControl/>
        <w:spacing w:after="240" w:line="276" w:lineRule="auto"/>
        <w:ind w:left="-566"/>
        <w:rPr>
          <w:rFonts w:ascii="Arial" w:eastAsia="Arial" w:hAnsi="Arial" w:cs="Arial"/>
        </w:rPr>
      </w:pPr>
      <w:r>
        <w:rPr>
          <w:rFonts w:ascii="Arial" w:eastAsia="Arial" w:hAnsi="Arial" w:cs="Arial"/>
        </w:rPr>
        <w:t>To maintain our high standards, our Headteachers are directly involved in the attendance management process, receiving and reviewing detailed data updates every single day. This culture of high expectations is spearheaded by a dedicated member of each Senior Leadership Team, who serves as the Attendance Lead with a clear mandate to meet and exceed our ambitious targets. Supporting this vision is our specialist Attendance Officers, who provides expert guidance and hands-on support to ensure all colleagues can fulfill their roles effectively.</w:t>
      </w:r>
    </w:p>
    <w:p w14:paraId="325AAC9A" w14:textId="58ED6E78" w:rsidR="00282D25" w:rsidRDefault="00000000">
      <w:pPr>
        <w:widowControl/>
        <w:spacing w:after="240" w:line="276" w:lineRule="auto"/>
        <w:ind w:left="-566"/>
        <w:rPr>
          <w:rFonts w:ascii="Arial" w:eastAsia="Arial" w:hAnsi="Arial" w:cs="Arial"/>
          <w:b/>
          <w:bCs/>
        </w:rPr>
      </w:pPr>
      <w:r>
        <w:rPr>
          <w:rFonts w:ascii="Arial" w:eastAsia="Arial" w:hAnsi="Arial" w:cs="Arial"/>
          <w:b/>
          <w:bCs/>
        </w:rPr>
        <w:t>Advocacy:</w:t>
      </w:r>
      <w:r>
        <w:rPr>
          <w:rFonts w:ascii="Arial" w:eastAsia="Arial" w:hAnsi="Arial" w:cs="Arial"/>
        </w:rPr>
        <w:t xml:space="preserve"> </w:t>
      </w:r>
      <w:r>
        <w:rPr>
          <w:rFonts w:ascii="Arial" w:eastAsia="Arial" w:hAnsi="Arial" w:cs="Arial"/>
          <w:b/>
          <w:bCs/>
        </w:rPr>
        <w:t xml:space="preserve">Proactive Support </w:t>
      </w:r>
      <w:r w:rsidR="00053C0E">
        <w:rPr>
          <w:rFonts w:ascii="Arial" w:eastAsia="Arial" w:hAnsi="Arial" w:cs="Arial"/>
          <w:b/>
          <w:bCs/>
        </w:rPr>
        <w:t>and</w:t>
      </w:r>
      <w:r>
        <w:rPr>
          <w:rFonts w:ascii="Arial" w:eastAsia="Arial" w:hAnsi="Arial" w:cs="Arial"/>
          <w:b/>
          <w:bCs/>
        </w:rPr>
        <w:t xml:space="preserve"> Intervention</w:t>
      </w:r>
    </w:p>
    <w:p w14:paraId="5B9C4D89" w14:textId="77777777" w:rsidR="00282D25" w:rsidRDefault="00000000">
      <w:pPr>
        <w:widowControl/>
        <w:spacing w:after="240" w:line="276" w:lineRule="auto"/>
        <w:ind w:left="-566"/>
        <w:rPr>
          <w:rFonts w:ascii="Arial" w:eastAsia="Arial" w:hAnsi="Arial" w:cs="Arial"/>
        </w:rPr>
      </w:pPr>
      <w:r>
        <w:rPr>
          <w:rFonts w:ascii="Arial" w:eastAsia="Arial" w:hAnsi="Arial" w:cs="Arial"/>
        </w:rPr>
        <w:t>Our leaders, any pastoral teams, and attendance colleagues go to extraordinary lengths to ensure pupils attend regularly. We believe in a "support first" approach, which includes:</w:t>
      </w:r>
    </w:p>
    <w:p w14:paraId="16576673" w14:textId="77777777" w:rsidR="00282D25" w:rsidRDefault="00000000">
      <w:pPr>
        <w:widowControl/>
        <w:numPr>
          <w:ilvl w:val="0"/>
          <w:numId w:val="33"/>
        </w:numPr>
        <w:spacing w:line="276" w:lineRule="auto"/>
        <w:rPr>
          <w:rFonts w:ascii="Arial" w:eastAsia="Arial" w:hAnsi="Arial" w:cs="Arial"/>
        </w:rPr>
      </w:pPr>
      <w:r>
        <w:rPr>
          <w:rFonts w:ascii="Arial" w:eastAsia="Arial" w:hAnsi="Arial" w:cs="Arial"/>
        </w:rPr>
        <w:t>Providing dedicated assistance to pupils and families facing difficulties.</w:t>
      </w:r>
    </w:p>
    <w:p w14:paraId="32020FE9" w14:textId="77777777" w:rsidR="00282D25" w:rsidRDefault="00000000">
      <w:pPr>
        <w:widowControl/>
        <w:numPr>
          <w:ilvl w:val="0"/>
          <w:numId w:val="33"/>
        </w:numPr>
        <w:spacing w:line="276" w:lineRule="auto"/>
        <w:rPr>
          <w:rFonts w:ascii="Arial" w:eastAsia="Arial" w:hAnsi="Arial" w:cs="Arial"/>
        </w:rPr>
      </w:pPr>
      <w:r>
        <w:rPr>
          <w:rFonts w:ascii="Arial" w:eastAsia="Arial" w:hAnsi="Arial" w:cs="Arial"/>
        </w:rPr>
        <w:t>Conducting home visits to maintain vital connections with our community.</w:t>
      </w:r>
    </w:p>
    <w:p w14:paraId="14293816" w14:textId="77777777" w:rsidR="00282D25" w:rsidRDefault="00000000">
      <w:pPr>
        <w:widowControl/>
        <w:numPr>
          <w:ilvl w:val="0"/>
          <w:numId w:val="33"/>
        </w:numPr>
        <w:spacing w:line="276" w:lineRule="auto"/>
        <w:rPr>
          <w:rFonts w:ascii="Arial" w:eastAsia="Arial" w:hAnsi="Arial" w:cs="Arial"/>
        </w:rPr>
      </w:pPr>
      <w:r>
        <w:rPr>
          <w:rFonts w:ascii="Arial" w:eastAsia="Arial" w:hAnsi="Arial" w:cs="Arial"/>
        </w:rPr>
        <w:t>Working in close partnership with the Local Authority and external support services.</w:t>
      </w:r>
    </w:p>
    <w:p w14:paraId="0C5960B0" w14:textId="77777777" w:rsidR="00282D25" w:rsidRDefault="00000000">
      <w:pPr>
        <w:widowControl/>
        <w:numPr>
          <w:ilvl w:val="0"/>
          <w:numId w:val="33"/>
        </w:numPr>
        <w:spacing w:after="240" w:line="276" w:lineRule="auto"/>
        <w:rPr>
          <w:rFonts w:ascii="Arial" w:eastAsia="Arial" w:hAnsi="Arial" w:cs="Arial"/>
        </w:rPr>
      </w:pPr>
      <w:r>
        <w:rPr>
          <w:rFonts w:ascii="Arial" w:eastAsia="Arial" w:hAnsi="Arial" w:cs="Arial"/>
        </w:rPr>
        <w:t>Challenging absenteeism where appropriate and, in extreme circumstances, gathering evidence to pursue legal proceedings to protect a child's right to an education.</w:t>
      </w:r>
    </w:p>
    <w:p w14:paraId="5BDEF85B" w14:textId="77777777" w:rsidR="00282D25" w:rsidRDefault="00000000">
      <w:pPr>
        <w:widowControl/>
        <w:spacing w:after="240" w:line="276" w:lineRule="auto"/>
        <w:ind w:left="-566"/>
        <w:rPr>
          <w:rFonts w:ascii="Arial" w:eastAsia="Arial" w:hAnsi="Arial" w:cs="Arial"/>
          <w:b/>
          <w:bCs/>
        </w:rPr>
      </w:pPr>
      <w:r>
        <w:rPr>
          <w:rFonts w:ascii="Arial" w:eastAsia="Arial" w:hAnsi="Arial" w:cs="Arial"/>
          <w:b/>
          <w:bCs/>
        </w:rPr>
        <w:t>A Unified Responsibility</w:t>
      </w:r>
    </w:p>
    <w:p w14:paraId="13EAB2A6" w14:textId="77777777" w:rsidR="00282D25" w:rsidRDefault="00000000">
      <w:pPr>
        <w:widowControl/>
        <w:spacing w:after="240" w:line="276" w:lineRule="auto"/>
        <w:ind w:left="-566"/>
        <w:rPr>
          <w:rFonts w:ascii="Arial" w:eastAsia="Arial" w:hAnsi="Arial" w:cs="Arial"/>
        </w:rPr>
      </w:pPr>
      <w:r>
        <w:rPr>
          <w:rFonts w:ascii="Arial" w:eastAsia="Arial" w:hAnsi="Arial" w:cs="Arial"/>
        </w:rPr>
        <w:t>Attendance is a headline feature of every single SLT meeting and is formally reported to our Trustees on a termly basis. It is vital that every member of our staff understands how they benefit from this rigorous work and how they can actively support it within their own roles. When we work together to ensure pupils are present, we create the best possible environment for every child to thrive.</w:t>
      </w:r>
    </w:p>
    <w:p w14:paraId="2DD439E3" w14:textId="77777777" w:rsidR="00282D25" w:rsidRDefault="00000000">
      <w:pPr>
        <w:pStyle w:val="Heading3"/>
        <w:keepNext w:val="0"/>
        <w:keepLines w:val="0"/>
        <w:widowControl/>
        <w:ind w:left="-566" w:right="-607"/>
        <w:rPr>
          <w:rFonts w:ascii="Arial" w:eastAsia="Arial" w:hAnsi="Arial" w:cs="Arial"/>
          <w:sz w:val="22"/>
          <w:szCs w:val="22"/>
        </w:rPr>
      </w:pPr>
      <w:bookmarkStart w:id="8" w:name="_8aoguvxcyqeb" w:colFirst="0" w:colLast="0"/>
      <w:bookmarkEnd w:id="8"/>
      <w:r>
        <w:rPr>
          <w:rFonts w:ascii="Arial" w:eastAsia="Arial" w:hAnsi="Arial" w:cs="Arial"/>
          <w:sz w:val="22"/>
          <w:szCs w:val="22"/>
        </w:rPr>
        <w:t>3.2 High-Quality Educational Experience</w:t>
      </w:r>
    </w:p>
    <w:p w14:paraId="41BD7A0E" w14:textId="77777777" w:rsidR="00282D25" w:rsidRDefault="00000000">
      <w:pPr>
        <w:widowControl/>
        <w:spacing w:before="240" w:after="240"/>
        <w:ind w:left="-566" w:right="-607"/>
        <w:rPr>
          <w:rFonts w:ascii="Arial" w:eastAsia="Arial" w:hAnsi="Arial" w:cs="Arial"/>
        </w:rPr>
      </w:pPr>
      <w:r>
        <w:rPr>
          <w:rFonts w:ascii="Arial" w:eastAsia="Arial" w:hAnsi="Arial" w:cs="Arial"/>
        </w:rPr>
        <w:t>A high-quality educational experience is a key motivator for attendance. Our schools signal the importance of education by valuing learning time, which includes teaching to the final lesson of every term and minimizing any time spent out of the classroom. We utilize inclusive pedagogy and high-participation teaching techniques, such as "Cold Call" and "Mini Whiteboards" to ensure 100% of pupils feel involved and experience the motivation of academic success. By prioritizing literacy and providing broken-down, step-by-step direct instruction, we remove barriers so that all pupils feel capable of succeeding. This is further supported by a holistic enrichment program that encourages participation in clubs, sports, and the arts to strengthen the pupil's bond with the school community.</w:t>
      </w:r>
    </w:p>
    <w:p w14:paraId="1D003498" w14:textId="77777777" w:rsidR="00282D25" w:rsidRDefault="00000000">
      <w:pPr>
        <w:pStyle w:val="Heading3"/>
        <w:keepNext w:val="0"/>
        <w:keepLines w:val="0"/>
        <w:widowControl/>
        <w:ind w:left="-566" w:right="-607"/>
        <w:rPr>
          <w:rFonts w:ascii="Arial" w:eastAsia="Arial" w:hAnsi="Arial" w:cs="Arial"/>
          <w:sz w:val="22"/>
          <w:szCs w:val="22"/>
        </w:rPr>
      </w:pPr>
      <w:bookmarkStart w:id="9" w:name="_5gess0kj5w6y" w:colFirst="0" w:colLast="0"/>
      <w:bookmarkEnd w:id="9"/>
      <w:r>
        <w:rPr>
          <w:rFonts w:ascii="Arial" w:eastAsia="Arial" w:hAnsi="Arial" w:cs="Arial"/>
          <w:sz w:val="22"/>
          <w:szCs w:val="22"/>
        </w:rPr>
        <w:t>3.3 The "Why" of Attendance and Balanced Recognition</w:t>
      </w:r>
    </w:p>
    <w:p w14:paraId="2BEE65F7" w14:textId="77777777" w:rsidR="00282D25" w:rsidRDefault="00000000">
      <w:pPr>
        <w:widowControl/>
        <w:spacing w:before="240" w:after="240"/>
        <w:ind w:left="-566" w:right="-607"/>
        <w:rPr>
          <w:rFonts w:ascii="Arial" w:eastAsia="Arial" w:hAnsi="Arial" w:cs="Arial"/>
        </w:rPr>
      </w:pPr>
      <w:r>
        <w:rPr>
          <w:rFonts w:ascii="Arial" w:eastAsia="Arial" w:hAnsi="Arial" w:cs="Arial"/>
        </w:rPr>
        <w:t>We regularly communicate to parents and pupils the direct link between attendance and attainment, mental health, social development, and long-term well-being. Schools set clear expectations for attendance and punctuality through inductions, handbooks, and regular meetings. While we use letters home, display boards, and awards to celebrate good attendance, we ensure that rewards are part of a broader strategy emphasizing personal responsibility. We avoid an over-reliance on external incentives that can undermine long-term commitment and ensure all proportionate incentives are inclusive and comply with Equality Act duties.</w:t>
      </w:r>
    </w:p>
    <w:p w14:paraId="60B68EA2" w14:textId="77777777" w:rsidR="00053C0E" w:rsidRDefault="00053C0E">
      <w:pPr>
        <w:widowControl/>
        <w:spacing w:before="240" w:after="240"/>
        <w:ind w:left="-566" w:right="-607"/>
        <w:rPr>
          <w:rFonts w:ascii="Arial" w:eastAsia="Arial" w:hAnsi="Arial" w:cs="Arial"/>
        </w:rPr>
      </w:pPr>
    </w:p>
    <w:p w14:paraId="23E6F68F" w14:textId="77777777" w:rsidR="00053C0E" w:rsidRDefault="00053C0E">
      <w:pPr>
        <w:widowControl/>
        <w:spacing w:before="240" w:after="240"/>
        <w:ind w:left="-566" w:right="-607"/>
        <w:rPr>
          <w:rFonts w:ascii="Arial" w:eastAsia="Arial" w:hAnsi="Arial" w:cs="Arial"/>
        </w:rPr>
      </w:pPr>
    </w:p>
    <w:p w14:paraId="73CA77CA" w14:textId="77777777" w:rsidR="00282D25" w:rsidRDefault="00000000">
      <w:pPr>
        <w:pStyle w:val="Heading2"/>
        <w:keepNext w:val="0"/>
        <w:keepLines w:val="0"/>
        <w:widowControl/>
        <w:ind w:left="-566" w:right="-607"/>
        <w:rPr>
          <w:rFonts w:ascii="Arial" w:eastAsia="Arial" w:hAnsi="Arial" w:cs="Arial"/>
          <w:sz w:val="22"/>
          <w:szCs w:val="22"/>
        </w:rPr>
      </w:pPr>
      <w:bookmarkStart w:id="10" w:name="_lg5zaqwlos67" w:colFirst="0" w:colLast="0"/>
      <w:bookmarkEnd w:id="10"/>
      <w:r>
        <w:rPr>
          <w:rFonts w:ascii="Arial" w:eastAsia="Arial" w:hAnsi="Arial" w:cs="Arial"/>
          <w:sz w:val="22"/>
          <w:szCs w:val="22"/>
        </w:rPr>
        <w:lastRenderedPageBreak/>
        <w:t>4. Legal and Guidance Framework</w:t>
      </w:r>
    </w:p>
    <w:p w14:paraId="39627007" w14:textId="77777777" w:rsidR="00282D25" w:rsidRDefault="00000000">
      <w:pPr>
        <w:widowControl/>
        <w:spacing w:before="240" w:after="240"/>
        <w:ind w:left="-566" w:right="-607"/>
        <w:rPr>
          <w:rFonts w:ascii="Arial" w:eastAsia="Arial" w:hAnsi="Arial" w:cs="Arial"/>
        </w:rPr>
      </w:pPr>
      <w:r>
        <w:rPr>
          <w:rFonts w:ascii="Arial" w:eastAsia="Arial" w:hAnsi="Arial" w:cs="Arial"/>
        </w:rPr>
        <w:t>This policy is designed to ensure our schools meet their statutory duties and follow government guidance to promote excellent attendance. It is fully compliant with the DfE “Working together to improve school attendance” (August 2024) and the School Attendance (Pupil Registration) (England) Regulations 2024.</w:t>
      </w:r>
    </w:p>
    <w:p w14:paraId="107088C0" w14:textId="77777777" w:rsidR="00282D25" w:rsidRDefault="00000000">
      <w:pPr>
        <w:widowControl/>
        <w:spacing w:before="240" w:after="240"/>
        <w:ind w:left="-566" w:right="-607"/>
        <w:rPr>
          <w:rFonts w:ascii="Arial" w:eastAsia="Arial" w:hAnsi="Arial" w:cs="Arial"/>
        </w:rPr>
      </w:pPr>
      <w:r>
        <w:rPr>
          <w:rFonts w:ascii="Arial" w:eastAsia="Arial" w:hAnsi="Arial" w:cs="Arial"/>
        </w:rPr>
        <w:t xml:space="preserve">DEMAT schools adhere to the requirements set out in the </w:t>
      </w:r>
      <w:r>
        <w:rPr>
          <w:rFonts w:ascii="Arial" w:eastAsia="Arial" w:hAnsi="Arial" w:cs="Arial"/>
          <w:b/>
          <w:bCs/>
        </w:rPr>
        <w:t>Education Act 1996</w:t>
      </w:r>
      <w:r>
        <w:rPr>
          <w:rFonts w:ascii="Arial" w:eastAsia="Arial" w:hAnsi="Arial" w:cs="Arial"/>
        </w:rPr>
        <w:t xml:space="preserve">, specifically Section 7 regarding the duty of parents to secure education and Section 444 regarding the offence of failing to secure regular attendance. </w:t>
      </w:r>
      <w:proofErr w:type="gramStart"/>
      <w:r>
        <w:rPr>
          <w:rFonts w:ascii="Arial" w:eastAsia="Arial" w:hAnsi="Arial" w:cs="Arial"/>
        </w:rPr>
        <w:t>And also</w:t>
      </w:r>
      <w:proofErr w:type="gramEnd"/>
      <w:r>
        <w:rPr>
          <w:rFonts w:ascii="Arial" w:eastAsia="Arial" w:hAnsi="Arial" w:cs="Arial"/>
        </w:rPr>
        <w:t xml:space="preserve"> align with the </w:t>
      </w:r>
      <w:r>
        <w:rPr>
          <w:rFonts w:ascii="Arial" w:eastAsia="Arial" w:hAnsi="Arial" w:cs="Arial"/>
          <w:b/>
          <w:bCs/>
        </w:rPr>
        <w:t>Education Act 2002</w:t>
      </w:r>
      <w:r>
        <w:rPr>
          <w:rFonts w:ascii="Arial" w:eastAsia="Arial" w:hAnsi="Arial" w:cs="Arial"/>
        </w:rPr>
        <w:t xml:space="preserve"> (Section 175) regarding safeguarding, and the </w:t>
      </w:r>
      <w:r>
        <w:rPr>
          <w:rFonts w:ascii="Arial" w:eastAsia="Arial" w:hAnsi="Arial" w:cs="Arial"/>
          <w:b/>
          <w:bCs/>
        </w:rPr>
        <w:t>Equality Act 2010</w:t>
      </w:r>
      <w:r>
        <w:rPr>
          <w:rFonts w:ascii="Arial" w:eastAsia="Arial" w:hAnsi="Arial" w:cs="Arial"/>
        </w:rPr>
        <w:t xml:space="preserve">, which ensures that reasonable adjustments are made for pupils with disabilities. In accordance with the 2024 amendments to the </w:t>
      </w:r>
      <w:r>
        <w:rPr>
          <w:rFonts w:ascii="Arial" w:eastAsia="Arial" w:hAnsi="Arial" w:cs="Arial"/>
          <w:b/>
          <w:bCs/>
        </w:rPr>
        <w:t>Education Regulations 2013</w:t>
      </w:r>
      <w:r>
        <w:rPr>
          <w:rFonts w:ascii="Arial" w:eastAsia="Arial" w:hAnsi="Arial" w:cs="Arial"/>
        </w:rPr>
        <w:t>, our schools engage in mandatory daily attendance data sharing with the DfE.</w:t>
      </w:r>
    </w:p>
    <w:p w14:paraId="483AD6CF" w14:textId="77777777" w:rsidR="00282D25" w:rsidRDefault="00000000">
      <w:pPr>
        <w:widowControl/>
        <w:spacing w:before="240" w:after="240"/>
        <w:ind w:left="-566" w:right="-607"/>
        <w:rPr>
          <w:rFonts w:ascii="Arial" w:eastAsia="Arial" w:hAnsi="Arial" w:cs="Arial"/>
        </w:rPr>
      </w:pPr>
      <w:r>
        <w:rPr>
          <w:rFonts w:ascii="Arial" w:eastAsia="Arial" w:hAnsi="Arial" w:cs="Arial"/>
        </w:rPr>
        <w:t>Under Section 576 of the Education Act 1996, the term "parent" is broadly defined to include biological parents, those with parental responsibility, and any person who has care of the child. All such individuals have a legal duty to ensure the child attends school regularly.</w:t>
      </w:r>
    </w:p>
    <w:p w14:paraId="144FB1B9" w14:textId="77777777" w:rsidR="00282D25" w:rsidRDefault="00000000">
      <w:pPr>
        <w:pStyle w:val="Heading2"/>
        <w:keepNext w:val="0"/>
        <w:keepLines w:val="0"/>
        <w:widowControl/>
        <w:ind w:left="-566" w:right="-607"/>
        <w:rPr>
          <w:rFonts w:ascii="Arial" w:eastAsia="Arial" w:hAnsi="Arial" w:cs="Arial"/>
          <w:sz w:val="22"/>
          <w:szCs w:val="22"/>
        </w:rPr>
      </w:pPr>
      <w:bookmarkStart w:id="11" w:name="_sukwo21get7a" w:colFirst="0" w:colLast="0"/>
      <w:bookmarkEnd w:id="11"/>
      <w:r>
        <w:rPr>
          <w:rFonts w:ascii="Arial" w:eastAsia="Arial" w:hAnsi="Arial" w:cs="Arial"/>
          <w:sz w:val="22"/>
          <w:szCs w:val="22"/>
        </w:rPr>
        <w:t>5. Associated DEMAT Policies and Definitions</w:t>
      </w:r>
    </w:p>
    <w:p w14:paraId="5061B69C" w14:textId="77777777" w:rsidR="00282D25" w:rsidRDefault="00000000">
      <w:pPr>
        <w:widowControl/>
        <w:spacing w:before="240" w:after="240"/>
        <w:ind w:left="-566" w:right="-607"/>
        <w:rPr>
          <w:rFonts w:ascii="Arial" w:eastAsia="Arial" w:hAnsi="Arial" w:cs="Arial"/>
        </w:rPr>
      </w:pPr>
      <w:r>
        <w:rPr>
          <w:rFonts w:ascii="Arial" w:eastAsia="Arial" w:hAnsi="Arial" w:cs="Arial"/>
        </w:rPr>
        <w:t xml:space="preserve">This policy operates in conjunction with the DEMAT Admissions Policy, Safeguarding &amp; Child Protection Policy, </w:t>
      </w:r>
      <w:proofErr w:type="spellStart"/>
      <w:r>
        <w:rPr>
          <w:rFonts w:ascii="Arial" w:eastAsia="Arial" w:hAnsi="Arial" w:cs="Arial"/>
        </w:rPr>
        <w:t>Behaviour</w:t>
      </w:r>
      <w:proofErr w:type="spellEnd"/>
      <w:r>
        <w:rPr>
          <w:rFonts w:ascii="Arial" w:eastAsia="Arial" w:hAnsi="Arial" w:cs="Arial"/>
        </w:rPr>
        <w:t xml:space="preserve"> Policy, and SEND Policy. </w:t>
      </w:r>
    </w:p>
    <w:p w14:paraId="4FA7658C" w14:textId="77777777" w:rsidR="00282D25" w:rsidRDefault="00000000">
      <w:pPr>
        <w:widowControl/>
        <w:spacing w:before="240" w:after="240"/>
        <w:ind w:left="-566" w:right="-607"/>
        <w:rPr>
          <w:rFonts w:ascii="Arial" w:eastAsia="Arial" w:hAnsi="Arial" w:cs="Arial"/>
        </w:rPr>
      </w:pPr>
      <w:r>
        <w:rPr>
          <w:rFonts w:ascii="Arial" w:eastAsia="Arial" w:hAnsi="Arial" w:cs="Arial"/>
        </w:rPr>
        <w:t xml:space="preserve">For the purposes of this document, a </w:t>
      </w:r>
      <w:r>
        <w:rPr>
          <w:rFonts w:ascii="Arial" w:eastAsia="Arial" w:hAnsi="Arial" w:cs="Arial"/>
          <w:b/>
          <w:bCs/>
        </w:rPr>
        <w:t>Session</w:t>
      </w:r>
      <w:r>
        <w:rPr>
          <w:rFonts w:ascii="Arial" w:eastAsia="Arial" w:hAnsi="Arial" w:cs="Arial"/>
        </w:rPr>
        <w:t xml:space="preserve"> is defined as an AM or PM period, with two sessions per day. </w:t>
      </w:r>
    </w:p>
    <w:p w14:paraId="63EF94C2" w14:textId="77777777" w:rsidR="00282D25" w:rsidRDefault="00000000">
      <w:pPr>
        <w:widowControl/>
        <w:spacing w:before="240" w:after="240"/>
        <w:ind w:left="-566" w:right="-607"/>
        <w:rPr>
          <w:rFonts w:ascii="Arial" w:eastAsia="Arial" w:hAnsi="Arial" w:cs="Arial"/>
        </w:rPr>
      </w:pPr>
      <w:r>
        <w:rPr>
          <w:rFonts w:ascii="Arial" w:eastAsia="Arial" w:hAnsi="Arial" w:cs="Arial"/>
          <w:b/>
          <w:bCs/>
        </w:rPr>
        <w:t>Persistent Absence (PA)</w:t>
      </w:r>
      <w:r>
        <w:rPr>
          <w:rFonts w:ascii="Arial" w:eastAsia="Arial" w:hAnsi="Arial" w:cs="Arial"/>
        </w:rPr>
        <w:t xml:space="preserve"> refers to attendance below 90% across the academic year, while </w:t>
      </w:r>
      <w:r>
        <w:rPr>
          <w:rFonts w:ascii="Arial" w:eastAsia="Arial" w:hAnsi="Arial" w:cs="Arial"/>
          <w:b/>
          <w:bCs/>
        </w:rPr>
        <w:t>Severe Absence</w:t>
      </w:r>
      <w:r>
        <w:rPr>
          <w:rFonts w:ascii="Arial" w:eastAsia="Arial" w:hAnsi="Arial" w:cs="Arial"/>
        </w:rPr>
        <w:t xml:space="preserve"> is defined as attendance below 50%. </w:t>
      </w:r>
    </w:p>
    <w:p w14:paraId="792ABBB4" w14:textId="77777777" w:rsidR="00282D25" w:rsidRDefault="00000000">
      <w:pPr>
        <w:widowControl/>
        <w:spacing w:before="240" w:after="240"/>
        <w:ind w:left="-566" w:right="-607"/>
        <w:rPr>
          <w:rFonts w:ascii="Arial" w:eastAsia="Arial" w:hAnsi="Arial" w:cs="Arial"/>
        </w:rPr>
      </w:pPr>
      <w:r>
        <w:rPr>
          <w:rFonts w:ascii="Arial" w:eastAsia="Arial" w:hAnsi="Arial" w:cs="Arial"/>
          <w:b/>
          <w:bCs/>
        </w:rPr>
        <w:t>Compulsory school age</w:t>
      </w:r>
      <w:r>
        <w:rPr>
          <w:rFonts w:ascii="Arial" w:eastAsia="Arial" w:hAnsi="Arial" w:cs="Arial"/>
        </w:rPr>
        <w:t xml:space="preserve"> begins the term after a child turns five and ends on the last Friday in June of the school year in which they turn sixteen.</w:t>
      </w:r>
    </w:p>
    <w:p w14:paraId="776FD170" w14:textId="77777777" w:rsidR="00282D25" w:rsidRDefault="00000000">
      <w:pPr>
        <w:pStyle w:val="Heading2"/>
        <w:keepNext w:val="0"/>
        <w:keepLines w:val="0"/>
        <w:widowControl/>
        <w:ind w:left="-566" w:right="-607"/>
        <w:rPr>
          <w:rFonts w:ascii="Arial" w:eastAsia="Arial" w:hAnsi="Arial" w:cs="Arial"/>
          <w:sz w:val="22"/>
          <w:szCs w:val="22"/>
        </w:rPr>
      </w:pPr>
      <w:bookmarkStart w:id="12" w:name="_ihrgykgujj4d" w:colFirst="0" w:colLast="0"/>
      <w:bookmarkEnd w:id="12"/>
      <w:r>
        <w:rPr>
          <w:rFonts w:ascii="Arial" w:eastAsia="Arial" w:hAnsi="Arial" w:cs="Arial"/>
          <w:sz w:val="22"/>
          <w:szCs w:val="22"/>
        </w:rPr>
        <w:t>6. Roles and Responsibilities</w:t>
      </w:r>
    </w:p>
    <w:p w14:paraId="17C2A8DB" w14:textId="77777777" w:rsidR="00282D25" w:rsidRDefault="00000000">
      <w:pPr>
        <w:pStyle w:val="Heading3"/>
        <w:keepNext w:val="0"/>
        <w:keepLines w:val="0"/>
        <w:widowControl/>
        <w:ind w:left="-566" w:right="-607"/>
        <w:rPr>
          <w:rFonts w:ascii="Arial" w:eastAsia="Arial" w:hAnsi="Arial" w:cs="Arial"/>
          <w:sz w:val="22"/>
          <w:szCs w:val="22"/>
        </w:rPr>
      </w:pPr>
      <w:bookmarkStart w:id="13" w:name="_4pw83mhcljrx" w:colFirst="0" w:colLast="0"/>
      <w:bookmarkEnd w:id="13"/>
      <w:r>
        <w:rPr>
          <w:rFonts w:ascii="Arial" w:eastAsia="Arial" w:hAnsi="Arial" w:cs="Arial"/>
          <w:sz w:val="22"/>
          <w:szCs w:val="22"/>
        </w:rPr>
        <w:t>6.1 Trust Oversight</w:t>
      </w:r>
    </w:p>
    <w:p w14:paraId="21D49414" w14:textId="77777777" w:rsidR="00282D25" w:rsidRDefault="00000000">
      <w:pPr>
        <w:widowControl/>
        <w:spacing w:before="240" w:after="240"/>
        <w:ind w:left="-566" w:right="-607"/>
        <w:rPr>
          <w:rFonts w:ascii="Arial" w:eastAsia="Arial" w:hAnsi="Arial" w:cs="Arial"/>
        </w:rPr>
      </w:pPr>
      <w:r>
        <w:rPr>
          <w:rFonts w:ascii="Arial" w:eastAsia="Arial" w:hAnsi="Arial" w:cs="Arial"/>
        </w:rPr>
        <w:t>The CEO approves this policy, while the Trust Board monitors trust-wide attendance and the effectiveness of support and escalation. The Senior Leadership Team (CEO/Director of Education) appoints the Trust Senior Attendance Lead (TSAL) and ensures a trust-wide strategy for resourcing and professional learning. Regional Boards monitor school-level attendance and hold leaders to account for implementation and compliance with these standards.</w:t>
      </w:r>
    </w:p>
    <w:p w14:paraId="734197C8" w14:textId="77777777" w:rsidR="00282D25" w:rsidRDefault="00000000">
      <w:pPr>
        <w:pStyle w:val="Heading3"/>
        <w:widowControl/>
        <w:spacing w:before="240" w:after="240"/>
        <w:ind w:left="-566" w:right="-607"/>
        <w:rPr>
          <w:rFonts w:ascii="Arial" w:eastAsia="Arial" w:hAnsi="Arial" w:cs="Arial"/>
          <w:color w:val="434343"/>
          <w:sz w:val="22"/>
          <w:szCs w:val="22"/>
        </w:rPr>
      </w:pPr>
      <w:bookmarkStart w:id="14" w:name="_hf75d8gcfugj" w:colFirst="0" w:colLast="0"/>
      <w:bookmarkEnd w:id="14"/>
      <w:r>
        <w:rPr>
          <w:rFonts w:ascii="Arial" w:eastAsia="Arial" w:hAnsi="Arial" w:cs="Arial"/>
          <w:color w:val="434343"/>
          <w:sz w:val="22"/>
          <w:szCs w:val="22"/>
        </w:rPr>
        <w:t>6.2 Trust Attendance Lead (TAL)</w:t>
      </w:r>
    </w:p>
    <w:p w14:paraId="3668CFAA" w14:textId="77777777" w:rsidR="00282D25" w:rsidRDefault="00000000">
      <w:pPr>
        <w:widowControl/>
        <w:spacing w:before="240" w:after="240"/>
        <w:ind w:left="-566" w:right="-607"/>
        <w:rPr>
          <w:rFonts w:ascii="Arial" w:eastAsia="Arial" w:hAnsi="Arial" w:cs="Arial"/>
        </w:rPr>
      </w:pPr>
      <w:r>
        <w:rPr>
          <w:rFonts w:ascii="Arial" w:eastAsia="Arial" w:hAnsi="Arial" w:cs="Arial"/>
        </w:rPr>
        <w:t>The Trust Attendance Lead (TAL) is a strategic role that ensures consistent, effective attendance systems across all schools. Acting as a bridge between executive strategy and school execution, the TAL drives a trust-wide approach to maximize pupil engagement.</w:t>
      </w:r>
    </w:p>
    <w:p w14:paraId="6DF377E9" w14:textId="77777777" w:rsidR="00282D25" w:rsidRDefault="00000000">
      <w:pPr>
        <w:widowControl/>
        <w:spacing w:before="240" w:after="240"/>
        <w:ind w:left="-566" w:right="-607"/>
        <w:rPr>
          <w:rFonts w:ascii="Arial" w:eastAsia="Arial" w:hAnsi="Arial" w:cs="Arial"/>
        </w:rPr>
      </w:pPr>
      <w:r>
        <w:rPr>
          <w:rFonts w:ascii="Arial" w:eastAsia="Arial" w:hAnsi="Arial" w:cs="Arial"/>
        </w:rPr>
        <w:t xml:space="preserve">The core mission is to design and implement strategies that </w:t>
      </w:r>
      <w:proofErr w:type="spellStart"/>
      <w:r>
        <w:rPr>
          <w:rFonts w:ascii="Arial" w:eastAsia="Arial" w:hAnsi="Arial" w:cs="Arial"/>
        </w:rPr>
        <w:t>optimise</w:t>
      </w:r>
      <w:proofErr w:type="spellEnd"/>
      <w:r>
        <w:rPr>
          <w:rFonts w:ascii="Arial" w:eastAsia="Arial" w:hAnsi="Arial" w:cs="Arial"/>
        </w:rPr>
        <w:t xml:space="preserve"> resources, support professional development, and ensure all schools exceed statutory and internal performance standards.</w:t>
      </w:r>
    </w:p>
    <w:p w14:paraId="304C069A" w14:textId="77777777" w:rsidR="00282D25" w:rsidRDefault="00000000">
      <w:pPr>
        <w:pStyle w:val="Heading4"/>
        <w:keepNext w:val="0"/>
        <w:keepLines w:val="0"/>
        <w:widowControl/>
        <w:ind w:left="-566" w:right="-607"/>
        <w:rPr>
          <w:rFonts w:ascii="Arial" w:eastAsia="Arial" w:hAnsi="Arial" w:cs="Arial"/>
          <w:sz w:val="22"/>
          <w:szCs w:val="22"/>
        </w:rPr>
      </w:pPr>
      <w:bookmarkStart w:id="15" w:name="_imzmngbfx3x6" w:colFirst="0" w:colLast="0"/>
      <w:bookmarkEnd w:id="15"/>
      <w:r>
        <w:rPr>
          <w:rFonts w:ascii="Arial" w:eastAsia="Arial" w:hAnsi="Arial" w:cs="Arial"/>
          <w:sz w:val="22"/>
          <w:szCs w:val="22"/>
        </w:rPr>
        <w:t>1. Strategic Leadership &amp; Vision</w:t>
      </w:r>
    </w:p>
    <w:p w14:paraId="6FA61D6E" w14:textId="77777777" w:rsidR="00282D25" w:rsidRDefault="00000000">
      <w:pPr>
        <w:widowControl/>
        <w:numPr>
          <w:ilvl w:val="0"/>
          <w:numId w:val="13"/>
        </w:numPr>
        <w:spacing w:before="240"/>
        <w:ind w:right="-607"/>
        <w:rPr>
          <w:rFonts w:ascii="Arial" w:eastAsia="Arial" w:hAnsi="Arial" w:cs="Arial"/>
        </w:rPr>
      </w:pPr>
      <w:r>
        <w:rPr>
          <w:rFonts w:ascii="Arial" w:eastAsia="Arial" w:hAnsi="Arial" w:cs="Arial"/>
        </w:rPr>
        <w:t xml:space="preserve">Develop and implement a unified </w:t>
      </w:r>
      <w:r>
        <w:rPr>
          <w:rFonts w:ascii="Arial" w:eastAsia="Arial" w:hAnsi="Arial" w:cs="Arial"/>
          <w:b/>
          <w:bCs/>
        </w:rPr>
        <w:t>Trust Attendance Strategy</w:t>
      </w:r>
      <w:r>
        <w:rPr>
          <w:rFonts w:ascii="Arial" w:eastAsia="Arial" w:hAnsi="Arial" w:cs="Arial"/>
        </w:rPr>
        <w:t xml:space="preserve"> aligned with national best practices and DfE standards.</w:t>
      </w:r>
    </w:p>
    <w:p w14:paraId="52C3FCD8" w14:textId="46C2BA3C" w:rsidR="00282D25" w:rsidRDefault="00000000">
      <w:pPr>
        <w:widowControl/>
        <w:numPr>
          <w:ilvl w:val="0"/>
          <w:numId w:val="13"/>
        </w:numPr>
        <w:ind w:right="-607"/>
        <w:rPr>
          <w:rFonts w:ascii="Arial" w:eastAsia="Arial" w:hAnsi="Arial" w:cs="Arial"/>
        </w:rPr>
      </w:pPr>
      <w:proofErr w:type="spellStart"/>
      <w:r>
        <w:rPr>
          <w:rFonts w:ascii="Arial" w:eastAsia="Arial" w:hAnsi="Arial" w:cs="Arial"/>
        </w:rPr>
        <w:lastRenderedPageBreak/>
        <w:t>Standardi</w:t>
      </w:r>
      <w:r w:rsidR="00053C0E">
        <w:rPr>
          <w:rFonts w:ascii="Arial" w:eastAsia="Arial" w:hAnsi="Arial" w:cs="Arial"/>
        </w:rPr>
        <w:t>s</w:t>
      </w:r>
      <w:r>
        <w:rPr>
          <w:rFonts w:ascii="Arial" w:eastAsia="Arial" w:hAnsi="Arial" w:cs="Arial"/>
        </w:rPr>
        <w:t>e</w:t>
      </w:r>
      <w:proofErr w:type="spellEnd"/>
      <w:r>
        <w:rPr>
          <w:rFonts w:ascii="Arial" w:eastAsia="Arial" w:hAnsi="Arial" w:cs="Arial"/>
        </w:rPr>
        <w:t xml:space="preserve"> attendance policies, ensuring a "One Trust" approach while allowing for localized context where necessary.</w:t>
      </w:r>
    </w:p>
    <w:p w14:paraId="43C7DC49" w14:textId="77777777" w:rsidR="00282D25" w:rsidRDefault="00000000">
      <w:pPr>
        <w:widowControl/>
        <w:numPr>
          <w:ilvl w:val="0"/>
          <w:numId w:val="13"/>
        </w:numPr>
        <w:spacing w:after="40"/>
        <w:ind w:right="-607"/>
        <w:rPr>
          <w:rFonts w:ascii="Arial" w:eastAsia="Arial" w:hAnsi="Arial" w:cs="Arial"/>
        </w:rPr>
      </w:pPr>
      <w:r>
        <w:rPr>
          <w:rFonts w:ascii="Arial" w:eastAsia="Arial" w:hAnsi="Arial" w:cs="Arial"/>
        </w:rPr>
        <w:t>Advise the Executive Team on long-term resource allocation to support attendance initiatives.</w:t>
      </w:r>
    </w:p>
    <w:p w14:paraId="655AB2FC" w14:textId="2C29BFD1" w:rsidR="00282D25" w:rsidRDefault="00000000">
      <w:pPr>
        <w:pStyle w:val="Heading4"/>
        <w:keepNext w:val="0"/>
        <w:keepLines w:val="0"/>
        <w:widowControl/>
        <w:ind w:left="-566" w:right="-607"/>
        <w:rPr>
          <w:rFonts w:ascii="Arial" w:eastAsia="Arial" w:hAnsi="Arial" w:cs="Arial"/>
          <w:sz w:val="22"/>
          <w:szCs w:val="22"/>
        </w:rPr>
      </w:pPr>
      <w:bookmarkStart w:id="16" w:name="_2zmidem9fx7x" w:colFirst="0" w:colLast="0"/>
      <w:bookmarkEnd w:id="16"/>
      <w:r>
        <w:rPr>
          <w:rFonts w:ascii="Arial" w:eastAsia="Arial" w:hAnsi="Arial" w:cs="Arial"/>
          <w:sz w:val="22"/>
          <w:szCs w:val="22"/>
        </w:rPr>
        <w:t xml:space="preserve">2. Resourcing </w:t>
      </w:r>
      <w:r w:rsidR="00053C0E">
        <w:rPr>
          <w:rFonts w:ascii="Arial" w:eastAsia="Arial" w:hAnsi="Arial" w:cs="Arial"/>
          <w:sz w:val="22"/>
          <w:szCs w:val="22"/>
        </w:rPr>
        <w:t>and</w:t>
      </w:r>
      <w:r>
        <w:rPr>
          <w:rFonts w:ascii="Arial" w:eastAsia="Arial" w:hAnsi="Arial" w:cs="Arial"/>
          <w:sz w:val="22"/>
          <w:szCs w:val="22"/>
        </w:rPr>
        <w:t xml:space="preserve"> Professional Learning</w:t>
      </w:r>
    </w:p>
    <w:p w14:paraId="63915EE9" w14:textId="77777777" w:rsidR="00282D25" w:rsidRDefault="00000000">
      <w:pPr>
        <w:widowControl/>
        <w:numPr>
          <w:ilvl w:val="0"/>
          <w:numId w:val="4"/>
        </w:numPr>
        <w:spacing w:before="240"/>
        <w:ind w:right="-607"/>
        <w:rPr>
          <w:rFonts w:ascii="Arial" w:eastAsia="Arial" w:hAnsi="Arial" w:cs="Arial"/>
        </w:rPr>
      </w:pPr>
      <w:r>
        <w:rPr>
          <w:rFonts w:ascii="Arial" w:eastAsia="Arial" w:hAnsi="Arial" w:cs="Arial"/>
          <w:b/>
          <w:bCs/>
        </w:rPr>
        <w:t>Capacity Building:</w:t>
      </w:r>
      <w:r>
        <w:rPr>
          <w:rFonts w:ascii="Arial" w:eastAsia="Arial" w:hAnsi="Arial" w:cs="Arial"/>
        </w:rPr>
        <w:t xml:space="preserve"> Identify gaps in attendance staffing and expertise across the Trust.</w:t>
      </w:r>
    </w:p>
    <w:p w14:paraId="5AF30A07" w14:textId="77777777" w:rsidR="00282D25" w:rsidRDefault="00000000">
      <w:pPr>
        <w:widowControl/>
        <w:numPr>
          <w:ilvl w:val="0"/>
          <w:numId w:val="4"/>
        </w:numPr>
        <w:ind w:right="-607"/>
        <w:rPr>
          <w:rFonts w:ascii="Arial" w:eastAsia="Arial" w:hAnsi="Arial" w:cs="Arial"/>
        </w:rPr>
      </w:pPr>
      <w:r>
        <w:rPr>
          <w:rFonts w:ascii="Arial" w:eastAsia="Arial" w:hAnsi="Arial" w:cs="Arial"/>
          <w:b/>
          <w:bCs/>
        </w:rPr>
        <w:t>Professional Development:</w:t>
      </w:r>
      <w:r>
        <w:rPr>
          <w:rFonts w:ascii="Arial" w:eastAsia="Arial" w:hAnsi="Arial" w:cs="Arial"/>
        </w:rPr>
        <w:t xml:space="preserve"> Lead a trust-wide </w:t>
      </w:r>
      <w:r>
        <w:rPr>
          <w:rFonts w:ascii="Arial" w:eastAsia="Arial" w:hAnsi="Arial" w:cs="Arial"/>
          <w:b/>
          <w:bCs/>
        </w:rPr>
        <w:t>Professional Learning</w:t>
      </w:r>
      <w:r>
        <w:rPr>
          <w:rFonts w:ascii="Arial" w:eastAsia="Arial" w:hAnsi="Arial" w:cs="Arial"/>
        </w:rPr>
        <w:t xml:space="preserve"> program for attendance officers, pastoral staff, and senior leaders.</w:t>
      </w:r>
    </w:p>
    <w:p w14:paraId="38D49246" w14:textId="77777777" w:rsidR="00282D25" w:rsidRDefault="00000000">
      <w:pPr>
        <w:widowControl/>
        <w:numPr>
          <w:ilvl w:val="0"/>
          <w:numId w:val="4"/>
        </w:numPr>
        <w:spacing w:after="40"/>
        <w:ind w:right="-607"/>
        <w:rPr>
          <w:rFonts w:ascii="Arial" w:eastAsia="Arial" w:hAnsi="Arial" w:cs="Arial"/>
        </w:rPr>
      </w:pPr>
      <w:r>
        <w:rPr>
          <w:rFonts w:ascii="Arial" w:eastAsia="Arial" w:hAnsi="Arial" w:cs="Arial"/>
          <w:b/>
          <w:bCs/>
        </w:rPr>
        <w:t>Resource Management:</w:t>
      </w:r>
      <w:r>
        <w:rPr>
          <w:rFonts w:ascii="Arial" w:eastAsia="Arial" w:hAnsi="Arial" w:cs="Arial"/>
        </w:rPr>
        <w:t xml:space="preserve"> Ensure schools have access to the right tools, data systems, and external support services to manage persistent absence.</w:t>
      </w:r>
    </w:p>
    <w:p w14:paraId="4DFC5834" w14:textId="1CF606E4" w:rsidR="00282D25" w:rsidRDefault="00000000">
      <w:pPr>
        <w:pStyle w:val="Heading4"/>
        <w:keepNext w:val="0"/>
        <w:keepLines w:val="0"/>
        <w:widowControl/>
        <w:ind w:left="-566" w:right="-607"/>
        <w:rPr>
          <w:rFonts w:ascii="Arial" w:eastAsia="Arial" w:hAnsi="Arial" w:cs="Arial"/>
          <w:sz w:val="22"/>
          <w:szCs w:val="22"/>
        </w:rPr>
      </w:pPr>
      <w:bookmarkStart w:id="17" w:name="_iwc8vfj0agg6" w:colFirst="0" w:colLast="0"/>
      <w:bookmarkEnd w:id="17"/>
      <w:r>
        <w:rPr>
          <w:rFonts w:ascii="Arial" w:eastAsia="Arial" w:hAnsi="Arial" w:cs="Arial"/>
          <w:sz w:val="22"/>
          <w:szCs w:val="22"/>
        </w:rPr>
        <w:t xml:space="preserve">3. Accountability </w:t>
      </w:r>
      <w:r w:rsidR="00053C0E">
        <w:rPr>
          <w:rFonts w:ascii="Arial" w:eastAsia="Arial" w:hAnsi="Arial" w:cs="Arial"/>
          <w:sz w:val="22"/>
          <w:szCs w:val="22"/>
        </w:rPr>
        <w:t>and</w:t>
      </w:r>
      <w:r>
        <w:rPr>
          <w:rFonts w:ascii="Arial" w:eastAsia="Arial" w:hAnsi="Arial" w:cs="Arial"/>
          <w:sz w:val="22"/>
          <w:szCs w:val="22"/>
        </w:rPr>
        <w:t xml:space="preserve"> Compliance</w:t>
      </w:r>
    </w:p>
    <w:p w14:paraId="64D09562" w14:textId="77777777" w:rsidR="00282D25" w:rsidRDefault="00000000">
      <w:pPr>
        <w:widowControl/>
        <w:numPr>
          <w:ilvl w:val="0"/>
          <w:numId w:val="15"/>
        </w:numPr>
        <w:spacing w:before="240"/>
        <w:ind w:right="-607"/>
        <w:rPr>
          <w:rFonts w:ascii="Arial" w:eastAsia="Arial" w:hAnsi="Arial" w:cs="Arial"/>
        </w:rPr>
      </w:pPr>
      <w:r>
        <w:rPr>
          <w:rFonts w:ascii="Arial" w:eastAsia="Arial" w:hAnsi="Arial" w:cs="Arial"/>
          <w:b/>
          <w:bCs/>
        </w:rPr>
        <w:t>Standards Enforcement:</w:t>
      </w:r>
      <w:r>
        <w:rPr>
          <w:rFonts w:ascii="Arial" w:eastAsia="Arial" w:hAnsi="Arial" w:cs="Arial"/>
        </w:rPr>
        <w:t xml:space="preserve"> Ensure every school remains compliant with the latest legal frameworks and Trust expectations.</w:t>
      </w:r>
    </w:p>
    <w:p w14:paraId="30FFD048" w14:textId="061A4122" w:rsidR="00282D25" w:rsidRDefault="00000000">
      <w:pPr>
        <w:widowControl/>
        <w:numPr>
          <w:ilvl w:val="0"/>
          <w:numId w:val="15"/>
        </w:numPr>
        <w:ind w:right="-607"/>
        <w:rPr>
          <w:rFonts w:ascii="Arial" w:eastAsia="Arial" w:hAnsi="Arial" w:cs="Arial"/>
        </w:rPr>
      </w:pPr>
      <w:r>
        <w:rPr>
          <w:rFonts w:ascii="Arial" w:eastAsia="Arial" w:hAnsi="Arial" w:cs="Arial"/>
          <w:b/>
          <w:bCs/>
        </w:rPr>
        <w:t>Reporting:</w:t>
      </w:r>
      <w:r>
        <w:rPr>
          <w:rFonts w:ascii="Arial" w:eastAsia="Arial" w:hAnsi="Arial" w:cs="Arial"/>
        </w:rPr>
        <w:t xml:space="preserve"> </w:t>
      </w:r>
      <w:proofErr w:type="spellStart"/>
      <w:r>
        <w:rPr>
          <w:rFonts w:ascii="Arial" w:eastAsia="Arial" w:hAnsi="Arial" w:cs="Arial"/>
        </w:rPr>
        <w:t>Synthesi</w:t>
      </w:r>
      <w:r w:rsidR="00053C0E">
        <w:rPr>
          <w:rFonts w:ascii="Arial" w:eastAsia="Arial" w:hAnsi="Arial" w:cs="Arial"/>
        </w:rPr>
        <w:t>s</w:t>
      </w:r>
      <w:r>
        <w:rPr>
          <w:rFonts w:ascii="Arial" w:eastAsia="Arial" w:hAnsi="Arial" w:cs="Arial"/>
        </w:rPr>
        <w:t>e</w:t>
      </w:r>
      <w:proofErr w:type="spellEnd"/>
      <w:r>
        <w:rPr>
          <w:rFonts w:ascii="Arial" w:eastAsia="Arial" w:hAnsi="Arial" w:cs="Arial"/>
        </w:rPr>
        <w:t xml:space="preserve"> school-level data into high-level reports for Regional Boards, highlighting trends, risks, and successes.</w:t>
      </w:r>
    </w:p>
    <w:p w14:paraId="60E62169" w14:textId="77777777" w:rsidR="00282D25" w:rsidRDefault="00000000">
      <w:pPr>
        <w:widowControl/>
        <w:numPr>
          <w:ilvl w:val="0"/>
          <w:numId w:val="15"/>
        </w:numPr>
        <w:spacing w:after="40"/>
        <w:ind w:right="-607"/>
        <w:rPr>
          <w:rFonts w:ascii="Arial" w:eastAsia="Arial" w:hAnsi="Arial" w:cs="Arial"/>
        </w:rPr>
      </w:pPr>
      <w:r>
        <w:rPr>
          <w:rFonts w:ascii="Arial" w:eastAsia="Arial" w:hAnsi="Arial" w:cs="Arial"/>
          <w:b/>
          <w:bCs/>
        </w:rPr>
        <w:t>Intervention:</w:t>
      </w:r>
      <w:r>
        <w:rPr>
          <w:rFonts w:ascii="Arial" w:eastAsia="Arial" w:hAnsi="Arial" w:cs="Arial"/>
        </w:rPr>
        <w:t xml:space="preserve"> Provide targeted support and challenge to schools where attendance data falls below Trust benchmarks.</w:t>
      </w:r>
    </w:p>
    <w:p w14:paraId="779CAF61" w14:textId="77777777" w:rsidR="00282D25" w:rsidRDefault="00000000">
      <w:pPr>
        <w:pStyle w:val="Heading3"/>
        <w:keepNext w:val="0"/>
        <w:keepLines w:val="0"/>
        <w:widowControl/>
        <w:ind w:left="-566" w:right="-607"/>
        <w:rPr>
          <w:rFonts w:ascii="Arial" w:eastAsia="Arial" w:hAnsi="Arial" w:cs="Arial"/>
          <w:color w:val="434343"/>
          <w:sz w:val="22"/>
          <w:szCs w:val="22"/>
        </w:rPr>
      </w:pPr>
      <w:bookmarkStart w:id="18" w:name="_qp0o5fia7ayw" w:colFirst="0" w:colLast="0"/>
      <w:bookmarkEnd w:id="18"/>
      <w:r>
        <w:rPr>
          <w:rFonts w:ascii="Arial" w:eastAsia="Arial" w:hAnsi="Arial" w:cs="Arial"/>
          <w:sz w:val="22"/>
          <w:szCs w:val="22"/>
        </w:rPr>
        <w:t xml:space="preserve">6.3 </w:t>
      </w:r>
      <w:r>
        <w:rPr>
          <w:rFonts w:ascii="Arial" w:eastAsia="Arial" w:hAnsi="Arial" w:cs="Arial"/>
          <w:color w:val="434343"/>
          <w:sz w:val="22"/>
          <w:szCs w:val="22"/>
        </w:rPr>
        <w:t>The Headteacher’s Strategic Mandate for Attendance</w:t>
      </w:r>
    </w:p>
    <w:p w14:paraId="51010E34" w14:textId="05C90274" w:rsidR="00282D25" w:rsidRDefault="00000000">
      <w:pPr>
        <w:pStyle w:val="Heading3"/>
        <w:keepNext w:val="0"/>
        <w:keepLines w:val="0"/>
        <w:widowControl/>
        <w:ind w:left="-566" w:right="-607"/>
        <w:rPr>
          <w:rFonts w:ascii="Arial" w:eastAsia="Arial" w:hAnsi="Arial" w:cs="Arial"/>
          <w:sz w:val="22"/>
          <w:szCs w:val="22"/>
        </w:rPr>
      </w:pPr>
      <w:bookmarkStart w:id="19" w:name="_8n839gvy4hi3" w:colFirst="0" w:colLast="0"/>
      <w:bookmarkEnd w:id="19"/>
      <w:r>
        <w:rPr>
          <w:rFonts w:ascii="Arial" w:eastAsia="Arial" w:hAnsi="Arial" w:cs="Arial"/>
          <w:sz w:val="22"/>
          <w:szCs w:val="22"/>
        </w:rPr>
        <w:t xml:space="preserve">1. Strategic Leadership </w:t>
      </w:r>
      <w:r w:rsidR="00053C0E">
        <w:rPr>
          <w:rFonts w:ascii="Arial" w:eastAsia="Arial" w:hAnsi="Arial" w:cs="Arial"/>
          <w:sz w:val="22"/>
          <w:szCs w:val="22"/>
        </w:rPr>
        <w:t>and</w:t>
      </w:r>
      <w:r>
        <w:rPr>
          <w:rFonts w:ascii="Arial" w:eastAsia="Arial" w:hAnsi="Arial" w:cs="Arial"/>
          <w:sz w:val="22"/>
          <w:szCs w:val="22"/>
        </w:rPr>
        <w:t xml:space="preserve"> Cultural Ethos</w:t>
      </w:r>
    </w:p>
    <w:p w14:paraId="308AC55F" w14:textId="77777777" w:rsidR="00282D25" w:rsidRDefault="00000000">
      <w:pPr>
        <w:widowControl/>
        <w:numPr>
          <w:ilvl w:val="0"/>
          <w:numId w:val="9"/>
        </w:numPr>
        <w:spacing w:before="280"/>
        <w:ind w:right="-607"/>
        <w:rPr>
          <w:rFonts w:ascii="Arial" w:eastAsia="Arial" w:hAnsi="Arial" w:cs="Arial"/>
        </w:rPr>
      </w:pPr>
      <w:r>
        <w:rPr>
          <w:rFonts w:ascii="Arial" w:eastAsia="Arial" w:hAnsi="Arial" w:cs="Arial"/>
          <w:b/>
          <w:bCs/>
        </w:rPr>
        <w:t>Establish a "Whole School" Ethos:</w:t>
      </w:r>
      <w:r>
        <w:rPr>
          <w:rFonts w:ascii="Arial" w:eastAsia="Arial" w:hAnsi="Arial" w:cs="Arial"/>
        </w:rPr>
        <w:t xml:space="preserve"> Build a culture where excellent attendance is expected, valued, and celebrated. Ensure high attendance is recognized as a high-status institutional priority for all staff, pupils, and parents.</w:t>
      </w:r>
    </w:p>
    <w:p w14:paraId="56C2973D" w14:textId="77777777" w:rsidR="00282D25" w:rsidRDefault="00000000">
      <w:pPr>
        <w:widowControl/>
        <w:numPr>
          <w:ilvl w:val="0"/>
          <w:numId w:val="9"/>
        </w:numPr>
        <w:ind w:right="-607"/>
        <w:rPr>
          <w:rFonts w:ascii="Arial" w:eastAsia="Arial" w:hAnsi="Arial" w:cs="Arial"/>
        </w:rPr>
      </w:pPr>
      <w:r>
        <w:rPr>
          <w:rFonts w:ascii="Arial" w:eastAsia="Arial" w:hAnsi="Arial" w:cs="Arial"/>
          <w:b/>
          <w:bCs/>
        </w:rPr>
        <w:t>Set and Communicate High Expectations:</w:t>
      </w:r>
      <w:r>
        <w:rPr>
          <w:rFonts w:ascii="Arial" w:eastAsia="Arial" w:hAnsi="Arial" w:cs="Arial"/>
        </w:rPr>
        <w:t xml:space="preserve"> Articulate challenging attendance targets and ensure the school’s attendance policy is clearly communicated, consistently applied, and easily understood by the entire school community.</w:t>
      </w:r>
    </w:p>
    <w:p w14:paraId="0230F52D" w14:textId="77777777" w:rsidR="00282D25" w:rsidRDefault="00000000">
      <w:pPr>
        <w:widowControl/>
        <w:numPr>
          <w:ilvl w:val="0"/>
          <w:numId w:val="9"/>
        </w:numPr>
        <w:ind w:right="-607"/>
        <w:rPr>
          <w:rFonts w:ascii="Arial" w:eastAsia="Arial" w:hAnsi="Arial" w:cs="Arial"/>
        </w:rPr>
      </w:pPr>
      <w:r>
        <w:rPr>
          <w:rFonts w:ascii="Arial" w:eastAsia="Arial" w:hAnsi="Arial" w:cs="Arial"/>
          <w:b/>
          <w:bCs/>
        </w:rPr>
        <w:t>Personal Advocacy:</w:t>
      </w:r>
      <w:r>
        <w:rPr>
          <w:rFonts w:ascii="Arial" w:eastAsia="Arial" w:hAnsi="Arial" w:cs="Arial"/>
        </w:rPr>
        <w:t xml:space="preserve"> Act as the primary champion for attendance, personally engaging with colleagues and families to reinforce their statutory and moral responsibilities toward education.</w:t>
      </w:r>
    </w:p>
    <w:p w14:paraId="2B3A760C" w14:textId="3E859613" w:rsidR="00282D25" w:rsidRDefault="00000000">
      <w:pPr>
        <w:pStyle w:val="Heading3"/>
        <w:keepNext w:val="0"/>
        <w:keepLines w:val="0"/>
        <w:widowControl/>
        <w:ind w:left="-566" w:right="-607"/>
        <w:rPr>
          <w:rFonts w:ascii="Arial" w:eastAsia="Arial" w:hAnsi="Arial" w:cs="Arial"/>
          <w:sz w:val="22"/>
          <w:szCs w:val="22"/>
        </w:rPr>
      </w:pPr>
      <w:bookmarkStart w:id="20" w:name="_kjh94ww23ucg" w:colFirst="0" w:colLast="0"/>
      <w:bookmarkEnd w:id="20"/>
      <w:r>
        <w:rPr>
          <w:rFonts w:ascii="Arial" w:eastAsia="Arial" w:hAnsi="Arial" w:cs="Arial"/>
          <w:sz w:val="22"/>
          <w:szCs w:val="22"/>
        </w:rPr>
        <w:t xml:space="preserve">2. Accountability </w:t>
      </w:r>
      <w:r w:rsidR="00053C0E">
        <w:rPr>
          <w:rFonts w:ascii="Arial" w:eastAsia="Arial" w:hAnsi="Arial" w:cs="Arial"/>
          <w:sz w:val="22"/>
          <w:szCs w:val="22"/>
        </w:rPr>
        <w:t>and</w:t>
      </w:r>
      <w:r>
        <w:rPr>
          <w:rFonts w:ascii="Arial" w:eastAsia="Arial" w:hAnsi="Arial" w:cs="Arial"/>
          <w:sz w:val="22"/>
          <w:szCs w:val="22"/>
        </w:rPr>
        <w:t xml:space="preserve"> Data Governance</w:t>
      </w:r>
    </w:p>
    <w:p w14:paraId="7CCF74C3" w14:textId="1A375393" w:rsidR="00282D25" w:rsidRDefault="00000000">
      <w:pPr>
        <w:widowControl/>
        <w:numPr>
          <w:ilvl w:val="0"/>
          <w:numId w:val="10"/>
        </w:numPr>
        <w:spacing w:before="280"/>
        <w:ind w:right="-607"/>
        <w:rPr>
          <w:rFonts w:ascii="Arial" w:eastAsia="Arial" w:hAnsi="Arial" w:cs="Arial"/>
        </w:rPr>
      </w:pPr>
      <w:r>
        <w:rPr>
          <w:rFonts w:ascii="Arial" w:eastAsia="Arial" w:hAnsi="Arial" w:cs="Arial"/>
          <w:b/>
          <w:bCs/>
        </w:rPr>
        <w:t xml:space="preserve">Strategic Reporting </w:t>
      </w:r>
      <w:r w:rsidR="00053C0E">
        <w:rPr>
          <w:rFonts w:ascii="Arial" w:eastAsia="Arial" w:hAnsi="Arial" w:cs="Arial"/>
          <w:b/>
          <w:bCs/>
        </w:rPr>
        <w:t>and</w:t>
      </w:r>
      <w:r>
        <w:rPr>
          <w:rFonts w:ascii="Arial" w:eastAsia="Arial" w:hAnsi="Arial" w:cs="Arial"/>
          <w:b/>
          <w:bCs/>
        </w:rPr>
        <w:t xml:space="preserve"> Transparency:</w:t>
      </w:r>
      <w:r>
        <w:rPr>
          <w:rFonts w:ascii="Arial" w:eastAsia="Arial" w:hAnsi="Arial" w:cs="Arial"/>
        </w:rPr>
        <w:t xml:space="preserve"> Implement a robust strategy for continuous improvement. Provide comprehensive reports to the Central Team and Trustees via Regional Hubs and Hub Directors that </w:t>
      </w:r>
      <w:proofErr w:type="spellStart"/>
      <w:r>
        <w:rPr>
          <w:rFonts w:ascii="Arial" w:eastAsia="Arial" w:hAnsi="Arial" w:cs="Arial"/>
        </w:rPr>
        <w:t>utili</w:t>
      </w:r>
      <w:r w:rsidR="00053C0E">
        <w:rPr>
          <w:rFonts w:ascii="Arial" w:eastAsia="Arial" w:hAnsi="Arial" w:cs="Arial"/>
        </w:rPr>
        <w:t>s</w:t>
      </w:r>
      <w:r>
        <w:rPr>
          <w:rFonts w:ascii="Arial" w:eastAsia="Arial" w:hAnsi="Arial" w:cs="Arial"/>
        </w:rPr>
        <w:t>e</w:t>
      </w:r>
      <w:proofErr w:type="spellEnd"/>
      <w:r>
        <w:rPr>
          <w:rFonts w:ascii="Arial" w:eastAsia="Arial" w:hAnsi="Arial" w:cs="Arial"/>
        </w:rPr>
        <w:t xml:space="preserve"> comparative longitudinal data, ensuring figures are compared directly with the previous year’s performance rather than isolated statistics.</w:t>
      </w:r>
    </w:p>
    <w:p w14:paraId="3DBF5BD8" w14:textId="77777777" w:rsidR="00282D25" w:rsidRDefault="00000000">
      <w:pPr>
        <w:widowControl/>
        <w:numPr>
          <w:ilvl w:val="0"/>
          <w:numId w:val="10"/>
        </w:numPr>
        <w:ind w:right="-607"/>
        <w:rPr>
          <w:rFonts w:ascii="Arial" w:eastAsia="Arial" w:hAnsi="Arial" w:cs="Arial"/>
        </w:rPr>
      </w:pPr>
      <w:r>
        <w:rPr>
          <w:rFonts w:ascii="Arial" w:eastAsia="Arial" w:hAnsi="Arial" w:cs="Arial"/>
          <w:b/>
          <w:bCs/>
        </w:rPr>
        <w:t>Rigorous Monitoring:</w:t>
      </w:r>
      <w:r>
        <w:rPr>
          <w:rFonts w:ascii="Arial" w:eastAsia="Arial" w:hAnsi="Arial" w:cs="Arial"/>
        </w:rPr>
        <w:t xml:space="preserve"> Systematically review attendance reports at whole-school, year-group, vulnerable group and classroom levels to identify specific trends or areas of concern. </w:t>
      </w:r>
      <w:proofErr w:type="gramStart"/>
      <w:r>
        <w:rPr>
          <w:rFonts w:ascii="Arial" w:eastAsia="Arial" w:hAnsi="Arial" w:cs="Arial"/>
        </w:rPr>
        <w:t>Taking into account</w:t>
      </w:r>
      <w:proofErr w:type="gramEnd"/>
      <w:r>
        <w:rPr>
          <w:rFonts w:ascii="Arial" w:eastAsia="Arial" w:hAnsi="Arial" w:cs="Arial"/>
        </w:rPr>
        <w:t xml:space="preserve"> National and Local statistics. </w:t>
      </w:r>
    </w:p>
    <w:p w14:paraId="713342CF" w14:textId="77777777" w:rsidR="00282D25" w:rsidRDefault="00000000">
      <w:pPr>
        <w:widowControl/>
        <w:numPr>
          <w:ilvl w:val="0"/>
          <w:numId w:val="10"/>
        </w:numPr>
        <w:ind w:right="-607"/>
        <w:rPr>
          <w:rFonts w:ascii="Arial" w:eastAsia="Arial" w:hAnsi="Arial" w:cs="Arial"/>
        </w:rPr>
      </w:pPr>
      <w:r>
        <w:rPr>
          <w:rFonts w:ascii="Arial" w:eastAsia="Arial" w:hAnsi="Arial" w:cs="Arial"/>
          <w:b/>
          <w:bCs/>
        </w:rPr>
        <w:t>Public Accountability:</w:t>
      </w:r>
      <w:r>
        <w:rPr>
          <w:rFonts w:ascii="Arial" w:eastAsia="Arial" w:hAnsi="Arial" w:cs="Arial"/>
        </w:rPr>
        <w:t xml:space="preserve"> Lead public discussions regarding attendance data, openly celebrating institutional strengths while remaining transparent and proactive about addressing weaknesses.</w:t>
      </w:r>
    </w:p>
    <w:p w14:paraId="5696FB21" w14:textId="692DA0FA" w:rsidR="00282D25" w:rsidRDefault="00000000">
      <w:pPr>
        <w:pStyle w:val="Heading3"/>
        <w:keepNext w:val="0"/>
        <w:keepLines w:val="0"/>
        <w:widowControl/>
        <w:ind w:left="-566" w:right="-607"/>
        <w:rPr>
          <w:rFonts w:ascii="Arial" w:eastAsia="Arial" w:hAnsi="Arial" w:cs="Arial"/>
          <w:sz w:val="22"/>
          <w:szCs w:val="22"/>
        </w:rPr>
      </w:pPr>
      <w:bookmarkStart w:id="21" w:name="_s8jw4iwpc9k6" w:colFirst="0" w:colLast="0"/>
      <w:bookmarkEnd w:id="21"/>
      <w:r>
        <w:rPr>
          <w:rFonts w:ascii="Arial" w:eastAsia="Arial" w:hAnsi="Arial" w:cs="Arial"/>
          <w:sz w:val="22"/>
          <w:szCs w:val="22"/>
        </w:rPr>
        <w:t xml:space="preserve">3. Statutory Oversight </w:t>
      </w:r>
      <w:r w:rsidR="00053C0E">
        <w:rPr>
          <w:rFonts w:ascii="Arial" w:eastAsia="Arial" w:hAnsi="Arial" w:cs="Arial"/>
          <w:sz w:val="22"/>
          <w:szCs w:val="22"/>
        </w:rPr>
        <w:t>and</w:t>
      </w:r>
      <w:r>
        <w:rPr>
          <w:rFonts w:ascii="Arial" w:eastAsia="Arial" w:hAnsi="Arial" w:cs="Arial"/>
          <w:sz w:val="22"/>
          <w:szCs w:val="22"/>
        </w:rPr>
        <w:t xml:space="preserve"> Lawful Authority</w:t>
      </w:r>
    </w:p>
    <w:p w14:paraId="792D0B75" w14:textId="77777777" w:rsidR="00282D25" w:rsidRDefault="00000000">
      <w:pPr>
        <w:widowControl/>
        <w:numPr>
          <w:ilvl w:val="0"/>
          <w:numId w:val="29"/>
        </w:numPr>
        <w:spacing w:before="280"/>
        <w:ind w:right="-607"/>
        <w:rPr>
          <w:rFonts w:ascii="Arial" w:eastAsia="Arial" w:hAnsi="Arial" w:cs="Arial"/>
        </w:rPr>
      </w:pPr>
      <w:r>
        <w:rPr>
          <w:rFonts w:ascii="Arial" w:eastAsia="Arial" w:hAnsi="Arial" w:cs="Arial"/>
          <w:b/>
          <w:bCs/>
        </w:rPr>
        <w:t>Statutory Duty Oversight:</w:t>
      </w:r>
      <w:r>
        <w:rPr>
          <w:rFonts w:ascii="Arial" w:eastAsia="Arial" w:hAnsi="Arial" w:cs="Arial"/>
        </w:rPr>
        <w:t xml:space="preserve"> Lead on the legal requirements for maintaining accurate admission and attendance registers, ensuring all systems meet or exceed statutory regulations.</w:t>
      </w:r>
    </w:p>
    <w:p w14:paraId="501D8BFA" w14:textId="77777777" w:rsidR="00282D25" w:rsidRDefault="00000000">
      <w:pPr>
        <w:widowControl/>
        <w:numPr>
          <w:ilvl w:val="0"/>
          <w:numId w:val="29"/>
        </w:numPr>
        <w:ind w:right="-607"/>
        <w:rPr>
          <w:rFonts w:ascii="Arial" w:eastAsia="Arial" w:hAnsi="Arial" w:cs="Arial"/>
        </w:rPr>
      </w:pPr>
      <w:r>
        <w:rPr>
          <w:rFonts w:ascii="Arial" w:eastAsia="Arial" w:hAnsi="Arial" w:cs="Arial"/>
          <w:b/>
          <w:bCs/>
        </w:rPr>
        <w:t>Lawful Decision Making:</w:t>
      </w:r>
      <w:r>
        <w:rPr>
          <w:rFonts w:ascii="Arial" w:eastAsia="Arial" w:hAnsi="Arial" w:cs="Arial"/>
        </w:rPr>
        <w:t xml:space="preserve"> Act as the final authority on making lawful decisions regarding leave of absence requests, ensuring they are only granted in exceptional circumstances.</w:t>
      </w:r>
    </w:p>
    <w:p w14:paraId="188FD50F" w14:textId="6115E78B" w:rsidR="00282D25" w:rsidRDefault="00000000">
      <w:pPr>
        <w:pStyle w:val="Heading3"/>
        <w:keepNext w:val="0"/>
        <w:keepLines w:val="0"/>
        <w:widowControl/>
        <w:ind w:left="-566" w:right="-607"/>
        <w:rPr>
          <w:rFonts w:ascii="Arial" w:eastAsia="Arial" w:hAnsi="Arial" w:cs="Arial"/>
          <w:sz w:val="22"/>
          <w:szCs w:val="22"/>
        </w:rPr>
      </w:pPr>
      <w:bookmarkStart w:id="22" w:name="_j8fbai320pt7" w:colFirst="0" w:colLast="0"/>
      <w:bookmarkEnd w:id="22"/>
      <w:r>
        <w:rPr>
          <w:rFonts w:ascii="Arial" w:eastAsia="Arial" w:hAnsi="Arial" w:cs="Arial"/>
          <w:sz w:val="22"/>
          <w:szCs w:val="22"/>
        </w:rPr>
        <w:lastRenderedPageBreak/>
        <w:t xml:space="preserve">4. Strategic Delegation </w:t>
      </w:r>
      <w:r w:rsidR="00053C0E">
        <w:rPr>
          <w:rFonts w:ascii="Arial" w:eastAsia="Arial" w:hAnsi="Arial" w:cs="Arial"/>
          <w:sz w:val="22"/>
          <w:szCs w:val="22"/>
        </w:rPr>
        <w:t>and</w:t>
      </w:r>
      <w:r>
        <w:rPr>
          <w:rFonts w:ascii="Arial" w:eastAsia="Arial" w:hAnsi="Arial" w:cs="Arial"/>
          <w:sz w:val="22"/>
          <w:szCs w:val="22"/>
        </w:rPr>
        <w:t xml:space="preserve"> Resource Management</w:t>
      </w:r>
    </w:p>
    <w:p w14:paraId="60ED4EC1" w14:textId="39CF7166" w:rsidR="00282D25" w:rsidRDefault="00000000">
      <w:pPr>
        <w:widowControl/>
        <w:numPr>
          <w:ilvl w:val="0"/>
          <w:numId w:val="35"/>
        </w:numPr>
        <w:spacing w:before="280"/>
        <w:ind w:right="-607"/>
        <w:rPr>
          <w:rFonts w:ascii="Arial" w:eastAsia="Arial" w:hAnsi="Arial" w:cs="Arial"/>
        </w:rPr>
      </w:pPr>
      <w:r>
        <w:rPr>
          <w:rFonts w:ascii="Arial" w:eastAsia="Arial" w:hAnsi="Arial" w:cs="Arial"/>
          <w:b/>
          <w:bCs/>
        </w:rPr>
        <w:t xml:space="preserve">Designate a Senior Attendance </w:t>
      </w:r>
      <w:proofErr w:type="gramStart"/>
      <w:r>
        <w:rPr>
          <w:rFonts w:ascii="Arial" w:eastAsia="Arial" w:hAnsi="Arial" w:cs="Arial"/>
          <w:b/>
          <w:bCs/>
        </w:rPr>
        <w:t>Lead  (</w:t>
      </w:r>
      <w:proofErr w:type="gramEnd"/>
      <w:r>
        <w:rPr>
          <w:rFonts w:ascii="Arial" w:eastAsia="Arial" w:hAnsi="Arial" w:cs="Arial"/>
          <w:b/>
          <w:bCs/>
        </w:rPr>
        <w:t>SAL):</w:t>
      </w:r>
      <w:r>
        <w:rPr>
          <w:rFonts w:ascii="Arial" w:eastAsia="Arial" w:hAnsi="Arial" w:cs="Arial"/>
        </w:rPr>
        <w:t xml:space="preserve"> Appoint a Senior Leadership Team Attendance Lead (SAL) with the delegated authority, time, and </w:t>
      </w:r>
      <w:proofErr w:type="spellStart"/>
      <w:r>
        <w:rPr>
          <w:rFonts w:ascii="Arial" w:eastAsia="Arial" w:hAnsi="Arial" w:cs="Arial"/>
        </w:rPr>
        <w:t>speciali</w:t>
      </w:r>
      <w:r w:rsidR="00053C0E">
        <w:rPr>
          <w:rFonts w:ascii="Arial" w:eastAsia="Arial" w:hAnsi="Arial" w:cs="Arial"/>
        </w:rPr>
        <w:t>s</w:t>
      </w:r>
      <w:r>
        <w:rPr>
          <w:rFonts w:ascii="Arial" w:eastAsia="Arial" w:hAnsi="Arial" w:cs="Arial"/>
        </w:rPr>
        <w:t>ed</w:t>
      </w:r>
      <w:proofErr w:type="spellEnd"/>
      <w:r>
        <w:rPr>
          <w:rFonts w:ascii="Arial" w:eastAsia="Arial" w:hAnsi="Arial" w:cs="Arial"/>
        </w:rPr>
        <w:t xml:space="preserve"> resources required to drive whole-school strategy.</w:t>
      </w:r>
    </w:p>
    <w:p w14:paraId="2CF9E080" w14:textId="64297CBE" w:rsidR="00282D25" w:rsidRPr="00053C0E" w:rsidRDefault="00000000" w:rsidP="00053C0E">
      <w:pPr>
        <w:widowControl/>
        <w:numPr>
          <w:ilvl w:val="0"/>
          <w:numId w:val="35"/>
        </w:numPr>
        <w:ind w:right="-607"/>
        <w:rPr>
          <w:rFonts w:ascii="Arial" w:eastAsia="Arial" w:hAnsi="Arial" w:cs="Arial"/>
        </w:rPr>
      </w:pPr>
      <w:r>
        <w:rPr>
          <w:rFonts w:ascii="Arial" w:eastAsia="Arial" w:hAnsi="Arial" w:cs="Arial"/>
          <w:b/>
          <w:bCs/>
        </w:rPr>
        <w:t>Resource Management:</w:t>
      </w:r>
      <w:r>
        <w:rPr>
          <w:rFonts w:ascii="Arial" w:eastAsia="Arial" w:hAnsi="Arial" w:cs="Arial"/>
        </w:rPr>
        <w:t xml:space="preserve"> Ensure the school has sufficient staffing and logistical resources dedicated to attendance processes, providing direct, unhindered support to families.</w:t>
      </w:r>
    </w:p>
    <w:p w14:paraId="0926693E" w14:textId="47FAB9C1" w:rsidR="00282D25" w:rsidRDefault="00000000">
      <w:pPr>
        <w:pStyle w:val="Heading3"/>
        <w:keepNext w:val="0"/>
        <w:keepLines w:val="0"/>
        <w:widowControl/>
        <w:ind w:left="-566" w:right="-607"/>
        <w:rPr>
          <w:rFonts w:ascii="Arial" w:eastAsia="Arial" w:hAnsi="Arial" w:cs="Arial"/>
          <w:sz w:val="22"/>
          <w:szCs w:val="22"/>
        </w:rPr>
      </w:pPr>
      <w:bookmarkStart w:id="23" w:name="_ayjb7rox3vne" w:colFirst="0" w:colLast="0"/>
      <w:bookmarkEnd w:id="23"/>
      <w:r>
        <w:rPr>
          <w:rFonts w:ascii="Arial" w:eastAsia="Arial" w:hAnsi="Arial" w:cs="Arial"/>
          <w:sz w:val="22"/>
          <w:szCs w:val="22"/>
        </w:rPr>
        <w:t xml:space="preserve">5. Targeted Intervention </w:t>
      </w:r>
      <w:r w:rsidR="00053C0E">
        <w:rPr>
          <w:rFonts w:ascii="Arial" w:eastAsia="Arial" w:hAnsi="Arial" w:cs="Arial"/>
          <w:sz w:val="22"/>
          <w:szCs w:val="22"/>
        </w:rPr>
        <w:t>and</w:t>
      </w:r>
      <w:r>
        <w:rPr>
          <w:rFonts w:ascii="Arial" w:eastAsia="Arial" w:hAnsi="Arial" w:cs="Arial"/>
          <w:sz w:val="22"/>
          <w:szCs w:val="22"/>
        </w:rPr>
        <w:t xml:space="preserve"> Suppor</w:t>
      </w:r>
      <w:r w:rsidR="00053C0E">
        <w:rPr>
          <w:rFonts w:ascii="Arial" w:eastAsia="Arial" w:hAnsi="Arial" w:cs="Arial"/>
          <w:sz w:val="22"/>
          <w:szCs w:val="22"/>
        </w:rPr>
        <w:t>t</w:t>
      </w:r>
    </w:p>
    <w:p w14:paraId="21A021BA" w14:textId="77777777" w:rsidR="00282D25" w:rsidRDefault="00000000">
      <w:pPr>
        <w:widowControl/>
        <w:numPr>
          <w:ilvl w:val="0"/>
          <w:numId w:val="31"/>
        </w:numPr>
        <w:spacing w:before="280"/>
        <w:ind w:right="-607"/>
        <w:rPr>
          <w:rFonts w:ascii="Arial" w:eastAsia="Arial" w:hAnsi="Arial" w:cs="Arial"/>
        </w:rPr>
      </w:pPr>
      <w:r>
        <w:rPr>
          <w:rFonts w:ascii="Arial" w:eastAsia="Arial" w:hAnsi="Arial" w:cs="Arial"/>
          <w:b/>
          <w:bCs/>
        </w:rPr>
        <w:t>Direct Intervention:</w:t>
      </w:r>
      <w:r>
        <w:rPr>
          <w:rFonts w:ascii="Arial" w:eastAsia="Arial" w:hAnsi="Arial" w:cs="Arial"/>
        </w:rPr>
        <w:t xml:space="preserve"> Maintain a hands-on approach with the most persistent absentees. Lead high-level interventions—such as formal family meetings and home visits—to dismantle barriers to learning for the poorest attenders.</w:t>
      </w:r>
    </w:p>
    <w:p w14:paraId="173AAAE0" w14:textId="77777777" w:rsidR="00282D25" w:rsidRDefault="00000000">
      <w:pPr>
        <w:widowControl/>
        <w:numPr>
          <w:ilvl w:val="0"/>
          <w:numId w:val="31"/>
        </w:numPr>
        <w:ind w:right="-607"/>
        <w:rPr>
          <w:rFonts w:ascii="Arial" w:eastAsia="Arial" w:hAnsi="Arial" w:cs="Arial"/>
        </w:rPr>
      </w:pPr>
      <w:r>
        <w:rPr>
          <w:rFonts w:ascii="Arial" w:eastAsia="Arial" w:hAnsi="Arial" w:cs="Arial"/>
          <w:b/>
          <w:bCs/>
        </w:rPr>
        <w:t>Barrier Removal:</w:t>
      </w:r>
      <w:r>
        <w:rPr>
          <w:rFonts w:ascii="Arial" w:eastAsia="Arial" w:hAnsi="Arial" w:cs="Arial"/>
        </w:rPr>
        <w:t xml:space="preserve"> Ensure that internal systems are not just monitoring absence but are actively removing the obstacles preventing pupils from being in the classroom.</w:t>
      </w:r>
    </w:p>
    <w:p w14:paraId="40B9FFBC" w14:textId="77777777" w:rsidR="00282D25" w:rsidRDefault="00000000">
      <w:pPr>
        <w:widowControl/>
        <w:spacing w:before="240" w:after="240"/>
        <w:ind w:left="-566" w:right="-607"/>
        <w:rPr>
          <w:rFonts w:ascii="Arial" w:eastAsia="Arial" w:hAnsi="Arial" w:cs="Arial"/>
          <w:b/>
          <w:bCs/>
        </w:rPr>
      </w:pPr>
      <w:r>
        <w:rPr>
          <w:rFonts w:ascii="Arial" w:eastAsia="Arial" w:hAnsi="Arial" w:cs="Arial"/>
          <w:b/>
          <w:bCs/>
        </w:rPr>
        <w:t>Key Distinction:</w:t>
      </w:r>
      <w:r>
        <w:rPr>
          <w:rFonts w:ascii="Arial" w:eastAsia="Arial" w:hAnsi="Arial" w:cs="Arial"/>
        </w:rPr>
        <w:t xml:space="preserve"> While the </w:t>
      </w:r>
      <w:r>
        <w:rPr>
          <w:rFonts w:ascii="Arial" w:eastAsia="Arial" w:hAnsi="Arial" w:cs="Arial"/>
          <w:b/>
          <w:bCs/>
        </w:rPr>
        <w:t>Senior Attendance Lead</w:t>
      </w:r>
      <w:r>
        <w:rPr>
          <w:rFonts w:ascii="Arial" w:eastAsia="Arial" w:hAnsi="Arial" w:cs="Arial"/>
        </w:rPr>
        <w:t xml:space="preserve"> manages the daily strategy and data cycles, the </w:t>
      </w:r>
      <w:r>
        <w:rPr>
          <w:rFonts w:ascii="Arial" w:eastAsia="Arial" w:hAnsi="Arial" w:cs="Arial"/>
          <w:b/>
          <w:bCs/>
        </w:rPr>
        <w:t>Headteacher</w:t>
      </w:r>
      <w:r>
        <w:rPr>
          <w:rFonts w:ascii="Arial" w:eastAsia="Arial" w:hAnsi="Arial" w:cs="Arial"/>
        </w:rPr>
        <w:t xml:space="preserve"> retains the ultimate legal accountability and the moral authority to drive the "why" behind the numbers.</w:t>
      </w:r>
    </w:p>
    <w:p w14:paraId="3A949727" w14:textId="77777777" w:rsidR="00282D25" w:rsidRDefault="00000000">
      <w:pPr>
        <w:pStyle w:val="Heading2"/>
        <w:keepNext w:val="0"/>
        <w:keepLines w:val="0"/>
        <w:widowControl/>
        <w:ind w:left="-566" w:right="-607"/>
        <w:rPr>
          <w:rFonts w:ascii="Arial" w:eastAsia="Arial" w:hAnsi="Arial" w:cs="Arial"/>
          <w:sz w:val="22"/>
          <w:szCs w:val="22"/>
        </w:rPr>
      </w:pPr>
      <w:bookmarkStart w:id="24" w:name="_ct0y9biq94vg" w:colFirst="0" w:colLast="0"/>
      <w:bookmarkEnd w:id="24"/>
      <w:r>
        <w:rPr>
          <w:rFonts w:ascii="Arial" w:eastAsia="Arial" w:hAnsi="Arial" w:cs="Arial"/>
          <w:sz w:val="22"/>
          <w:szCs w:val="22"/>
        </w:rPr>
        <w:t>6.4 Senior Attendance Lead (SAL): Unified Role Profile</w:t>
      </w:r>
    </w:p>
    <w:p w14:paraId="7177946C" w14:textId="77777777" w:rsidR="00282D25" w:rsidRDefault="00000000">
      <w:pPr>
        <w:pStyle w:val="Heading3"/>
        <w:keepNext w:val="0"/>
        <w:keepLines w:val="0"/>
        <w:widowControl/>
        <w:ind w:left="-566" w:right="-607"/>
        <w:rPr>
          <w:rFonts w:ascii="Arial" w:eastAsia="Arial" w:hAnsi="Arial" w:cs="Arial"/>
          <w:sz w:val="22"/>
          <w:szCs w:val="22"/>
        </w:rPr>
      </w:pPr>
      <w:bookmarkStart w:id="25" w:name="_7b3dbnwcr9mb" w:colFirst="0" w:colLast="0"/>
      <w:bookmarkEnd w:id="25"/>
      <w:r>
        <w:rPr>
          <w:rFonts w:ascii="Arial" w:eastAsia="Arial" w:hAnsi="Arial" w:cs="Arial"/>
          <w:sz w:val="22"/>
          <w:szCs w:val="22"/>
        </w:rPr>
        <w:t>1. Strategic Oversight and Data Management</w:t>
      </w:r>
    </w:p>
    <w:p w14:paraId="1385EA99" w14:textId="77777777" w:rsidR="00282D25" w:rsidRDefault="00000000">
      <w:pPr>
        <w:widowControl/>
        <w:spacing w:before="240" w:after="240"/>
        <w:ind w:left="-566" w:right="-607"/>
        <w:rPr>
          <w:rFonts w:ascii="Arial" w:eastAsia="Arial" w:hAnsi="Arial" w:cs="Arial"/>
          <w:b/>
          <w:bCs/>
        </w:rPr>
      </w:pPr>
      <w:r>
        <w:rPr>
          <w:rFonts w:ascii="Arial" w:eastAsia="Arial" w:hAnsi="Arial" w:cs="Arial"/>
          <w:b/>
          <w:bCs/>
        </w:rPr>
        <w:t>The SAL is the architect of the school’s attendance strategy, ensuring data is used to drive improvement.</w:t>
      </w:r>
    </w:p>
    <w:p w14:paraId="1385B0B3" w14:textId="77777777" w:rsidR="00282D25" w:rsidRDefault="00000000">
      <w:pPr>
        <w:widowControl/>
        <w:numPr>
          <w:ilvl w:val="0"/>
          <w:numId w:val="14"/>
        </w:numPr>
        <w:spacing w:before="240"/>
        <w:ind w:right="-607"/>
        <w:rPr>
          <w:rFonts w:ascii="Arial" w:eastAsia="Arial" w:hAnsi="Arial" w:cs="Arial"/>
        </w:rPr>
      </w:pPr>
      <w:r>
        <w:rPr>
          <w:rFonts w:ascii="Arial" w:eastAsia="Arial" w:hAnsi="Arial" w:cs="Arial"/>
          <w:b/>
          <w:bCs/>
        </w:rPr>
        <w:t xml:space="preserve">Policy &amp; Planning: </w:t>
      </w:r>
      <w:r>
        <w:rPr>
          <w:rFonts w:ascii="Arial" w:eastAsia="Arial" w:hAnsi="Arial" w:cs="Arial"/>
        </w:rPr>
        <w:t>Write, implement, and regularly review the School Attendance Action Plan. Ensure the school’s Attendance Policy and Handbook are known and enacted by all staff, including school-specific responsibilities and tiered approach thresholds.</w:t>
      </w:r>
    </w:p>
    <w:p w14:paraId="0AD87096" w14:textId="77777777" w:rsidR="00282D25" w:rsidRDefault="00000000">
      <w:pPr>
        <w:widowControl/>
        <w:numPr>
          <w:ilvl w:val="0"/>
          <w:numId w:val="14"/>
        </w:numPr>
        <w:ind w:right="-607"/>
        <w:rPr>
          <w:rFonts w:ascii="Arial" w:eastAsia="Arial" w:hAnsi="Arial" w:cs="Arial"/>
        </w:rPr>
      </w:pPr>
      <w:r>
        <w:rPr>
          <w:rFonts w:ascii="Arial" w:eastAsia="Arial" w:hAnsi="Arial" w:cs="Arial"/>
          <w:b/>
          <w:bCs/>
        </w:rPr>
        <w:t xml:space="preserve">Data Analysis: </w:t>
      </w:r>
      <w:r>
        <w:rPr>
          <w:rFonts w:ascii="Arial" w:eastAsia="Arial" w:hAnsi="Arial" w:cs="Arial"/>
        </w:rPr>
        <w:t>Monitor attendance weekly at school, year group, and class levels. Evaluate progress towards school targets and compare performance against local and national averages.</w:t>
      </w:r>
    </w:p>
    <w:p w14:paraId="2C63EEC1" w14:textId="77777777" w:rsidR="00282D25" w:rsidRDefault="00000000">
      <w:pPr>
        <w:widowControl/>
        <w:numPr>
          <w:ilvl w:val="0"/>
          <w:numId w:val="14"/>
        </w:numPr>
        <w:ind w:right="-607"/>
        <w:rPr>
          <w:rFonts w:ascii="Arial" w:eastAsia="Arial" w:hAnsi="Arial" w:cs="Arial"/>
        </w:rPr>
      </w:pPr>
      <w:r>
        <w:rPr>
          <w:rFonts w:ascii="Arial" w:eastAsia="Arial" w:hAnsi="Arial" w:cs="Arial"/>
          <w:b/>
          <w:bCs/>
        </w:rPr>
        <w:t xml:space="preserve">System Integrity: </w:t>
      </w:r>
      <w:r>
        <w:rPr>
          <w:rFonts w:ascii="Arial" w:eastAsia="Arial" w:hAnsi="Arial" w:cs="Arial"/>
        </w:rPr>
        <w:t xml:space="preserve">Establish and maintain all school attendance spreadsheets. Ensure </w:t>
      </w:r>
      <w:proofErr w:type="spellStart"/>
      <w:r>
        <w:rPr>
          <w:rFonts w:ascii="Arial" w:eastAsia="Arial" w:hAnsi="Arial" w:cs="Arial"/>
        </w:rPr>
        <w:t>Bromcom</w:t>
      </w:r>
      <w:proofErr w:type="spellEnd"/>
      <w:r>
        <w:rPr>
          <w:rFonts w:ascii="Arial" w:eastAsia="Arial" w:hAnsi="Arial" w:cs="Arial"/>
        </w:rPr>
        <w:t xml:space="preserve"> and DfE attendance data is accurate, up-to-date, and distributed across the school.</w:t>
      </w:r>
    </w:p>
    <w:p w14:paraId="10CB27CD" w14:textId="6E23691A" w:rsidR="00282D25" w:rsidRDefault="00000000">
      <w:pPr>
        <w:widowControl/>
        <w:numPr>
          <w:ilvl w:val="0"/>
          <w:numId w:val="14"/>
        </w:numPr>
        <w:spacing w:after="240"/>
        <w:ind w:right="-607"/>
        <w:rPr>
          <w:rFonts w:ascii="Arial" w:eastAsia="Arial" w:hAnsi="Arial" w:cs="Arial"/>
        </w:rPr>
      </w:pPr>
      <w:r>
        <w:rPr>
          <w:rFonts w:ascii="Arial" w:eastAsia="Arial" w:hAnsi="Arial" w:cs="Arial"/>
          <w:b/>
          <w:bCs/>
        </w:rPr>
        <w:t xml:space="preserve">Reporting </w:t>
      </w:r>
      <w:r w:rsidR="00053C0E">
        <w:rPr>
          <w:rFonts w:ascii="Arial" w:eastAsia="Arial" w:hAnsi="Arial" w:cs="Arial"/>
          <w:b/>
          <w:bCs/>
        </w:rPr>
        <w:t>and</w:t>
      </w:r>
      <w:r>
        <w:rPr>
          <w:rFonts w:ascii="Arial" w:eastAsia="Arial" w:hAnsi="Arial" w:cs="Arial"/>
          <w:b/>
          <w:bCs/>
        </w:rPr>
        <w:t xml:space="preserve"> Quality Assurance: </w:t>
      </w:r>
      <w:r>
        <w:rPr>
          <w:rFonts w:ascii="Arial" w:eastAsia="Arial" w:hAnsi="Arial" w:cs="Arial"/>
        </w:rPr>
        <w:t>Provide frequent (fortnightly), data-driven updates to the Headteacher. Conduct half termly attendance audits and reviews to quality assure all systems and processes.</w:t>
      </w:r>
    </w:p>
    <w:p w14:paraId="5CC2941A" w14:textId="77777777" w:rsidR="00282D25" w:rsidRDefault="00000000">
      <w:pPr>
        <w:pStyle w:val="Heading3"/>
        <w:keepNext w:val="0"/>
        <w:keepLines w:val="0"/>
        <w:widowControl/>
        <w:ind w:left="-566" w:right="-607"/>
        <w:rPr>
          <w:rFonts w:ascii="Arial" w:eastAsia="Arial" w:hAnsi="Arial" w:cs="Arial"/>
          <w:sz w:val="22"/>
          <w:szCs w:val="22"/>
        </w:rPr>
      </w:pPr>
      <w:bookmarkStart w:id="26" w:name="_910972v36zzr" w:colFirst="0" w:colLast="0"/>
      <w:bookmarkEnd w:id="26"/>
      <w:r>
        <w:rPr>
          <w:rFonts w:ascii="Arial" w:eastAsia="Arial" w:hAnsi="Arial" w:cs="Arial"/>
          <w:sz w:val="22"/>
          <w:szCs w:val="22"/>
        </w:rPr>
        <w:t>2. Early Intervention and Pupil Support</w:t>
      </w:r>
    </w:p>
    <w:p w14:paraId="2FB87EDD" w14:textId="77777777" w:rsidR="00282D25" w:rsidRDefault="00000000">
      <w:pPr>
        <w:widowControl/>
        <w:spacing w:before="240" w:after="240"/>
        <w:ind w:left="-566" w:right="-607"/>
        <w:rPr>
          <w:rFonts w:ascii="Arial" w:eastAsia="Arial" w:hAnsi="Arial" w:cs="Arial"/>
          <w:b/>
          <w:bCs/>
        </w:rPr>
      </w:pPr>
      <w:r>
        <w:rPr>
          <w:rFonts w:ascii="Arial" w:eastAsia="Arial" w:hAnsi="Arial" w:cs="Arial"/>
          <w:b/>
          <w:bCs/>
        </w:rPr>
        <w:t>The SAL identifies "at-risk" pupils before patterns of persistent absence (missing 10% or more) become entrenched.</w:t>
      </w:r>
    </w:p>
    <w:p w14:paraId="53E7C0D2" w14:textId="77777777" w:rsidR="00282D25" w:rsidRDefault="00000000">
      <w:pPr>
        <w:widowControl/>
        <w:numPr>
          <w:ilvl w:val="0"/>
          <w:numId w:val="17"/>
        </w:numPr>
        <w:spacing w:before="240"/>
        <w:ind w:right="-607"/>
        <w:rPr>
          <w:rFonts w:ascii="Arial" w:eastAsia="Arial" w:hAnsi="Arial" w:cs="Arial"/>
        </w:rPr>
      </w:pPr>
      <w:r>
        <w:rPr>
          <w:rFonts w:ascii="Arial" w:eastAsia="Arial" w:hAnsi="Arial" w:cs="Arial"/>
          <w:b/>
          <w:bCs/>
        </w:rPr>
        <w:t xml:space="preserve">Identifying Barriers: </w:t>
      </w:r>
      <w:r>
        <w:rPr>
          <w:rFonts w:ascii="Arial" w:eastAsia="Arial" w:hAnsi="Arial" w:cs="Arial"/>
        </w:rPr>
        <w:t>Work with families to understand root causes of absence, addressing underlying issues such as SEND needs, mental health, or bullying.</w:t>
      </w:r>
    </w:p>
    <w:p w14:paraId="7CDD1EA3" w14:textId="77777777" w:rsidR="00282D25" w:rsidRDefault="00000000">
      <w:pPr>
        <w:widowControl/>
        <w:numPr>
          <w:ilvl w:val="0"/>
          <w:numId w:val="17"/>
        </w:numPr>
        <w:ind w:right="-607"/>
        <w:rPr>
          <w:rFonts w:ascii="Arial" w:eastAsia="Arial" w:hAnsi="Arial" w:cs="Arial"/>
        </w:rPr>
      </w:pPr>
      <w:r>
        <w:rPr>
          <w:rFonts w:ascii="Arial" w:eastAsia="Arial" w:hAnsi="Arial" w:cs="Arial"/>
          <w:b/>
          <w:bCs/>
        </w:rPr>
        <w:t xml:space="preserve">Tiered Support: </w:t>
      </w:r>
      <w:r>
        <w:rPr>
          <w:rFonts w:ascii="Arial" w:eastAsia="Arial" w:hAnsi="Arial" w:cs="Arial"/>
        </w:rPr>
        <w:t>Work with families to create and oversee the implementation of Attendance Contracts and voluntary support plans. Ensure specific support is in place for pupils with long-term medical conditions or special educational needs.</w:t>
      </w:r>
    </w:p>
    <w:p w14:paraId="49ED5810" w14:textId="77777777" w:rsidR="00282D25" w:rsidRDefault="00000000">
      <w:pPr>
        <w:widowControl/>
        <w:numPr>
          <w:ilvl w:val="0"/>
          <w:numId w:val="17"/>
        </w:numPr>
        <w:ind w:right="-607"/>
        <w:rPr>
          <w:rFonts w:ascii="Arial" w:eastAsia="Arial" w:hAnsi="Arial" w:cs="Arial"/>
        </w:rPr>
      </w:pPr>
      <w:r>
        <w:rPr>
          <w:rFonts w:ascii="Arial" w:eastAsia="Arial" w:hAnsi="Arial" w:cs="Arial"/>
          <w:b/>
          <w:bCs/>
        </w:rPr>
        <w:t xml:space="preserve">Direct Engagement: </w:t>
      </w:r>
      <w:r>
        <w:rPr>
          <w:rFonts w:ascii="Arial" w:eastAsia="Arial" w:hAnsi="Arial" w:cs="Arial"/>
        </w:rPr>
        <w:t xml:space="preserve"> Feed into individual pupil attendance plans and support interventions through family meetings and home visits. Identify and eliminate any collusion with parents who allow absence without good reason.</w:t>
      </w:r>
    </w:p>
    <w:p w14:paraId="3158399A" w14:textId="77777777" w:rsidR="00282D25" w:rsidRDefault="00000000">
      <w:pPr>
        <w:widowControl/>
        <w:numPr>
          <w:ilvl w:val="0"/>
          <w:numId w:val="17"/>
        </w:numPr>
        <w:spacing w:after="240"/>
        <w:ind w:right="-607"/>
        <w:rPr>
          <w:rFonts w:ascii="Arial" w:eastAsia="Arial" w:hAnsi="Arial" w:cs="Arial"/>
        </w:rPr>
      </w:pPr>
      <w:r>
        <w:rPr>
          <w:rFonts w:ascii="Arial" w:eastAsia="Arial" w:hAnsi="Arial" w:cs="Arial"/>
          <w:b/>
          <w:bCs/>
        </w:rPr>
        <w:t xml:space="preserve">Positive Reinforcement: </w:t>
      </w:r>
      <w:r>
        <w:rPr>
          <w:rFonts w:ascii="Arial" w:eastAsia="Arial" w:hAnsi="Arial" w:cs="Arial"/>
        </w:rPr>
        <w:t xml:space="preserve">Make use of reward systems, assemblies, and parents’ evenings to </w:t>
      </w:r>
      <w:proofErr w:type="spellStart"/>
      <w:r>
        <w:rPr>
          <w:rFonts w:ascii="Arial" w:eastAsia="Arial" w:hAnsi="Arial" w:cs="Arial"/>
        </w:rPr>
        <w:t>recognise</w:t>
      </w:r>
      <w:proofErr w:type="spellEnd"/>
      <w:r>
        <w:rPr>
          <w:rFonts w:ascii="Arial" w:eastAsia="Arial" w:hAnsi="Arial" w:cs="Arial"/>
        </w:rPr>
        <w:t xml:space="preserve"> and celebrate good attendance.</w:t>
      </w:r>
    </w:p>
    <w:p w14:paraId="20A68FFB" w14:textId="77777777" w:rsidR="00282D25" w:rsidRDefault="00000000">
      <w:pPr>
        <w:pStyle w:val="Heading3"/>
        <w:keepNext w:val="0"/>
        <w:keepLines w:val="0"/>
        <w:widowControl/>
        <w:ind w:left="-566" w:right="-607"/>
        <w:rPr>
          <w:rFonts w:ascii="Arial" w:eastAsia="Arial" w:hAnsi="Arial" w:cs="Arial"/>
          <w:sz w:val="22"/>
          <w:szCs w:val="22"/>
        </w:rPr>
      </w:pPr>
      <w:bookmarkStart w:id="27" w:name="_7fye9btb3eyb" w:colFirst="0" w:colLast="0"/>
      <w:bookmarkEnd w:id="27"/>
      <w:r>
        <w:rPr>
          <w:rFonts w:ascii="Arial" w:eastAsia="Arial" w:hAnsi="Arial" w:cs="Arial"/>
          <w:sz w:val="22"/>
          <w:szCs w:val="22"/>
        </w:rPr>
        <w:lastRenderedPageBreak/>
        <w:t>3. Leadership and School Culture</w:t>
      </w:r>
    </w:p>
    <w:p w14:paraId="30EE4B27" w14:textId="77777777" w:rsidR="00282D25" w:rsidRDefault="00000000">
      <w:pPr>
        <w:widowControl/>
        <w:spacing w:before="240" w:after="240"/>
        <w:ind w:left="-566" w:right="-607"/>
        <w:rPr>
          <w:rFonts w:ascii="Arial" w:eastAsia="Arial" w:hAnsi="Arial" w:cs="Arial"/>
          <w:b/>
          <w:bCs/>
        </w:rPr>
      </w:pPr>
      <w:r>
        <w:rPr>
          <w:rFonts w:ascii="Arial" w:eastAsia="Arial" w:hAnsi="Arial" w:cs="Arial"/>
          <w:b/>
          <w:bCs/>
        </w:rPr>
        <w:t>The SAL ensures that attendance is "everyone’s business" and that the school environment encourages being present.</w:t>
      </w:r>
    </w:p>
    <w:p w14:paraId="40C5EF22" w14:textId="77777777" w:rsidR="00282D25" w:rsidRDefault="00000000">
      <w:pPr>
        <w:widowControl/>
        <w:numPr>
          <w:ilvl w:val="0"/>
          <w:numId w:val="1"/>
        </w:numPr>
        <w:spacing w:before="240"/>
        <w:ind w:right="-607"/>
        <w:rPr>
          <w:rFonts w:ascii="Arial" w:eastAsia="Arial" w:hAnsi="Arial" w:cs="Arial"/>
        </w:rPr>
      </w:pPr>
      <w:r>
        <w:rPr>
          <w:rFonts w:ascii="Arial" w:eastAsia="Arial" w:hAnsi="Arial" w:cs="Arial"/>
          <w:b/>
          <w:bCs/>
        </w:rPr>
        <w:t xml:space="preserve">Staff Supervision: </w:t>
      </w:r>
      <w:r>
        <w:rPr>
          <w:rFonts w:ascii="Arial" w:eastAsia="Arial" w:hAnsi="Arial" w:cs="Arial"/>
        </w:rPr>
        <w:t>Lead and supervise attendance officers, pastoral care workers, and relevant administrative staff. Ensure registers are checked daily and that required actions at each threshold level are taken promptly.</w:t>
      </w:r>
    </w:p>
    <w:p w14:paraId="0473CEA3" w14:textId="77777777" w:rsidR="00282D25" w:rsidRDefault="00000000">
      <w:pPr>
        <w:widowControl/>
        <w:numPr>
          <w:ilvl w:val="0"/>
          <w:numId w:val="1"/>
        </w:numPr>
        <w:ind w:right="-607"/>
        <w:rPr>
          <w:rFonts w:ascii="Arial" w:eastAsia="Arial" w:hAnsi="Arial" w:cs="Arial"/>
        </w:rPr>
      </w:pPr>
      <w:r>
        <w:rPr>
          <w:rFonts w:ascii="Arial" w:eastAsia="Arial" w:hAnsi="Arial" w:cs="Arial"/>
          <w:b/>
          <w:bCs/>
        </w:rPr>
        <w:t xml:space="preserve">Staff Accountability: </w:t>
      </w:r>
      <w:r>
        <w:rPr>
          <w:rFonts w:ascii="Arial" w:eastAsia="Arial" w:hAnsi="Arial" w:cs="Arial"/>
        </w:rPr>
        <w:t>Support and/or challenge staff failing to complete registers accurately and on time.</w:t>
      </w:r>
    </w:p>
    <w:p w14:paraId="69CAEA2D" w14:textId="77777777" w:rsidR="00282D25" w:rsidRDefault="00000000">
      <w:pPr>
        <w:widowControl/>
        <w:numPr>
          <w:ilvl w:val="0"/>
          <w:numId w:val="1"/>
        </w:numPr>
        <w:spacing w:after="240"/>
        <w:ind w:right="-607"/>
        <w:rPr>
          <w:rFonts w:ascii="Arial" w:eastAsia="Arial" w:hAnsi="Arial" w:cs="Arial"/>
        </w:rPr>
      </w:pPr>
      <w:r>
        <w:rPr>
          <w:rFonts w:ascii="Arial" w:eastAsia="Arial" w:hAnsi="Arial" w:cs="Arial"/>
          <w:b/>
          <w:bCs/>
        </w:rPr>
        <w:t xml:space="preserve">Culture Building: </w:t>
      </w:r>
      <w:r>
        <w:rPr>
          <w:rFonts w:ascii="Arial" w:eastAsia="Arial" w:hAnsi="Arial" w:cs="Arial"/>
        </w:rPr>
        <w:t>Support the Principal in ensuring the school culture supports good attendance, that all staff know their responsibilities, and in praising strengths and challenging weaknesses in performance.</w:t>
      </w:r>
    </w:p>
    <w:p w14:paraId="2886AB92" w14:textId="77777777" w:rsidR="00282D25" w:rsidRDefault="00000000">
      <w:pPr>
        <w:pStyle w:val="Heading3"/>
        <w:keepNext w:val="0"/>
        <w:keepLines w:val="0"/>
        <w:widowControl/>
        <w:ind w:left="-566" w:right="-607"/>
        <w:rPr>
          <w:rFonts w:ascii="Arial" w:eastAsia="Arial" w:hAnsi="Arial" w:cs="Arial"/>
          <w:sz w:val="22"/>
          <w:szCs w:val="22"/>
        </w:rPr>
      </w:pPr>
      <w:bookmarkStart w:id="28" w:name="_37990tde9fcy" w:colFirst="0" w:colLast="0"/>
      <w:bookmarkEnd w:id="28"/>
      <w:r>
        <w:rPr>
          <w:rFonts w:ascii="Arial" w:eastAsia="Arial" w:hAnsi="Arial" w:cs="Arial"/>
          <w:sz w:val="22"/>
          <w:szCs w:val="22"/>
        </w:rPr>
        <w:t>4. Partnership and Legal Accountability</w:t>
      </w:r>
    </w:p>
    <w:p w14:paraId="5170D71B" w14:textId="77777777" w:rsidR="00282D25" w:rsidRDefault="00000000">
      <w:pPr>
        <w:widowControl/>
        <w:spacing w:before="240" w:after="240"/>
        <w:ind w:left="-566" w:right="-607"/>
        <w:rPr>
          <w:rFonts w:ascii="Arial" w:eastAsia="Arial" w:hAnsi="Arial" w:cs="Arial"/>
          <w:b/>
          <w:bCs/>
        </w:rPr>
      </w:pPr>
      <w:r>
        <w:rPr>
          <w:rFonts w:ascii="Arial" w:eastAsia="Arial" w:hAnsi="Arial" w:cs="Arial"/>
          <w:b/>
          <w:bCs/>
        </w:rPr>
        <w:t>The SAL acts as the bridge between the school and external agencies to support families with complex needs.</w:t>
      </w:r>
    </w:p>
    <w:p w14:paraId="70F90331" w14:textId="77777777" w:rsidR="00282D25" w:rsidRDefault="00000000">
      <w:pPr>
        <w:widowControl/>
        <w:numPr>
          <w:ilvl w:val="0"/>
          <w:numId w:val="19"/>
        </w:numPr>
        <w:spacing w:before="240"/>
        <w:ind w:right="-607"/>
        <w:rPr>
          <w:rFonts w:ascii="Arial" w:eastAsia="Arial" w:hAnsi="Arial" w:cs="Arial"/>
        </w:rPr>
      </w:pPr>
      <w:r>
        <w:rPr>
          <w:rFonts w:ascii="Arial" w:eastAsia="Arial" w:hAnsi="Arial" w:cs="Arial"/>
          <w:b/>
          <w:bCs/>
        </w:rPr>
        <w:t xml:space="preserve">Local Authority Liaison: </w:t>
      </w:r>
      <w:r>
        <w:rPr>
          <w:rFonts w:ascii="Arial" w:eastAsia="Arial" w:hAnsi="Arial" w:cs="Arial"/>
        </w:rPr>
        <w:t>Work closely with the Local Authority (LA) attendance team, including attending mandated termly Targeting Support Meetings and participation in attendance partnership meetings.</w:t>
      </w:r>
    </w:p>
    <w:p w14:paraId="1BFC6D95" w14:textId="5F83F61E" w:rsidR="00282D25" w:rsidRDefault="00000000">
      <w:pPr>
        <w:widowControl/>
        <w:numPr>
          <w:ilvl w:val="0"/>
          <w:numId w:val="19"/>
        </w:numPr>
        <w:ind w:right="-607"/>
        <w:rPr>
          <w:rFonts w:ascii="Arial" w:eastAsia="Arial" w:hAnsi="Arial" w:cs="Arial"/>
        </w:rPr>
      </w:pPr>
      <w:r>
        <w:rPr>
          <w:rFonts w:ascii="Arial" w:eastAsia="Arial" w:hAnsi="Arial" w:cs="Arial"/>
          <w:b/>
          <w:bCs/>
        </w:rPr>
        <w:t xml:space="preserve">Multi-Agency Leadership: </w:t>
      </w:r>
      <w:r>
        <w:rPr>
          <w:rFonts w:ascii="Arial" w:eastAsia="Arial" w:hAnsi="Arial" w:cs="Arial"/>
        </w:rPr>
        <w:t xml:space="preserve">Lead the school’s involvement with external partners </w:t>
      </w:r>
      <w:proofErr w:type="gramStart"/>
      <w:r>
        <w:rPr>
          <w:rFonts w:ascii="Arial" w:eastAsia="Arial" w:hAnsi="Arial" w:cs="Arial"/>
        </w:rPr>
        <w:t>( Social</w:t>
      </w:r>
      <w:proofErr w:type="gramEnd"/>
      <w:r>
        <w:rPr>
          <w:rFonts w:ascii="Arial" w:eastAsia="Arial" w:hAnsi="Arial" w:cs="Arial"/>
        </w:rPr>
        <w:t xml:space="preserve"> Care, Early Help, CAMHS) and liaise with LA attendance teams to coordinate support and the allocation of casework.</w:t>
      </w:r>
    </w:p>
    <w:p w14:paraId="3E04AD7E" w14:textId="6485B77C" w:rsidR="00282D25" w:rsidRDefault="00000000">
      <w:pPr>
        <w:widowControl/>
        <w:numPr>
          <w:ilvl w:val="0"/>
          <w:numId w:val="19"/>
        </w:numPr>
        <w:spacing w:after="240"/>
        <w:ind w:right="-607"/>
        <w:rPr>
          <w:rFonts w:ascii="Arial" w:eastAsia="Arial" w:hAnsi="Arial" w:cs="Arial"/>
        </w:rPr>
      </w:pPr>
      <w:r>
        <w:rPr>
          <w:rFonts w:ascii="Arial" w:eastAsia="Arial" w:hAnsi="Arial" w:cs="Arial"/>
          <w:b/>
          <w:bCs/>
        </w:rPr>
        <w:t xml:space="preserve">Statutory Enforcement: </w:t>
      </w:r>
      <w:r>
        <w:rPr>
          <w:rFonts w:ascii="Arial" w:eastAsia="Arial" w:hAnsi="Arial" w:cs="Arial"/>
        </w:rPr>
        <w:t xml:space="preserve">Seeks headteacher </w:t>
      </w:r>
      <w:proofErr w:type="spellStart"/>
      <w:r>
        <w:rPr>
          <w:rFonts w:ascii="Arial" w:eastAsia="Arial" w:hAnsi="Arial" w:cs="Arial"/>
        </w:rPr>
        <w:t>authorisation</w:t>
      </w:r>
      <w:proofErr w:type="spellEnd"/>
      <w:r>
        <w:rPr>
          <w:rFonts w:ascii="Arial" w:eastAsia="Arial" w:hAnsi="Arial" w:cs="Arial"/>
        </w:rPr>
        <w:t xml:space="preserve"> on requests for Fixed Penalty Notices or other legal interventions as a last resort, ensuring all supportive avenues have been exhausted and documented.</w:t>
      </w:r>
    </w:p>
    <w:p w14:paraId="548095BC" w14:textId="77777777" w:rsidR="00282D25" w:rsidRDefault="00000000">
      <w:pPr>
        <w:pStyle w:val="Heading2"/>
        <w:keepNext w:val="0"/>
        <w:keepLines w:val="0"/>
        <w:widowControl/>
        <w:ind w:left="-566" w:right="-607"/>
        <w:rPr>
          <w:rFonts w:ascii="Arial" w:eastAsia="Arial" w:hAnsi="Arial" w:cs="Arial"/>
          <w:sz w:val="22"/>
          <w:szCs w:val="22"/>
        </w:rPr>
      </w:pPr>
      <w:bookmarkStart w:id="29" w:name="_7hsgrjvjb7nk" w:colFirst="0" w:colLast="0"/>
      <w:bookmarkEnd w:id="29"/>
      <w:r>
        <w:rPr>
          <w:rFonts w:ascii="Arial" w:eastAsia="Arial" w:hAnsi="Arial" w:cs="Arial"/>
          <w:sz w:val="22"/>
          <w:szCs w:val="22"/>
        </w:rPr>
        <w:t xml:space="preserve">6.5 Attendance Officer </w:t>
      </w:r>
    </w:p>
    <w:p w14:paraId="63FD3AC4" w14:textId="77777777" w:rsidR="00282D25" w:rsidRDefault="00000000">
      <w:pPr>
        <w:widowControl/>
        <w:spacing w:before="240" w:after="240"/>
        <w:ind w:left="-566" w:right="-607"/>
        <w:rPr>
          <w:rFonts w:ascii="Arial" w:eastAsia="Arial" w:hAnsi="Arial" w:cs="Arial"/>
          <w:b/>
          <w:bCs/>
        </w:rPr>
      </w:pPr>
      <w:r>
        <w:rPr>
          <w:rFonts w:ascii="Arial" w:eastAsia="Arial" w:hAnsi="Arial" w:cs="Arial"/>
          <w:b/>
          <w:bCs/>
        </w:rPr>
        <w:t>The Attendance Officer manages the daily operational requirements of the school’s attendance system, ensuring high levels of data integrity, proactive parent communication, and rigorous compliance with the school’s Attendance Strategy.</w:t>
      </w:r>
    </w:p>
    <w:p w14:paraId="04C45982" w14:textId="6083161A" w:rsidR="00282D25" w:rsidRDefault="00000000">
      <w:pPr>
        <w:pStyle w:val="Heading4"/>
        <w:keepNext w:val="0"/>
        <w:keepLines w:val="0"/>
        <w:widowControl/>
        <w:ind w:left="-566" w:right="-607"/>
        <w:rPr>
          <w:rFonts w:ascii="Arial" w:eastAsia="Arial" w:hAnsi="Arial" w:cs="Arial"/>
          <w:sz w:val="22"/>
          <w:szCs w:val="22"/>
        </w:rPr>
      </w:pPr>
      <w:bookmarkStart w:id="30" w:name="_sxjw9yzfon0l" w:colFirst="0" w:colLast="0"/>
      <w:bookmarkEnd w:id="30"/>
      <w:r>
        <w:rPr>
          <w:rFonts w:ascii="Arial" w:eastAsia="Arial" w:hAnsi="Arial" w:cs="Arial"/>
          <w:sz w:val="22"/>
          <w:szCs w:val="22"/>
        </w:rPr>
        <w:t xml:space="preserve">1. Daily Monitoring </w:t>
      </w:r>
      <w:r w:rsidR="00053C0E">
        <w:rPr>
          <w:rFonts w:ascii="Arial" w:eastAsia="Arial" w:hAnsi="Arial" w:cs="Arial"/>
          <w:sz w:val="22"/>
          <w:szCs w:val="22"/>
        </w:rPr>
        <w:t>and</w:t>
      </w:r>
      <w:r>
        <w:rPr>
          <w:rFonts w:ascii="Arial" w:eastAsia="Arial" w:hAnsi="Arial" w:cs="Arial"/>
          <w:sz w:val="22"/>
          <w:szCs w:val="22"/>
        </w:rPr>
        <w:t xml:space="preserve"> Data Integrity</w:t>
      </w:r>
    </w:p>
    <w:p w14:paraId="7BAA7DB4" w14:textId="77777777" w:rsidR="00282D25" w:rsidRDefault="00000000">
      <w:pPr>
        <w:widowControl/>
        <w:numPr>
          <w:ilvl w:val="0"/>
          <w:numId w:val="32"/>
        </w:numPr>
        <w:spacing w:before="240"/>
        <w:ind w:right="-607"/>
        <w:rPr>
          <w:rFonts w:ascii="Arial" w:eastAsia="Arial" w:hAnsi="Arial" w:cs="Arial"/>
        </w:rPr>
      </w:pPr>
      <w:r>
        <w:rPr>
          <w:rFonts w:ascii="Arial" w:eastAsia="Arial" w:hAnsi="Arial" w:cs="Arial"/>
          <w:b/>
          <w:bCs/>
        </w:rPr>
        <w:t xml:space="preserve">Register Management: </w:t>
      </w:r>
      <w:r>
        <w:rPr>
          <w:rFonts w:ascii="Arial" w:eastAsia="Arial" w:hAnsi="Arial" w:cs="Arial"/>
        </w:rPr>
        <w:t>Check all registers in a timely fashion, ensuring absences are coded appropriately according to the school manual. Follow up on errors or gaps immediately.</w:t>
      </w:r>
    </w:p>
    <w:p w14:paraId="56A56C68" w14:textId="77777777" w:rsidR="00282D25" w:rsidRDefault="00000000">
      <w:pPr>
        <w:widowControl/>
        <w:numPr>
          <w:ilvl w:val="0"/>
          <w:numId w:val="32"/>
        </w:numPr>
        <w:ind w:right="-607"/>
        <w:rPr>
          <w:rFonts w:ascii="Arial" w:eastAsia="Arial" w:hAnsi="Arial" w:cs="Arial"/>
        </w:rPr>
      </w:pPr>
      <w:r>
        <w:rPr>
          <w:rFonts w:ascii="Arial" w:eastAsia="Arial" w:hAnsi="Arial" w:cs="Arial"/>
          <w:b/>
          <w:bCs/>
        </w:rPr>
        <w:t xml:space="preserve">System Oversight: </w:t>
      </w:r>
      <w:r>
        <w:rPr>
          <w:rFonts w:ascii="Arial" w:eastAsia="Arial" w:hAnsi="Arial" w:cs="Arial"/>
        </w:rPr>
        <w:t>Lead the daily maintenance of the Management Information System (MIS) and the school attendance spreadsheet.</w:t>
      </w:r>
    </w:p>
    <w:p w14:paraId="233CC1F3" w14:textId="77777777" w:rsidR="00282D25" w:rsidRDefault="00000000">
      <w:pPr>
        <w:widowControl/>
        <w:numPr>
          <w:ilvl w:val="0"/>
          <w:numId w:val="32"/>
        </w:numPr>
        <w:ind w:right="-607"/>
        <w:rPr>
          <w:rFonts w:ascii="Arial" w:eastAsia="Arial" w:hAnsi="Arial" w:cs="Arial"/>
        </w:rPr>
      </w:pPr>
      <w:r>
        <w:rPr>
          <w:rFonts w:ascii="Arial" w:eastAsia="Arial" w:hAnsi="Arial" w:cs="Arial"/>
          <w:b/>
          <w:bCs/>
        </w:rPr>
        <w:t xml:space="preserve">Accountability: </w:t>
      </w:r>
      <w:r>
        <w:rPr>
          <w:rFonts w:ascii="Arial" w:eastAsia="Arial" w:hAnsi="Arial" w:cs="Arial"/>
        </w:rPr>
        <w:t>Keep a record for the Senior Attendance Lead (SAL) of any staff failing to complete registers accurately or on time.</w:t>
      </w:r>
    </w:p>
    <w:p w14:paraId="6CE95DE4" w14:textId="77777777" w:rsidR="00282D25" w:rsidRDefault="00000000">
      <w:pPr>
        <w:widowControl/>
        <w:numPr>
          <w:ilvl w:val="0"/>
          <w:numId w:val="32"/>
        </w:numPr>
        <w:spacing w:after="40"/>
        <w:ind w:right="-607"/>
        <w:rPr>
          <w:rFonts w:ascii="Arial" w:eastAsia="Arial" w:hAnsi="Arial" w:cs="Arial"/>
        </w:rPr>
      </w:pPr>
      <w:r>
        <w:rPr>
          <w:rFonts w:ascii="Arial" w:eastAsia="Arial" w:hAnsi="Arial" w:cs="Arial"/>
          <w:b/>
          <w:bCs/>
        </w:rPr>
        <w:t>Reporting:</w:t>
      </w:r>
      <w:r>
        <w:rPr>
          <w:rFonts w:ascii="Arial" w:eastAsia="Arial" w:hAnsi="Arial" w:cs="Arial"/>
        </w:rPr>
        <w:t xml:space="preserve"> Generate weekly reports to identify trends at an individual pupil level or declining attendance and report daily AM/PM figures to the Headteacher and Senior Attendance Lead. </w:t>
      </w:r>
    </w:p>
    <w:p w14:paraId="4FC3F321" w14:textId="68B25F5A" w:rsidR="00282D25" w:rsidRDefault="00000000">
      <w:pPr>
        <w:pStyle w:val="Heading4"/>
        <w:keepNext w:val="0"/>
        <w:keepLines w:val="0"/>
        <w:widowControl/>
        <w:ind w:left="-566" w:right="-607"/>
        <w:rPr>
          <w:rFonts w:ascii="Arial" w:eastAsia="Arial" w:hAnsi="Arial" w:cs="Arial"/>
          <w:sz w:val="22"/>
          <w:szCs w:val="22"/>
        </w:rPr>
      </w:pPr>
      <w:bookmarkStart w:id="31" w:name="_qecie5us23fy" w:colFirst="0" w:colLast="0"/>
      <w:bookmarkEnd w:id="31"/>
      <w:r>
        <w:rPr>
          <w:rFonts w:ascii="Arial" w:eastAsia="Arial" w:hAnsi="Arial" w:cs="Arial"/>
          <w:sz w:val="22"/>
          <w:szCs w:val="22"/>
        </w:rPr>
        <w:t xml:space="preserve">2. Communication </w:t>
      </w:r>
      <w:r w:rsidR="00053C0E">
        <w:rPr>
          <w:rFonts w:ascii="Arial" w:eastAsia="Arial" w:hAnsi="Arial" w:cs="Arial"/>
          <w:sz w:val="22"/>
          <w:szCs w:val="22"/>
        </w:rPr>
        <w:t>and</w:t>
      </w:r>
      <w:r>
        <w:rPr>
          <w:rFonts w:ascii="Arial" w:eastAsia="Arial" w:hAnsi="Arial" w:cs="Arial"/>
          <w:sz w:val="22"/>
          <w:szCs w:val="22"/>
        </w:rPr>
        <w:t xml:space="preserve"> Liaison</w:t>
      </w:r>
    </w:p>
    <w:p w14:paraId="2B532A35" w14:textId="77777777" w:rsidR="00282D25" w:rsidRDefault="00000000">
      <w:pPr>
        <w:widowControl/>
        <w:numPr>
          <w:ilvl w:val="0"/>
          <w:numId w:val="24"/>
        </w:numPr>
        <w:spacing w:before="240"/>
        <w:ind w:right="-607"/>
        <w:rPr>
          <w:rFonts w:ascii="Arial" w:eastAsia="Arial" w:hAnsi="Arial" w:cs="Arial"/>
        </w:rPr>
      </w:pPr>
      <w:r>
        <w:rPr>
          <w:rFonts w:ascii="Arial" w:eastAsia="Arial" w:hAnsi="Arial" w:cs="Arial"/>
          <w:b/>
          <w:bCs/>
        </w:rPr>
        <w:t xml:space="preserve">First Response: </w:t>
      </w:r>
      <w:r>
        <w:rPr>
          <w:rFonts w:ascii="Arial" w:eastAsia="Arial" w:hAnsi="Arial" w:cs="Arial"/>
        </w:rPr>
        <w:t>Lead "First Day Calling" procedures and serve as the primary point of contact for parents regarding absences.</w:t>
      </w:r>
    </w:p>
    <w:p w14:paraId="3086F857" w14:textId="77777777" w:rsidR="00282D25" w:rsidRDefault="00000000">
      <w:pPr>
        <w:widowControl/>
        <w:numPr>
          <w:ilvl w:val="0"/>
          <w:numId w:val="24"/>
        </w:numPr>
        <w:ind w:right="-607"/>
        <w:rPr>
          <w:rFonts w:ascii="Arial" w:eastAsia="Arial" w:hAnsi="Arial" w:cs="Arial"/>
        </w:rPr>
      </w:pPr>
      <w:r>
        <w:rPr>
          <w:rFonts w:ascii="Arial" w:eastAsia="Arial" w:hAnsi="Arial" w:cs="Arial"/>
          <w:b/>
          <w:bCs/>
        </w:rPr>
        <w:t>Triage:</w:t>
      </w:r>
      <w:r>
        <w:rPr>
          <w:rFonts w:ascii="Arial" w:eastAsia="Arial" w:hAnsi="Arial" w:cs="Arial"/>
        </w:rPr>
        <w:t xml:space="preserve"> Perform initial triage on reasons for absence, passing relevant messages to staff and escalating complex concerns to the SAL or Designated Safeguarding Lead.</w:t>
      </w:r>
    </w:p>
    <w:p w14:paraId="44F1E737" w14:textId="2401D349" w:rsidR="00282D25" w:rsidRDefault="00000000">
      <w:pPr>
        <w:widowControl/>
        <w:numPr>
          <w:ilvl w:val="0"/>
          <w:numId w:val="24"/>
        </w:numPr>
        <w:ind w:right="-607"/>
        <w:rPr>
          <w:rFonts w:ascii="Arial" w:eastAsia="Arial" w:hAnsi="Arial" w:cs="Arial"/>
        </w:rPr>
      </w:pPr>
      <w:r>
        <w:rPr>
          <w:rFonts w:ascii="Arial" w:eastAsia="Arial" w:hAnsi="Arial" w:cs="Arial"/>
          <w:b/>
          <w:bCs/>
        </w:rPr>
        <w:t xml:space="preserve">Stakeholder Engagement: </w:t>
      </w:r>
      <w:r>
        <w:rPr>
          <w:rFonts w:ascii="Arial" w:eastAsia="Arial" w:hAnsi="Arial" w:cs="Arial"/>
        </w:rPr>
        <w:t xml:space="preserve">Meet regularly with the LA attendance team to undertake register checks, </w:t>
      </w:r>
      <w:proofErr w:type="spellStart"/>
      <w:r>
        <w:rPr>
          <w:rFonts w:ascii="Arial" w:eastAsia="Arial" w:hAnsi="Arial" w:cs="Arial"/>
        </w:rPr>
        <w:t>analy</w:t>
      </w:r>
      <w:r w:rsidR="00053C0E">
        <w:rPr>
          <w:rFonts w:ascii="Arial" w:eastAsia="Arial" w:hAnsi="Arial" w:cs="Arial"/>
        </w:rPr>
        <w:t>s</w:t>
      </w:r>
      <w:r>
        <w:rPr>
          <w:rFonts w:ascii="Arial" w:eastAsia="Arial" w:hAnsi="Arial" w:cs="Arial"/>
        </w:rPr>
        <w:t>e</w:t>
      </w:r>
      <w:proofErr w:type="spellEnd"/>
      <w:r>
        <w:rPr>
          <w:rFonts w:ascii="Arial" w:eastAsia="Arial" w:hAnsi="Arial" w:cs="Arial"/>
        </w:rPr>
        <w:t xml:space="preserve"> data, and implement agreed-upon actions.</w:t>
      </w:r>
    </w:p>
    <w:p w14:paraId="57D19E14" w14:textId="3318A042" w:rsidR="00282D25" w:rsidRPr="00053C0E" w:rsidRDefault="00000000" w:rsidP="00053C0E">
      <w:pPr>
        <w:widowControl/>
        <w:numPr>
          <w:ilvl w:val="0"/>
          <w:numId w:val="24"/>
        </w:numPr>
        <w:spacing w:after="240"/>
        <w:ind w:right="-607"/>
        <w:rPr>
          <w:rFonts w:ascii="Arial" w:eastAsia="Arial" w:hAnsi="Arial" w:cs="Arial"/>
        </w:rPr>
      </w:pPr>
      <w:r>
        <w:rPr>
          <w:rFonts w:ascii="Arial" w:eastAsia="Arial" w:hAnsi="Arial" w:cs="Arial"/>
          <w:b/>
          <w:bCs/>
        </w:rPr>
        <w:lastRenderedPageBreak/>
        <w:t xml:space="preserve">Home Visits: </w:t>
      </w:r>
      <w:r>
        <w:rPr>
          <w:rFonts w:ascii="Arial" w:eastAsia="Arial" w:hAnsi="Arial" w:cs="Arial"/>
        </w:rPr>
        <w:t>Actively participate in home visits as part of the school’s intervention strategy.</w:t>
      </w:r>
    </w:p>
    <w:p w14:paraId="1FAA4F24" w14:textId="4FE3D6C9" w:rsidR="00282D25" w:rsidRDefault="00000000">
      <w:pPr>
        <w:pStyle w:val="Heading4"/>
        <w:keepNext w:val="0"/>
        <w:keepLines w:val="0"/>
        <w:widowControl/>
        <w:ind w:left="-566" w:right="-607"/>
        <w:rPr>
          <w:rFonts w:ascii="Arial" w:eastAsia="Arial" w:hAnsi="Arial" w:cs="Arial"/>
          <w:sz w:val="22"/>
          <w:szCs w:val="22"/>
        </w:rPr>
      </w:pPr>
      <w:bookmarkStart w:id="32" w:name="_yo7ngt9kbvpo" w:colFirst="0" w:colLast="0"/>
      <w:bookmarkEnd w:id="32"/>
      <w:r>
        <w:rPr>
          <w:rFonts w:ascii="Arial" w:eastAsia="Arial" w:hAnsi="Arial" w:cs="Arial"/>
          <w:sz w:val="22"/>
          <w:szCs w:val="22"/>
        </w:rPr>
        <w:t xml:space="preserve">3. Administrative Compliance </w:t>
      </w:r>
      <w:r w:rsidR="00053C0E">
        <w:rPr>
          <w:rFonts w:ascii="Arial" w:eastAsia="Arial" w:hAnsi="Arial" w:cs="Arial"/>
          <w:sz w:val="22"/>
          <w:szCs w:val="22"/>
        </w:rPr>
        <w:t>and</w:t>
      </w:r>
      <w:r>
        <w:rPr>
          <w:rFonts w:ascii="Arial" w:eastAsia="Arial" w:hAnsi="Arial" w:cs="Arial"/>
          <w:sz w:val="22"/>
          <w:szCs w:val="22"/>
        </w:rPr>
        <w:t xml:space="preserve"> Strategy</w:t>
      </w:r>
    </w:p>
    <w:p w14:paraId="63AAE4CE" w14:textId="77777777" w:rsidR="00282D25" w:rsidRDefault="00000000">
      <w:pPr>
        <w:widowControl/>
        <w:numPr>
          <w:ilvl w:val="0"/>
          <w:numId w:val="12"/>
        </w:numPr>
        <w:spacing w:before="240"/>
        <w:ind w:right="-607"/>
        <w:rPr>
          <w:rFonts w:ascii="Arial" w:eastAsia="Arial" w:hAnsi="Arial" w:cs="Arial"/>
        </w:rPr>
      </w:pPr>
      <w:r>
        <w:rPr>
          <w:rFonts w:ascii="Arial" w:eastAsia="Arial" w:hAnsi="Arial" w:cs="Arial"/>
          <w:b/>
          <w:bCs/>
        </w:rPr>
        <w:t xml:space="preserve">Documentation: </w:t>
      </w:r>
      <w:r>
        <w:rPr>
          <w:rFonts w:ascii="Arial" w:eastAsia="Arial" w:hAnsi="Arial" w:cs="Arial"/>
        </w:rPr>
        <w:t xml:space="preserve">Issue standard attendance letters and parent contracts, ensuring rigorous follow-up on required </w:t>
      </w:r>
      <w:proofErr w:type="spellStart"/>
      <w:proofErr w:type="gramStart"/>
      <w:r>
        <w:rPr>
          <w:rFonts w:ascii="Arial" w:eastAsia="Arial" w:hAnsi="Arial" w:cs="Arial"/>
        </w:rPr>
        <w:t>responses.Save</w:t>
      </w:r>
      <w:proofErr w:type="spellEnd"/>
      <w:proofErr w:type="gramEnd"/>
      <w:r>
        <w:rPr>
          <w:rFonts w:ascii="Arial" w:eastAsia="Arial" w:hAnsi="Arial" w:cs="Arial"/>
        </w:rPr>
        <w:t xml:space="preserve"> all on CPOMs. </w:t>
      </w:r>
    </w:p>
    <w:p w14:paraId="2E188CAD" w14:textId="77777777" w:rsidR="00282D25" w:rsidRDefault="00000000">
      <w:pPr>
        <w:widowControl/>
        <w:numPr>
          <w:ilvl w:val="0"/>
          <w:numId w:val="12"/>
        </w:numPr>
        <w:ind w:right="-607"/>
        <w:rPr>
          <w:rFonts w:ascii="Arial" w:eastAsia="Arial" w:hAnsi="Arial" w:cs="Arial"/>
        </w:rPr>
      </w:pPr>
      <w:r>
        <w:rPr>
          <w:rFonts w:ascii="Arial" w:eastAsia="Arial" w:hAnsi="Arial" w:cs="Arial"/>
          <w:b/>
          <w:bCs/>
        </w:rPr>
        <w:t xml:space="preserve">Evidence Management: </w:t>
      </w:r>
      <w:r>
        <w:rPr>
          <w:rFonts w:ascii="Arial" w:eastAsia="Arial" w:hAnsi="Arial" w:cs="Arial"/>
        </w:rPr>
        <w:t>Process medical evidence and prepare necessary documentation for Targeted Support Meetings (TSMs).</w:t>
      </w:r>
    </w:p>
    <w:p w14:paraId="7ED99A84" w14:textId="77777777" w:rsidR="00282D25" w:rsidRDefault="00000000">
      <w:pPr>
        <w:widowControl/>
        <w:numPr>
          <w:ilvl w:val="0"/>
          <w:numId w:val="12"/>
        </w:numPr>
        <w:ind w:right="-607"/>
        <w:rPr>
          <w:rFonts w:ascii="Arial" w:eastAsia="Arial" w:hAnsi="Arial" w:cs="Arial"/>
        </w:rPr>
      </w:pPr>
      <w:r>
        <w:rPr>
          <w:rFonts w:ascii="Arial" w:eastAsia="Arial" w:hAnsi="Arial" w:cs="Arial"/>
          <w:b/>
          <w:bCs/>
        </w:rPr>
        <w:t xml:space="preserve">Proactive Analysis: </w:t>
      </w:r>
      <w:r>
        <w:rPr>
          <w:rFonts w:ascii="Arial" w:eastAsia="Arial" w:hAnsi="Arial" w:cs="Arial"/>
        </w:rPr>
        <w:t>Flag attendance concerns at both individual and cohort levels to the SAL.</w:t>
      </w:r>
    </w:p>
    <w:p w14:paraId="7D09B9B4" w14:textId="77777777" w:rsidR="00282D25" w:rsidRDefault="00000000">
      <w:pPr>
        <w:widowControl/>
        <w:numPr>
          <w:ilvl w:val="0"/>
          <w:numId w:val="12"/>
        </w:numPr>
        <w:ind w:right="-607"/>
        <w:rPr>
          <w:rFonts w:ascii="Arial" w:eastAsia="Arial" w:hAnsi="Arial" w:cs="Arial"/>
        </w:rPr>
      </w:pPr>
      <w:r>
        <w:rPr>
          <w:rFonts w:ascii="Arial" w:eastAsia="Arial" w:hAnsi="Arial" w:cs="Arial"/>
          <w:b/>
          <w:bCs/>
        </w:rPr>
        <w:t>System Improvement:</w:t>
      </w:r>
      <w:r>
        <w:rPr>
          <w:rFonts w:ascii="Arial" w:eastAsia="Arial" w:hAnsi="Arial" w:cs="Arial"/>
        </w:rPr>
        <w:t xml:space="preserve"> Contribute to the development of attendance management systems by suggesting improvements to current processes.</w:t>
      </w:r>
    </w:p>
    <w:p w14:paraId="7926230D" w14:textId="77777777" w:rsidR="00282D25" w:rsidRDefault="00000000">
      <w:pPr>
        <w:widowControl/>
        <w:numPr>
          <w:ilvl w:val="0"/>
          <w:numId w:val="12"/>
        </w:numPr>
        <w:spacing w:after="240"/>
        <w:ind w:right="-607"/>
        <w:rPr>
          <w:rFonts w:ascii="Arial" w:eastAsia="Arial" w:hAnsi="Arial" w:cs="Arial"/>
        </w:rPr>
      </w:pPr>
      <w:r>
        <w:rPr>
          <w:rFonts w:ascii="Arial" w:eastAsia="Arial" w:hAnsi="Arial" w:cs="Arial"/>
          <w:b/>
          <w:bCs/>
        </w:rPr>
        <w:t xml:space="preserve">Reporting Support: </w:t>
      </w:r>
      <w:r>
        <w:rPr>
          <w:rFonts w:ascii="Arial" w:eastAsia="Arial" w:hAnsi="Arial" w:cs="Arial"/>
        </w:rPr>
        <w:t>Assist the SAL in preparing data for formal reports and statutory attendance returns.</w:t>
      </w:r>
    </w:p>
    <w:p w14:paraId="471BA2E2" w14:textId="2E03104C" w:rsidR="00282D25" w:rsidRDefault="00000000">
      <w:pPr>
        <w:pStyle w:val="Heading2"/>
        <w:keepNext w:val="0"/>
        <w:keepLines w:val="0"/>
        <w:widowControl/>
        <w:ind w:left="-566" w:right="-607"/>
        <w:rPr>
          <w:rFonts w:ascii="Arial" w:eastAsia="Arial" w:hAnsi="Arial" w:cs="Arial"/>
          <w:sz w:val="22"/>
          <w:szCs w:val="22"/>
        </w:rPr>
      </w:pPr>
      <w:bookmarkStart w:id="33" w:name="_eg8zmj13edru" w:colFirst="0" w:colLast="0"/>
      <w:bookmarkEnd w:id="33"/>
      <w:r>
        <w:rPr>
          <w:rFonts w:ascii="Arial" w:eastAsia="Arial" w:hAnsi="Arial" w:cs="Arial"/>
          <w:sz w:val="22"/>
          <w:szCs w:val="22"/>
        </w:rPr>
        <w:t xml:space="preserve">6.6 Teacher Responsibilities: Attendance </w:t>
      </w:r>
      <w:r w:rsidR="00053C0E">
        <w:rPr>
          <w:rFonts w:ascii="Arial" w:eastAsia="Arial" w:hAnsi="Arial" w:cs="Arial"/>
          <w:sz w:val="22"/>
          <w:szCs w:val="22"/>
        </w:rPr>
        <w:t>and</w:t>
      </w:r>
      <w:r>
        <w:rPr>
          <w:rFonts w:ascii="Arial" w:eastAsia="Arial" w:hAnsi="Arial" w:cs="Arial"/>
          <w:sz w:val="22"/>
          <w:szCs w:val="22"/>
        </w:rPr>
        <w:t xml:space="preserve"> Culture</w:t>
      </w:r>
    </w:p>
    <w:p w14:paraId="0A448701" w14:textId="77777777" w:rsidR="00282D25" w:rsidRDefault="00000000">
      <w:pPr>
        <w:pStyle w:val="Heading3"/>
        <w:keepNext w:val="0"/>
        <w:keepLines w:val="0"/>
        <w:widowControl/>
        <w:ind w:left="-566" w:right="-607"/>
        <w:rPr>
          <w:rFonts w:ascii="Arial" w:eastAsia="Arial" w:hAnsi="Arial" w:cs="Arial"/>
          <w:sz w:val="22"/>
          <w:szCs w:val="22"/>
        </w:rPr>
      </w:pPr>
      <w:bookmarkStart w:id="34" w:name="_ge1fpho6uq94" w:colFirst="0" w:colLast="0"/>
      <w:bookmarkEnd w:id="34"/>
      <w:r>
        <w:rPr>
          <w:rFonts w:ascii="Arial" w:eastAsia="Arial" w:hAnsi="Arial" w:cs="Arial"/>
          <w:sz w:val="22"/>
          <w:szCs w:val="22"/>
        </w:rPr>
        <w:t>1. High Expectations &amp; Modeling</w:t>
      </w:r>
    </w:p>
    <w:p w14:paraId="01FBEF1C" w14:textId="77777777" w:rsidR="00282D25" w:rsidRDefault="00000000">
      <w:pPr>
        <w:widowControl/>
        <w:numPr>
          <w:ilvl w:val="0"/>
          <w:numId w:val="25"/>
        </w:numPr>
        <w:spacing w:before="240"/>
        <w:ind w:right="-607"/>
        <w:rPr>
          <w:rFonts w:ascii="Arial" w:eastAsia="Arial" w:hAnsi="Arial" w:cs="Arial"/>
        </w:rPr>
      </w:pPr>
      <w:r>
        <w:rPr>
          <w:rFonts w:ascii="Arial" w:eastAsia="Arial" w:hAnsi="Arial" w:cs="Arial"/>
          <w:b/>
          <w:bCs/>
        </w:rPr>
        <w:t>Set the Standard:</w:t>
      </w:r>
      <w:r>
        <w:rPr>
          <w:rFonts w:ascii="Arial" w:eastAsia="Arial" w:hAnsi="Arial" w:cs="Arial"/>
        </w:rPr>
        <w:t xml:space="preserve"> Establish and maintain </w:t>
      </w:r>
      <w:r>
        <w:rPr>
          <w:rFonts w:ascii="Arial" w:eastAsia="Arial" w:hAnsi="Arial" w:cs="Arial"/>
          <w:b/>
          <w:bCs/>
        </w:rPr>
        <w:t>100% attendance</w:t>
      </w:r>
      <w:r>
        <w:rPr>
          <w:rFonts w:ascii="Arial" w:eastAsia="Arial" w:hAnsi="Arial" w:cs="Arial"/>
        </w:rPr>
        <w:t xml:space="preserve"> as the expected norm for all pupils.</w:t>
      </w:r>
    </w:p>
    <w:p w14:paraId="3910AC0F" w14:textId="77777777" w:rsidR="00282D25" w:rsidRDefault="00000000">
      <w:pPr>
        <w:widowControl/>
        <w:numPr>
          <w:ilvl w:val="0"/>
          <w:numId w:val="25"/>
        </w:numPr>
        <w:ind w:right="-607"/>
        <w:rPr>
          <w:rFonts w:ascii="Arial" w:eastAsia="Arial" w:hAnsi="Arial" w:cs="Arial"/>
        </w:rPr>
      </w:pPr>
      <w:r>
        <w:rPr>
          <w:rFonts w:ascii="Arial" w:eastAsia="Arial" w:hAnsi="Arial" w:cs="Arial"/>
          <w:b/>
          <w:bCs/>
        </w:rPr>
        <w:t>Consistent Messaging:</w:t>
      </w:r>
      <w:r>
        <w:rPr>
          <w:rFonts w:ascii="Arial" w:eastAsia="Arial" w:hAnsi="Arial" w:cs="Arial"/>
        </w:rPr>
        <w:t xml:space="preserve"> Regularly communicate attendance expectations to pupils and parents to ensure clarity and alignment.</w:t>
      </w:r>
    </w:p>
    <w:p w14:paraId="4FA59FB4" w14:textId="77777777" w:rsidR="00282D25" w:rsidRDefault="00000000">
      <w:pPr>
        <w:widowControl/>
        <w:numPr>
          <w:ilvl w:val="0"/>
          <w:numId w:val="25"/>
        </w:numPr>
        <w:spacing w:after="240"/>
        <w:ind w:right="-607"/>
        <w:rPr>
          <w:rFonts w:ascii="Arial" w:eastAsia="Arial" w:hAnsi="Arial" w:cs="Arial"/>
        </w:rPr>
      </w:pPr>
      <w:r>
        <w:rPr>
          <w:rFonts w:ascii="Arial" w:eastAsia="Arial" w:hAnsi="Arial" w:cs="Arial"/>
          <w:b/>
          <w:bCs/>
        </w:rPr>
        <w:t>Professional Modeling:</w:t>
      </w:r>
      <w:r>
        <w:rPr>
          <w:rFonts w:ascii="Arial" w:eastAsia="Arial" w:hAnsi="Arial" w:cs="Arial"/>
        </w:rPr>
        <w:t xml:space="preserve"> All staff are responsible for modeling the culture of good attendance and punctuality through their own professional conduct.</w:t>
      </w:r>
    </w:p>
    <w:p w14:paraId="1FECAE95" w14:textId="14850EBE" w:rsidR="00282D25" w:rsidRDefault="00000000">
      <w:pPr>
        <w:pStyle w:val="Heading3"/>
        <w:keepNext w:val="0"/>
        <w:keepLines w:val="0"/>
        <w:widowControl/>
        <w:ind w:left="-566" w:right="-607"/>
        <w:rPr>
          <w:rFonts w:ascii="Arial" w:eastAsia="Arial" w:hAnsi="Arial" w:cs="Arial"/>
          <w:sz w:val="22"/>
          <w:szCs w:val="22"/>
        </w:rPr>
      </w:pPr>
      <w:bookmarkStart w:id="35" w:name="_y79f1u4y28jp" w:colFirst="0" w:colLast="0"/>
      <w:bookmarkEnd w:id="35"/>
      <w:r>
        <w:rPr>
          <w:rFonts w:ascii="Arial" w:eastAsia="Arial" w:hAnsi="Arial" w:cs="Arial"/>
          <w:sz w:val="22"/>
          <w:szCs w:val="22"/>
        </w:rPr>
        <w:t xml:space="preserve">2. Safeguarding </w:t>
      </w:r>
      <w:r w:rsidR="00053C0E">
        <w:rPr>
          <w:rFonts w:ascii="Arial" w:eastAsia="Arial" w:hAnsi="Arial" w:cs="Arial"/>
          <w:sz w:val="22"/>
          <w:szCs w:val="22"/>
        </w:rPr>
        <w:t>and</w:t>
      </w:r>
      <w:r>
        <w:rPr>
          <w:rFonts w:ascii="Arial" w:eastAsia="Arial" w:hAnsi="Arial" w:cs="Arial"/>
          <w:sz w:val="22"/>
          <w:szCs w:val="22"/>
        </w:rPr>
        <w:t xml:space="preserve"> Administrative Accuracy</w:t>
      </w:r>
    </w:p>
    <w:p w14:paraId="55F25D13" w14:textId="77777777" w:rsidR="00282D25" w:rsidRDefault="00000000">
      <w:pPr>
        <w:widowControl/>
        <w:numPr>
          <w:ilvl w:val="0"/>
          <w:numId w:val="11"/>
        </w:numPr>
        <w:spacing w:before="240"/>
        <w:ind w:right="-607"/>
        <w:rPr>
          <w:rFonts w:ascii="Arial" w:eastAsia="Arial" w:hAnsi="Arial" w:cs="Arial"/>
        </w:rPr>
      </w:pPr>
      <w:r>
        <w:rPr>
          <w:rFonts w:ascii="Arial" w:eastAsia="Arial" w:hAnsi="Arial" w:cs="Arial"/>
          <w:b/>
          <w:bCs/>
        </w:rPr>
        <w:t>Accurate Records:</w:t>
      </w:r>
      <w:r>
        <w:rPr>
          <w:rFonts w:ascii="Arial" w:eastAsia="Arial" w:hAnsi="Arial" w:cs="Arial"/>
        </w:rPr>
        <w:t xml:space="preserve"> Ensure registers are completed </w:t>
      </w:r>
      <w:r>
        <w:rPr>
          <w:rFonts w:ascii="Arial" w:eastAsia="Arial" w:hAnsi="Arial" w:cs="Arial"/>
          <w:b/>
          <w:bCs/>
        </w:rPr>
        <w:t>accurately and on time</w:t>
      </w:r>
      <w:r>
        <w:rPr>
          <w:rFonts w:ascii="Arial" w:eastAsia="Arial" w:hAnsi="Arial" w:cs="Arial"/>
        </w:rPr>
        <w:t xml:space="preserve"> for every session.</w:t>
      </w:r>
    </w:p>
    <w:p w14:paraId="4DE97EAA" w14:textId="77777777" w:rsidR="00282D25" w:rsidRDefault="00000000">
      <w:pPr>
        <w:widowControl/>
        <w:numPr>
          <w:ilvl w:val="0"/>
          <w:numId w:val="11"/>
        </w:numPr>
        <w:ind w:right="-607"/>
        <w:rPr>
          <w:rFonts w:ascii="Arial" w:eastAsia="Arial" w:hAnsi="Arial" w:cs="Arial"/>
        </w:rPr>
      </w:pPr>
      <w:r>
        <w:rPr>
          <w:rFonts w:ascii="Arial" w:eastAsia="Arial" w:hAnsi="Arial" w:cs="Arial"/>
          <w:b/>
          <w:bCs/>
        </w:rPr>
        <w:t>Procedural Compliance:</w:t>
      </w:r>
      <w:r>
        <w:rPr>
          <w:rFonts w:ascii="Arial" w:eastAsia="Arial" w:hAnsi="Arial" w:cs="Arial"/>
        </w:rPr>
        <w:t xml:space="preserve"> Follow all "first-day" procedures and school behavior protocols strictly.</w:t>
      </w:r>
    </w:p>
    <w:p w14:paraId="11AD14A8" w14:textId="77777777" w:rsidR="00282D25" w:rsidRDefault="00000000">
      <w:pPr>
        <w:widowControl/>
        <w:numPr>
          <w:ilvl w:val="0"/>
          <w:numId w:val="11"/>
        </w:numPr>
        <w:ind w:right="-607"/>
        <w:rPr>
          <w:rFonts w:ascii="Arial" w:eastAsia="Arial" w:hAnsi="Arial" w:cs="Arial"/>
        </w:rPr>
      </w:pPr>
      <w:r>
        <w:rPr>
          <w:rFonts w:ascii="Arial" w:eastAsia="Arial" w:hAnsi="Arial" w:cs="Arial"/>
          <w:b/>
          <w:bCs/>
        </w:rPr>
        <w:t>Immediate Escalation:</w:t>
      </w:r>
      <w:r>
        <w:rPr>
          <w:rFonts w:ascii="Arial" w:eastAsia="Arial" w:hAnsi="Arial" w:cs="Arial"/>
        </w:rPr>
        <w:t xml:space="preserve"> Notify the </w:t>
      </w:r>
      <w:r>
        <w:rPr>
          <w:rFonts w:ascii="Arial" w:eastAsia="Arial" w:hAnsi="Arial" w:cs="Arial"/>
          <w:b/>
          <w:bCs/>
        </w:rPr>
        <w:t>Attendance Officer (AO)</w:t>
      </w:r>
      <w:r>
        <w:rPr>
          <w:rFonts w:ascii="Arial" w:eastAsia="Arial" w:hAnsi="Arial" w:cs="Arial"/>
        </w:rPr>
        <w:t xml:space="preserve"> of all parent communications regarding absences.</w:t>
      </w:r>
    </w:p>
    <w:p w14:paraId="37FE1CCA" w14:textId="77777777" w:rsidR="00282D25" w:rsidRDefault="00000000">
      <w:pPr>
        <w:widowControl/>
        <w:numPr>
          <w:ilvl w:val="1"/>
          <w:numId w:val="11"/>
        </w:numPr>
        <w:ind w:right="-607"/>
        <w:rPr>
          <w:rFonts w:ascii="Arial" w:eastAsia="Arial" w:hAnsi="Arial" w:cs="Arial"/>
        </w:rPr>
      </w:pPr>
      <w:r>
        <w:rPr>
          <w:rFonts w:ascii="Arial" w:eastAsia="Arial" w:hAnsi="Arial" w:cs="Arial"/>
        </w:rPr>
        <w:t xml:space="preserve">Inform the </w:t>
      </w:r>
      <w:r>
        <w:rPr>
          <w:rFonts w:ascii="Arial" w:eastAsia="Arial" w:hAnsi="Arial" w:cs="Arial"/>
          <w:b/>
          <w:bCs/>
        </w:rPr>
        <w:t>Head or SAL</w:t>
      </w:r>
      <w:r>
        <w:rPr>
          <w:rFonts w:ascii="Arial" w:eastAsia="Arial" w:hAnsi="Arial" w:cs="Arial"/>
        </w:rPr>
        <w:t xml:space="preserve"> immediately regarding attendance concerns.</w:t>
      </w:r>
    </w:p>
    <w:p w14:paraId="2AA34E38" w14:textId="77777777" w:rsidR="00282D25" w:rsidRDefault="00000000">
      <w:pPr>
        <w:widowControl/>
        <w:numPr>
          <w:ilvl w:val="1"/>
          <w:numId w:val="11"/>
        </w:numPr>
        <w:spacing w:after="240"/>
        <w:ind w:right="-607"/>
        <w:rPr>
          <w:rFonts w:ascii="Arial" w:eastAsia="Arial" w:hAnsi="Arial" w:cs="Arial"/>
        </w:rPr>
      </w:pPr>
      <w:r>
        <w:rPr>
          <w:rFonts w:ascii="Arial" w:eastAsia="Arial" w:hAnsi="Arial" w:cs="Arial"/>
          <w:b/>
          <w:bCs/>
        </w:rPr>
        <w:t>Safeguarding:</w:t>
      </w:r>
      <w:r>
        <w:rPr>
          <w:rFonts w:ascii="Arial" w:eastAsia="Arial" w:hAnsi="Arial" w:cs="Arial"/>
        </w:rPr>
        <w:t xml:space="preserve"> Escalate concerns immediately where attendance patterns indicate potential safeguarding risks.</w:t>
      </w:r>
    </w:p>
    <w:p w14:paraId="55FC9634" w14:textId="29563B1A" w:rsidR="00282D25" w:rsidRDefault="00000000">
      <w:pPr>
        <w:pStyle w:val="Heading3"/>
        <w:keepNext w:val="0"/>
        <w:keepLines w:val="0"/>
        <w:widowControl/>
        <w:ind w:left="-566" w:right="-607"/>
        <w:rPr>
          <w:rFonts w:ascii="Arial" w:eastAsia="Arial" w:hAnsi="Arial" w:cs="Arial"/>
          <w:sz w:val="22"/>
          <w:szCs w:val="22"/>
        </w:rPr>
      </w:pPr>
      <w:bookmarkStart w:id="36" w:name="_p4yvnbw3dk3f" w:colFirst="0" w:colLast="0"/>
      <w:bookmarkEnd w:id="36"/>
      <w:r>
        <w:rPr>
          <w:rFonts w:ascii="Arial" w:eastAsia="Arial" w:hAnsi="Arial" w:cs="Arial"/>
          <w:sz w:val="22"/>
          <w:szCs w:val="22"/>
        </w:rPr>
        <w:t xml:space="preserve">3. Classroom Culture </w:t>
      </w:r>
      <w:r w:rsidR="00053C0E">
        <w:rPr>
          <w:rFonts w:ascii="Arial" w:eastAsia="Arial" w:hAnsi="Arial" w:cs="Arial"/>
          <w:sz w:val="22"/>
          <w:szCs w:val="22"/>
        </w:rPr>
        <w:t>and</w:t>
      </w:r>
      <w:r>
        <w:rPr>
          <w:rFonts w:ascii="Arial" w:eastAsia="Arial" w:hAnsi="Arial" w:cs="Arial"/>
          <w:sz w:val="22"/>
          <w:szCs w:val="22"/>
        </w:rPr>
        <w:t xml:space="preserve"> Relationships</w:t>
      </w:r>
    </w:p>
    <w:p w14:paraId="561B3D41" w14:textId="77777777" w:rsidR="00282D25" w:rsidRDefault="00000000">
      <w:pPr>
        <w:widowControl/>
        <w:numPr>
          <w:ilvl w:val="0"/>
          <w:numId w:val="38"/>
        </w:numPr>
        <w:spacing w:before="240"/>
        <w:ind w:right="-607"/>
        <w:rPr>
          <w:rFonts w:ascii="Arial" w:eastAsia="Arial" w:hAnsi="Arial" w:cs="Arial"/>
        </w:rPr>
      </w:pPr>
      <w:r>
        <w:rPr>
          <w:rFonts w:ascii="Arial" w:eastAsia="Arial" w:hAnsi="Arial" w:cs="Arial"/>
          <w:b/>
          <w:bCs/>
        </w:rPr>
        <w:t>Inclusive Environment:</w:t>
      </w:r>
      <w:r>
        <w:rPr>
          <w:rFonts w:ascii="Arial" w:eastAsia="Arial" w:hAnsi="Arial" w:cs="Arial"/>
        </w:rPr>
        <w:t xml:space="preserve"> Build a classroom culture of belonging that is warm, welcoming, and aligns with broader school values.</w:t>
      </w:r>
    </w:p>
    <w:p w14:paraId="6E09C3D2" w14:textId="77777777" w:rsidR="00282D25" w:rsidRDefault="00000000">
      <w:pPr>
        <w:widowControl/>
        <w:numPr>
          <w:ilvl w:val="0"/>
          <w:numId w:val="38"/>
        </w:numPr>
        <w:ind w:right="-607"/>
        <w:rPr>
          <w:rFonts w:ascii="Arial" w:eastAsia="Arial" w:hAnsi="Arial" w:cs="Arial"/>
        </w:rPr>
      </w:pPr>
      <w:r>
        <w:rPr>
          <w:rFonts w:ascii="Arial" w:eastAsia="Arial" w:hAnsi="Arial" w:cs="Arial"/>
          <w:b/>
          <w:bCs/>
        </w:rPr>
        <w:t>Personal Connection:</w:t>
      </w:r>
      <w:r>
        <w:rPr>
          <w:rFonts w:ascii="Arial" w:eastAsia="Arial" w:hAnsi="Arial" w:cs="Arial"/>
        </w:rPr>
        <w:t xml:space="preserve"> Develop strong personal links with both pupils and parents to foster a supportive community.</w:t>
      </w:r>
    </w:p>
    <w:p w14:paraId="07AA4DFF" w14:textId="77777777" w:rsidR="00282D25" w:rsidRDefault="00000000">
      <w:pPr>
        <w:widowControl/>
        <w:numPr>
          <w:ilvl w:val="0"/>
          <w:numId w:val="38"/>
        </w:numPr>
        <w:spacing w:after="240"/>
        <w:ind w:right="-607"/>
        <w:rPr>
          <w:rFonts w:ascii="Arial" w:eastAsia="Arial" w:hAnsi="Arial" w:cs="Arial"/>
        </w:rPr>
      </w:pPr>
      <w:r>
        <w:rPr>
          <w:rFonts w:ascii="Arial" w:eastAsia="Arial" w:hAnsi="Arial" w:cs="Arial"/>
          <w:b/>
          <w:bCs/>
        </w:rPr>
        <w:t>Individual Response:</w:t>
      </w:r>
      <w:r>
        <w:rPr>
          <w:rFonts w:ascii="Arial" w:eastAsia="Arial" w:hAnsi="Arial" w:cs="Arial"/>
        </w:rPr>
        <w:t xml:space="preserve"> Personally engage with pupils regarding their attendance records—this includes both addressing concerns and rewarding success or improvement according to school policy.</w:t>
      </w:r>
    </w:p>
    <w:p w14:paraId="2B7EE91C" w14:textId="77777777" w:rsidR="00282D25" w:rsidRDefault="00000000">
      <w:pPr>
        <w:pStyle w:val="Heading3"/>
        <w:keepNext w:val="0"/>
        <w:keepLines w:val="0"/>
        <w:widowControl/>
        <w:ind w:left="-566" w:right="-607"/>
        <w:rPr>
          <w:rFonts w:ascii="Arial" w:eastAsia="Arial" w:hAnsi="Arial" w:cs="Arial"/>
          <w:sz w:val="22"/>
          <w:szCs w:val="22"/>
        </w:rPr>
      </w:pPr>
      <w:bookmarkStart w:id="37" w:name="_40r4jth0cwzt" w:colFirst="0" w:colLast="0"/>
      <w:bookmarkEnd w:id="37"/>
      <w:r>
        <w:rPr>
          <w:rFonts w:ascii="Arial" w:eastAsia="Arial" w:hAnsi="Arial" w:cs="Arial"/>
          <w:sz w:val="22"/>
          <w:szCs w:val="22"/>
        </w:rPr>
        <w:t>4. Academic Continuity</w:t>
      </w:r>
    </w:p>
    <w:p w14:paraId="3EC196DC" w14:textId="77777777" w:rsidR="00282D25" w:rsidRDefault="00000000">
      <w:pPr>
        <w:widowControl/>
        <w:numPr>
          <w:ilvl w:val="0"/>
          <w:numId w:val="6"/>
        </w:numPr>
        <w:spacing w:before="240"/>
        <w:ind w:right="-607"/>
        <w:rPr>
          <w:rFonts w:ascii="Arial" w:eastAsia="Arial" w:hAnsi="Arial" w:cs="Arial"/>
        </w:rPr>
      </w:pPr>
      <w:r>
        <w:rPr>
          <w:rFonts w:ascii="Arial" w:eastAsia="Arial" w:hAnsi="Arial" w:cs="Arial"/>
          <w:b/>
          <w:bCs/>
        </w:rPr>
        <w:t>Catch-up Support:</w:t>
      </w:r>
      <w:r>
        <w:rPr>
          <w:rFonts w:ascii="Arial" w:eastAsia="Arial" w:hAnsi="Arial" w:cs="Arial"/>
        </w:rPr>
        <w:t xml:space="preserve"> Provide structured opportunities for absentees to complete missed work so they do not fall behind.</w:t>
      </w:r>
    </w:p>
    <w:p w14:paraId="23C55EE6" w14:textId="77777777" w:rsidR="00282D25" w:rsidRDefault="00000000">
      <w:pPr>
        <w:widowControl/>
        <w:numPr>
          <w:ilvl w:val="0"/>
          <w:numId w:val="6"/>
        </w:numPr>
        <w:spacing w:after="240"/>
        <w:ind w:right="-607"/>
        <w:rPr>
          <w:rFonts w:ascii="Arial" w:eastAsia="Arial" w:hAnsi="Arial" w:cs="Arial"/>
        </w:rPr>
      </w:pPr>
      <w:r>
        <w:rPr>
          <w:rFonts w:ascii="Arial" w:eastAsia="Arial" w:hAnsi="Arial" w:cs="Arial"/>
          <w:b/>
          <w:bCs/>
        </w:rPr>
        <w:t>Parental Partnership:</w:t>
      </w:r>
      <w:r>
        <w:rPr>
          <w:rFonts w:ascii="Arial" w:eastAsia="Arial" w:hAnsi="Arial" w:cs="Arial"/>
        </w:rPr>
        <w:t xml:space="preserve"> Where appropriate, engage parents to assist in reinforcing missed learning at home to maintain academic momentum.</w:t>
      </w:r>
    </w:p>
    <w:p w14:paraId="6CAFB1E4" w14:textId="2942C97E" w:rsidR="00282D25" w:rsidRDefault="00000000" w:rsidP="00053C0E">
      <w:pPr>
        <w:widowControl/>
        <w:spacing w:before="240" w:after="240"/>
        <w:ind w:left="-566" w:right="-607"/>
        <w:rPr>
          <w:rFonts w:ascii="Arial" w:eastAsia="Arial" w:hAnsi="Arial" w:cs="Arial"/>
        </w:rPr>
      </w:pPr>
      <w:r>
        <w:rPr>
          <w:rFonts w:ascii="Arial" w:eastAsia="Arial" w:hAnsi="Arial" w:cs="Arial"/>
          <w:b/>
          <w:bCs/>
        </w:rPr>
        <w:lastRenderedPageBreak/>
        <w:t>Note:</w:t>
      </w:r>
      <w:r>
        <w:rPr>
          <w:rFonts w:ascii="Arial" w:eastAsia="Arial" w:hAnsi="Arial" w:cs="Arial"/>
        </w:rPr>
        <w:t xml:space="preserve"> These responsibilities bridge the gap between administrative duty and pastoral care, ensuring that attendance is viewed as a vital component of pupil welfare and achievement.</w:t>
      </w:r>
    </w:p>
    <w:p w14:paraId="2B486B5E" w14:textId="77777777" w:rsidR="00282D25" w:rsidRDefault="00000000">
      <w:pPr>
        <w:pStyle w:val="Heading2"/>
        <w:keepNext w:val="0"/>
        <w:keepLines w:val="0"/>
        <w:widowControl/>
        <w:ind w:left="-566" w:right="-607"/>
        <w:rPr>
          <w:rFonts w:ascii="Arial" w:eastAsia="Arial" w:hAnsi="Arial" w:cs="Arial"/>
          <w:sz w:val="22"/>
          <w:szCs w:val="22"/>
        </w:rPr>
      </w:pPr>
      <w:bookmarkStart w:id="38" w:name="_8c2qr0lyf9ah" w:colFirst="0" w:colLast="0"/>
      <w:bookmarkEnd w:id="38"/>
      <w:r>
        <w:rPr>
          <w:rFonts w:ascii="Arial" w:eastAsia="Arial" w:hAnsi="Arial" w:cs="Arial"/>
          <w:sz w:val="22"/>
          <w:szCs w:val="22"/>
        </w:rPr>
        <w:t>7. Systems and Processes (</w:t>
      </w:r>
      <w:proofErr w:type="spellStart"/>
      <w:r>
        <w:rPr>
          <w:rFonts w:ascii="Arial" w:eastAsia="Arial" w:hAnsi="Arial" w:cs="Arial"/>
          <w:sz w:val="22"/>
          <w:szCs w:val="22"/>
        </w:rPr>
        <w:t>Bromcom</w:t>
      </w:r>
      <w:proofErr w:type="spellEnd"/>
      <w:r>
        <w:rPr>
          <w:rFonts w:ascii="Arial" w:eastAsia="Arial" w:hAnsi="Arial" w:cs="Arial"/>
          <w:sz w:val="22"/>
          <w:szCs w:val="22"/>
        </w:rPr>
        <w:t xml:space="preserve"> MIS)</w:t>
      </w:r>
    </w:p>
    <w:p w14:paraId="144BD270" w14:textId="77777777" w:rsidR="00282D25" w:rsidRDefault="00000000">
      <w:pPr>
        <w:widowControl/>
        <w:spacing w:before="240" w:after="240"/>
        <w:ind w:left="-566" w:right="-607"/>
        <w:rPr>
          <w:rFonts w:ascii="Arial" w:eastAsia="Arial" w:hAnsi="Arial" w:cs="Arial"/>
        </w:rPr>
      </w:pPr>
      <w:r>
        <w:rPr>
          <w:rFonts w:ascii="Arial" w:eastAsia="Arial" w:hAnsi="Arial" w:cs="Arial"/>
        </w:rPr>
        <w:t xml:space="preserve">All schools within the Trust are required to follow the procedures, guides, and scripts set out in the </w:t>
      </w:r>
      <w:r>
        <w:rPr>
          <w:rFonts w:ascii="Arial" w:eastAsia="Arial" w:hAnsi="Arial" w:cs="Arial"/>
          <w:b/>
          <w:bCs/>
        </w:rPr>
        <w:t>Attendance Handbook</w:t>
      </w:r>
      <w:r>
        <w:rPr>
          <w:rFonts w:ascii="Arial" w:eastAsia="Arial" w:hAnsi="Arial" w:cs="Arial"/>
        </w:rPr>
        <w:t xml:space="preserve"> to ensure full compliance and consistency. </w:t>
      </w:r>
    </w:p>
    <w:p w14:paraId="3BD4CBA2" w14:textId="77777777" w:rsidR="00282D25" w:rsidRDefault="00000000">
      <w:pPr>
        <w:widowControl/>
        <w:spacing w:before="240" w:after="240"/>
        <w:ind w:left="-566" w:right="-607"/>
        <w:rPr>
          <w:rFonts w:ascii="Arial" w:eastAsia="Arial" w:hAnsi="Arial" w:cs="Arial"/>
        </w:rPr>
      </w:pPr>
      <w:r>
        <w:rPr>
          <w:rFonts w:ascii="Arial" w:eastAsia="Arial" w:hAnsi="Arial" w:cs="Arial"/>
        </w:rPr>
        <w:t xml:space="preserve">Registers must be taken in </w:t>
      </w:r>
      <w:proofErr w:type="spellStart"/>
      <w:r>
        <w:rPr>
          <w:rFonts w:ascii="Arial" w:eastAsia="Arial" w:hAnsi="Arial" w:cs="Arial"/>
        </w:rPr>
        <w:t>Bromcom</w:t>
      </w:r>
      <w:proofErr w:type="spellEnd"/>
      <w:r>
        <w:rPr>
          <w:rFonts w:ascii="Arial" w:eastAsia="Arial" w:hAnsi="Arial" w:cs="Arial"/>
        </w:rPr>
        <w:t xml:space="preserve"> at the start of each morning session and once in the afternoon, strictly adhering to the timings outlined in Appendix A. </w:t>
      </w:r>
    </w:p>
    <w:p w14:paraId="6D94E17D" w14:textId="2FCDCC76" w:rsidR="00282D25" w:rsidRDefault="00000000">
      <w:pPr>
        <w:widowControl/>
        <w:spacing w:before="240" w:after="240"/>
        <w:ind w:left="-566" w:right="-607"/>
        <w:rPr>
          <w:rFonts w:ascii="Arial" w:eastAsia="Arial" w:hAnsi="Arial" w:cs="Arial"/>
        </w:rPr>
      </w:pPr>
      <w:r>
        <w:rPr>
          <w:rFonts w:ascii="Arial" w:eastAsia="Arial" w:hAnsi="Arial" w:cs="Arial"/>
        </w:rPr>
        <w:t xml:space="preserve">Schools </w:t>
      </w:r>
      <w:proofErr w:type="spellStart"/>
      <w:r>
        <w:rPr>
          <w:rFonts w:ascii="Arial" w:eastAsia="Arial" w:hAnsi="Arial" w:cs="Arial"/>
        </w:rPr>
        <w:t>utili</w:t>
      </w:r>
      <w:r w:rsidR="00053C0E">
        <w:rPr>
          <w:rFonts w:ascii="Arial" w:eastAsia="Arial" w:hAnsi="Arial" w:cs="Arial"/>
        </w:rPr>
        <w:t>s</w:t>
      </w:r>
      <w:r>
        <w:rPr>
          <w:rFonts w:ascii="Arial" w:eastAsia="Arial" w:hAnsi="Arial" w:cs="Arial"/>
        </w:rPr>
        <w:t>e</w:t>
      </w:r>
      <w:proofErr w:type="spellEnd"/>
      <w:r>
        <w:rPr>
          <w:rFonts w:ascii="Arial" w:eastAsia="Arial" w:hAnsi="Arial" w:cs="Arial"/>
        </w:rPr>
        <w:t xml:space="preserve"> national DfE attendance and absence codes, with the specific requirement that any Code N must be resolved within five school days or it will automatically convert to an </w:t>
      </w:r>
      <w:proofErr w:type="spellStart"/>
      <w:r>
        <w:rPr>
          <w:rFonts w:ascii="Arial" w:eastAsia="Arial" w:hAnsi="Arial" w:cs="Arial"/>
        </w:rPr>
        <w:t>unauthorised</w:t>
      </w:r>
      <w:proofErr w:type="spellEnd"/>
      <w:r>
        <w:rPr>
          <w:rFonts w:ascii="Arial" w:eastAsia="Arial" w:hAnsi="Arial" w:cs="Arial"/>
        </w:rPr>
        <w:t xml:space="preserve"> Code O. </w:t>
      </w:r>
    </w:p>
    <w:p w14:paraId="039B57DF" w14:textId="77777777" w:rsidR="00282D25" w:rsidRDefault="00000000">
      <w:pPr>
        <w:widowControl/>
        <w:spacing w:before="240" w:after="240"/>
        <w:ind w:left="-566" w:right="-607"/>
        <w:rPr>
          <w:rFonts w:ascii="Arial" w:eastAsia="Arial" w:hAnsi="Arial" w:cs="Arial"/>
        </w:rPr>
      </w:pPr>
      <w:r>
        <w:rPr>
          <w:rFonts w:ascii="Arial" w:eastAsia="Arial" w:hAnsi="Arial" w:cs="Arial"/>
        </w:rPr>
        <w:t xml:space="preserve">To maintain a clear audit trail, any manual amendments to the register must show the original and amended entries, the reason for the change, the date, and the staff member responsible. </w:t>
      </w:r>
    </w:p>
    <w:p w14:paraId="7986C938" w14:textId="261CCDE8" w:rsidR="00282D25" w:rsidRDefault="00000000">
      <w:pPr>
        <w:widowControl/>
        <w:spacing w:before="240" w:after="240"/>
        <w:ind w:left="-566" w:right="-607"/>
        <w:rPr>
          <w:rFonts w:ascii="Arial" w:eastAsia="Arial" w:hAnsi="Arial" w:cs="Arial"/>
        </w:rPr>
      </w:pPr>
      <w:r>
        <w:rPr>
          <w:rFonts w:ascii="Arial" w:eastAsia="Arial" w:hAnsi="Arial" w:cs="Arial"/>
        </w:rPr>
        <w:t xml:space="preserve">Furthermore, DEMAT </w:t>
      </w:r>
      <w:proofErr w:type="spellStart"/>
      <w:r>
        <w:rPr>
          <w:rFonts w:ascii="Arial" w:eastAsia="Arial" w:hAnsi="Arial" w:cs="Arial"/>
        </w:rPr>
        <w:t>utili</w:t>
      </w:r>
      <w:r w:rsidR="00053C0E">
        <w:rPr>
          <w:rFonts w:ascii="Arial" w:eastAsia="Arial" w:hAnsi="Arial" w:cs="Arial"/>
        </w:rPr>
        <w:t>s</w:t>
      </w:r>
      <w:r>
        <w:rPr>
          <w:rFonts w:ascii="Arial" w:eastAsia="Arial" w:hAnsi="Arial" w:cs="Arial"/>
        </w:rPr>
        <w:t>es</w:t>
      </w:r>
      <w:proofErr w:type="spellEnd"/>
      <w:r>
        <w:rPr>
          <w:rFonts w:ascii="Arial" w:eastAsia="Arial" w:hAnsi="Arial" w:cs="Arial"/>
        </w:rPr>
        <w:t xml:space="preserve"> VYED and MAT Vision dashboards for analysis, supported by daily data sharing with the DfE via </w:t>
      </w:r>
      <w:proofErr w:type="spellStart"/>
      <w:r>
        <w:rPr>
          <w:rFonts w:ascii="Arial" w:eastAsia="Arial" w:hAnsi="Arial" w:cs="Arial"/>
        </w:rPr>
        <w:t>Bromcom</w:t>
      </w:r>
      <w:proofErr w:type="spellEnd"/>
      <w:r>
        <w:rPr>
          <w:rFonts w:ascii="Arial" w:eastAsia="Arial" w:hAnsi="Arial" w:cs="Arial"/>
        </w:rPr>
        <w:t xml:space="preserve">. As an additional safeguarding measure, teachers perform in-day checks to immediately flag any child </w:t>
      </w:r>
      <w:proofErr w:type="gramStart"/>
      <w:r>
        <w:rPr>
          <w:rFonts w:ascii="Arial" w:eastAsia="Arial" w:hAnsi="Arial" w:cs="Arial"/>
        </w:rPr>
        <w:t>not present</w:t>
      </w:r>
      <w:proofErr w:type="gramEnd"/>
      <w:r>
        <w:rPr>
          <w:rFonts w:ascii="Arial" w:eastAsia="Arial" w:hAnsi="Arial" w:cs="Arial"/>
        </w:rPr>
        <w:t xml:space="preserve"> during key points such as phonics or lunch.</w:t>
      </w:r>
    </w:p>
    <w:p w14:paraId="42E266EC" w14:textId="77777777" w:rsidR="00282D25" w:rsidRDefault="00000000">
      <w:pPr>
        <w:pStyle w:val="Heading2"/>
        <w:keepNext w:val="0"/>
        <w:keepLines w:val="0"/>
        <w:widowControl/>
        <w:ind w:left="-566" w:right="-607"/>
        <w:rPr>
          <w:rFonts w:ascii="Arial" w:eastAsia="Arial" w:hAnsi="Arial" w:cs="Arial"/>
          <w:sz w:val="22"/>
          <w:szCs w:val="22"/>
        </w:rPr>
      </w:pPr>
      <w:bookmarkStart w:id="39" w:name="_n5qmzcu5jfrs" w:colFirst="0" w:colLast="0"/>
      <w:bookmarkEnd w:id="39"/>
      <w:r>
        <w:rPr>
          <w:rFonts w:ascii="Arial" w:eastAsia="Arial" w:hAnsi="Arial" w:cs="Arial"/>
          <w:sz w:val="22"/>
          <w:szCs w:val="22"/>
        </w:rPr>
        <w:t>8. Daily Attendance Procedures and Mandatory Triggers</w:t>
      </w:r>
    </w:p>
    <w:p w14:paraId="02935610" w14:textId="77777777" w:rsidR="00282D25" w:rsidRDefault="00000000">
      <w:pPr>
        <w:pStyle w:val="Heading3"/>
        <w:keepNext w:val="0"/>
        <w:keepLines w:val="0"/>
        <w:widowControl/>
        <w:ind w:left="-566" w:right="-607"/>
        <w:rPr>
          <w:rFonts w:ascii="Arial" w:eastAsia="Arial" w:hAnsi="Arial" w:cs="Arial"/>
          <w:sz w:val="22"/>
          <w:szCs w:val="22"/>
        </w:rPr>
      </w:pPr>
      <w:bookmarkStart w:id="40" w:name="_1hufft25yxm3" w:colFirst="0" w:colLast="0"/>
      <w:bookmarkEnd w:id="40"/>
      <w:r>
        <w:rPr>
          <w:rFonts w:ascii="Arial" w:eastAsia="Arial" w:hAnsi="Arial" w:cs="Arial"/>
          <w:sz w:val="22"/>
          <w:szCs w:val="22"/>
        </w:rPr>
        <w:t>8.1 Gates, Punctuality, and First-Day Response</w:t>
      </w:r>
    </w:p>
    <w:p w14:paraId="69594D9F" w14:textId="77777777" w:rsidR="00282D25" w:rsidRDefault="00000000">
      <w:pPr>
        <w:widowControl/>
        <w:spacing w:before="240" w:after="240"/>
        <w:ind w:left="-566" w:right="-607"/>
        <w:rPr>
          <w:rFonts w:ascii="Arial" w:eastAsia="Arial" w:hAnsi="Arial" w:cs="Arial"/>
        </w:rPr>
      </w:pPr>
      <w:r>
        <w:rPr>
          <w:rFonts w:ascii="Arial" w:eastAsia="Arial" w:hAnsi="Arial" w:cs="Arial"/>
        </w:rPr>
        <w:t xml:space="preserve">A member of SLT will always greet pupils at the gate during the timeframe defined in Appendix A. Pupils arriving after the gate opens but before the register closes are coded </w:t>
      </w:r>
      <w:r>
        <w:rPr>
          <w:rFonts w:ascii="Arial" w:eastAsia="Arial" w:hAnsi="Arial" w:cs="Arial"/>
          <w:b/>
          <w:bCs/>
        </w:rPr>
        <w:t>L</w:t>
      </w:r>
      <w:r>
        <w:rPr>
          <w:rFonts w:ascii="Arial" w:eastAsia="Arial" w:hAnsi="Arial" w:cs="Arial"/>
        </w:rPr>
        <w:t xml:space="preserve"> (Late); those arriving after the register closes are coded </w:t>
      </w:r>
      <w:r>
        <w:rPr>
          <w:rFonts w:ascii="Arial" w:eastAsia="Arial" w:hAnsi="Arial" w:cs="Arial"/>
          <w:b/>
          <w:bCs/>
        </w:rPr>
        <w:t>U</w:t>
      </w:r>
      <w:r>
        <w:rPr>
          <w:rFonts w:ascii="Arial" w:eastAsia="Arial" w:hAnsi="Arial" w:cs="Arial"/>
        </w:rPr>
        <w:t xml:space="preserve"> (</w:t>
      </w:r>
      <w:proofErr w:type="spellStart"/>
      <w:r>
        <w:rPr>
          <w:rFonts w:ascii="Arial" w:eastAsia="Arial" w:hAnsi="Arial" w:cs="Arial"/>
        </w:rPr>
        <w:t>Unauthorised</w:t>
      </w:r>
      <w:proofErr w:type="spellEnd"/>
      <w:r>
        <w:rPr>
          <w:rFonts w:ascii="Arial" w:eastAsia="Arial" w:hAnsi="Arial" w:cs="Arial"/>
        </w:rPr>
        <w:t xml:space="preserve">) unless an unavoidable reason is accepted. DEMAT’s expectation is that registers close </w:t>
      </w:r>
      <w:r>
        <w:rPr>
          <w:rFonts w:ascii="Arial" w:eastAsia="Arial" w:hAnsi="Arial" w:cs="Arial"/>
          <w:b/>
          <w:bCs/>
        </w:rPr>
        <w:t>30 minutes</w:t>
      </w:r>
      <w:r>
        <w:rPr>
          <w:rFonts w:ascii="Arial" w:eastAsia="Arial" w:hAnsi="Arial" w:cs="Arial"/>
        </w:rPr>
        <w:t xml:space="preserve"> after opening. If a pupil is absent with no reason provided, the school will contact parents on the same day via phone, text, or email. Where contact cannot be established and risk indicators exist, the school will consider a same-day home visit or a police welfare check.</w:t>
      </w:r>
    </w:p>
    <w:p w14:paraId="2203B43E" w14:textId="77777777" w:rsidR="00282D25" w:rsidRDefault="00000000">
      <w:pPr>
        <w:pStyle w:val="Heading3"/>
        <w:keepNext w:val="0"/>
        <w:keepLines w:val="0"/>
        <w:widowControl/>
        <w:ind w:left="-566" w:right="-607"/>
        <w:rPr>
          <w:rFonts w:ascii="Arial" w:eastAsia="Arial" w:hAnsi="Arial" w:cs="Arial"/>
          <w:sz w:val="22"/>
          <w:szCs w:val="22"/>
        </w:rPr>
      </w:pPr>
      <w:bookmarkStart w:id="41" w:name="_eqo9mb3g11c9" w:colFirst="0" w:colLast="0"/>
      <w:bookmarkEnd w:id="41"/>
      <w:r>
        <w:rPr>
          <w:rFonts w:ascii="Arial" w:eastAsia="Arial" w:hAnsi="Arial" w:cs="Arial"/>
          <w:sz w:val="22"/>
          <w:szCs w:val="22"/>
        </w:rPr>
        <w:t>8.2 Mandatory Intervention Triggers</w:t>
      </w:r>
    </w:p>
    <w:p w14:paraId="03267316" w14:textId="77777777" w:rsidR="00282D25" w:rsidRDefault="00000000">
      <w:pPr>
        <w:widowControl/>
        <w:spacing w:before="240" w:after="240"/>
        <w:ind w:left="-566" w:right="-607"/>
        <w:rPr>
          <w:rFonts w:ascii="Arial" w:eastAsia="Arial" w:hAnsi="Arial" w:cs="Arial"/>
        </w:rPr>
      </w:pPr>
      <w:r>
        <w:rPr>
          <w:rFonts w:ascii="Arial" w:eastAsia="Arial" w:hAnsi="Arial" w:cs="Arial"/>
        </w:rPr>
        <w:t>To maintain the highest standards of rigor, all staff must adhere to the following intervention triggers:</w:t>
      </w:r>
    </w:p>
    <w:p w14:paraId="7519CE2F" w14:textId="77777777" w:rsidR="00282D25" w:rsidRDefault="00000000">
      <w:pPr>
        <w:widowControl/>
        <w:numPr>
          <w:ilvl w:val="0"/>
          <w:numId w:val="20"/>
        </w:numPr>
        <w:spacing w:before="240"/>
        <w:ind w:right="-607"/>
        <w:rPr>
          <w:rFonts w:ascii="Arial" w:eastAsia="Arial" w:hAnsi="Arial" w:cs="Arial"/>
        </w:rPr>
      </w:pPr>
      <w:r>
        <w:rPr>
          <w:rFonts w:ascii="Arial" w:eastAsia="Arial" w:hAnsi="Arial" w:cs="Arial"/>
          <w:b/>
          <w:bCs/>
        </w:rPr>
        <w:t>96% Attendance Alert:</w:t>
      </w:r>
      <w:r>
        <w:rPr>
          <w:rFonts w:ascii="Arial" w:eastAsia="Arial" w:hAnsi="Arial" w:cs="Arial"/>
        </w:rPr>
        <w:t xml:space="preserve"> The Class Teacher must initiate a phone call or meeting with the family as soon as a pupil's attendance falls to 96%.</w:t>
      </w:r>
    </w:p>
    <w:p w14:paraId="7A07CDF2" w14:textId="77777777" w:rsidR="00282D25" w:rsidRDefault="00000000">
      <w:pPr>
        <w:widowControl/>
        <w:numPr>
          <w:ilvl w:val="0"/>
          <w:numId w:val="20"/>
        </w:numPr>
        <w:ind w:right="-607"/>
        <w:rPr>
          <w:rFonts w:ascii="Arial" w:eastAsia="Arial" w:hAnsi="Arial" w:cs="Arial"/>
        </w:rPr>
      </w:pPr>
      <w:r>
        <w:rPr>
          <w:rFonts w:ascii="Arial" w:eastAsia="Arial" w:hAnsi="Arial" w:cs="Arial"/>
          <w:b/>
          <w:bCs/>
        </w:rPr>
        <w:t>3-Day Absence Rule:</w:t>
      </w:r>
      <w:r>
        <w:rPr>
          <w:rFonts w:ascii="Arial" w:eastAsia="Arial" w:hAnsi="Arial" w:cs="Arial"/>
        </w:rPr>
        <w:t xml:space="preserve"> A home visit will be conducted with a formal letter delivered to parents after three consecutive days of absence if no reason has been provided. Medical evidence will be requested where a pupil has been absent for 3 consecutive days even if reasons for absence are provided. </w:t>
      </w:r>
    </w:p>
    <w:p w14:paraId="1874AAD6" w14:textId="77777777" w:rsidR="00282D25" w:rsidRDefault="00000000">
      <w:pPr>
        <w:widowControl/>
        <w:numPr>
          <w:ilvl w:val="0"/>
          <w:numId w:val="20"/>
        </w:numPr>
        <w:spacing w:after="240"/>
        <w:ind w:right="-607"/>
        <w:rPr>
          <w:rFonts w:ascii="Arial" w:eastAsia="Arial" w:hAnsi="Arial" w:cs="Arial"/>
        </w:rPr>
      </w:pPr>
      <w:r>
        <w:rPr>
          <w:rFonts w:ascii="Arial" w:eastAsia="Arial" w:hAnsi="Arial" w:cs="Arial"/>
          <w:b/>
          <w:bCs/>
        </w:rPr>
        <w:t>5-Day Welfare Check:</w:t>
      </w:r>
      <w:r>
        <w:rPr>
          <w:rFonts w:ascii="Arial" w:eastAsia="Arial" w:hAnsi="Arial" w:cs="Arial"/>
        </w:rPr>
        <w:t xml:space="preserve"> A home visit will be conducted for any child absent for five days, regardless of whether the absence is reported or </w:t>
      </w:r>
      <w:proofErr w:type="spellStart"/>
      <w:r>
        <w:rPr>
          <w:rFonts w:ascii="Arial" w:eastAsia="Arial" w:hAnsi="Arial" w:cs="Arial"/>
        </w:rPr>
        <w:t>authorised</w:t>
      </w:r>
      <w:proofErr w:type="spellEnd"/>
      <w:r>
        <w:rPr>
          <w:rFonts w:ascii="Arial" w:eastAsia="Arial" w:hAnsi="Arial" w:cs="Arial"/>
        </w:rPr>
        <w:t>, to serve as a mandatory wellbeing check.</w:t>
      </w:r>
    </w:p>
    <w:p w14:paraId="4ECA9933" w14:textId="77777777" w:rsidR="00282D25" w:rsidRDefault="00000000">
      <w:pPr>
        <w:pStyle w:val="Heading2"/>
        <w:keepNext w:val="0"/>
        <w:keepLines w:val="0"/>
        <w:widowControl/>
        <w:ind w:left="-566" w:right="-607"/>
        <w:rPr>
          <w:rFonts w:ascii="Arial" w:eastAsia="Arial" w:hAnsi="Arial" w:cs="Arial"/>
          <w:b w:val="0"/>
          <w:bCs w:val="0"/>
          <w:sz w:val="22"/>
          <w:szCs w:val="22"/>
        </w:rPr>
      </w:pPr>
      <w:bookmarkStart w:id="42" w:name="_4rmnk4ownfdz" w:colFirst="0" w:colLast="0"/>
      <w:bookmarkEnd w:id="42"/>
      <w:r>
        <w:rPr>
          <w:rFonts w:ascii="Arial" w:eastAsia="Arial" w:hAnsi="Arial" w:cs="Arial"/>
          <w:sz w:val="22"/>
          <w:szCs w:val="22"/>
        </w:rPr>
        <w:t>9. Early Help, Targeted Support, and Inclusion</w:t>
      </w:r>
    </w:p>
    <w:p w14:paraId="4D6421FA" w14:textId="77777777" w:rsidR="00282D25" w:rsidRDefault="00000000">
      <w:pPr>
        <w:pStyle w:val="Heading3"/>
        <w:keepNext w:val="0"/>
        <w:keepLines w:val="0"/>
        <w:widowControl/>
        <w:ind w:left="-566" w:right="-607"/>
        <w:rPr>
          <w:rFonts w:ascii="Arial" w:eastAsia="Arial" w:hAnsi="Arial" w:cs="Arial"/>
          <w:sz w:val="22"/>
          <w:szCs w:val="22"/>
        </w:rPr>
      </w:pPr>
      <w:bookmarkStart w:id="43" w:name="_chr40nk5bmkp" w:colFirst="0" w:colLast="0"/>
      <w:bookmarkEnd w:id="43"/>
      <w:r>
        <w:rPr>
          <w:rFonts w:ascii="Arial" w:eastAsia="Arial" w:hAnsi="Arial" w:cs="Arial"/>
          <w:sz w:val="22"/>
          <w:szCs w:val="22"/>
        </w:rPr>
        <w:t>9.1 The Tiered Response Framework</w:t>
      </w:r>
    </w:p>
    <w:p w14:paraId="1578559B" w14:textId="77777777" w:rsidR="00282D25" w:rsidRDefault="00000000">
      <w:pPr>
        <w:widowControl/>
        <w:spacing w:after="240"/>
        <w:ind w:left="-566" w:right="-607"/>
        <w:rPr>
          <w:rFonts w:ascii="Arial" w:eastAsia="Arial" w:hAnsi="Arial" w:cs="Arial"/>
        </w:rPr>
      </w:pPr>
      <w:r>
        <w:rPr>
          <w:rFonts w:ascii="Arial" w:eastAsia="Arial" w:hAnsi="Arial" w:cs="Arial"/>
        </w:rPr>
        <w:t xml:space="preserve">Our strategy combines a </w:t>
      </w:r>
      <w:r>
        <w:rPr>
          <w:rFonts w:ascii="Arial" w:eastAsia="Arial" w:hAnsi="Arial" w:cs="Arial"/>
          <w:b/>
          <w:bCs/>
        </w:rPr>
        <w:t>Tiered Approach</w:t>
      </w:r>
      <w:r>
        <w:rPr>
          <w:rFonts w:ascii="Arial" w:eastAsia="Arial" w:hAnsi="Arial" w:cs="Arial"/>
        </w:rPr>
        <w:t xml:space="preserve"> with </w:t>
      </w:r>
      <w:r>
        <w:rPr>
          <w:rFonts w:ascii="Arial" w:eastAsia="Arial" w:hAnsi="Arial" w:cs="Arial"/>
          <w:b/>
          <w:bCs/>
        </w:rPr>
        <w:t>Early Intervention</w:t>
      </w:r>
      <w:r>
        <w:rPr>
          <w:rFonts w:ascii="Arial" w:eastAsia="Arial" w:hAnsi="Arial" w:cs="Arial"/>
        </w:rPr>
        <w:t xml:space="preserve"> and </w:t>
      </w:r>
      <w:r>
        <w:rPr>
          <w:rFonts w:ascii="Arial" w:eastAsia="Arial" w:hAnsi="Arial" w:cs="Arial"/>
          <w:b/>
          <w:bCs/>
        </w:rPr>
        <w:t>Multi-Disciplinary Support</w:t>
      </w:r>
      <w:r>
        <w:rPr>
          <w:rFonts w:ascii="Arial" w:eastAsia="Arial" w:hAnsi="Arial" w:cs="Arial"/>
        </w:rPr>
        <w:t>. We utilize a graduated response that balances robust universal prevention with tailored reasonable adjustments for pupils with SEND, health needs, or social care involvement.</w:t>
      </w:r>
    </w:p>
    <w:p w14:paraId="4478D05C" w14:textId="77777777" w:rsidR="00282D25" w:rsidRDefault="00000000">
      <w:pPr>
        <w:widowControl/>
        <w:spacing w:after="240"/>
        <w:ind w:left="-566" w:right="-607"/>
        <w:rPr>
          <w:rFonts w:ascii="Arial" w:eastAsia="Arial" w:hAnsi="Arial" w:cs="Arial"/>
        </w:rPr>
      </w:pPr>
      <w:r>
        <w:rPr>
          <w:rFonts w:ascii="Arial" w:eastAsia="Arial" w:hAnsi="Arial" w:cs="Arial"/>
        </w:rPr>
        <w:lastRenderedPageBreak/>
        <w:t>The following table outlines our escalating levels of response, ensuring that the "golden hour" of contact is met and barriers are identified early.</w:t>
      </w:r>
    </w:p>
    <w:tbl>
      <w:tblPr>
        <w:tblStyle w:val="a0"/>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80"/>
        <w:gridCol w:w="1845"/>
        <w:gridCol w:w="1965"/>
        <w:gridCol w:w="3225"/>
      </w:tblGrid>
      <w:tr w:rsidR="00282D25" w14:paraId="7F107E1E" w14:textId="77777777">
        <w:trPr>
          <w:trHeight w:val="810"/>
        </w:trPr>
        <w:tc>
          <w:tcPr>
            <w:tcW w:w="1980" w:type="dxa"/>
            <w:tcBorders>
              <w:top w:val="single" w:sz="5" w:space="0" w:color="1F1F1F"/>
              <w:left w:val="single" w:sz="5" w:space="0" w:color="1F1F1F"/>
              <w:bottom w:val="single" w:sz="5" w:space="0" w:color="1F1F1F"/>
              <w:right w:val="single" w:sz="5" w:space="0" w:color="1F1F1F"/>
            </w:tcBorders>
            <w:shd w:val="clear" w:color="auto" w:fill="EFEFEF"/>
            <w:tcMar>
              <w:top w:w="120" w:type="dxa"/>
              <w:left w:w="180" w:type="dxa"/>
              <w:bottom w:w="120" w:type="dxa"/>
              <w:right w:w="180" w:type="dxa"/>
            </w:tcMar>
          </w:tcPr>
          <w:p w14:paraId="69DE23F9" w14:textId="77777777" w:rsidR="00282D25" w:rsidRDefault="00000000">
            <w:pPr>
              <w:widowControl/>
              <w:spacing w:after="480"/>
              <w:rPr>
                <w:rFonts w:ascii="Arial" w:eastAsia="Arial" w:hAnsi="Arial" w:cs="Arial"/>
                <w:color w:val="1F1F1F"/>
              </w:rPr>
            </w:pPr>
            <w:r>
              <w:rPr>
                <w:rFonts w:ascii="Arial" w:eastAsia="Arial" w:hAnsi="Arial" w:cs="Arial"/>
                <w:b/>
                <w:bCs/>
                <w:color w:val="1F1F1F"/>
              </w:rPr>
              <w:t>Level</w:t>
            </w:r>
          </w:p>
        </w:tc>
        <w:tc>
          <w:tcPr>
            <w:tcW w:w="1845" w:type="dxa"/>
            <w:tcBorders>
              <w:top w:val="single" w:sz="5" w:space="0" w:color="1F1F1F"/>
              <w:left w:val="single" w:sz="5" w:space="0" w:color="1F1F1F"/>
              <w:bottom w:val="single" w:sz="5" w:space="0" w:color="1F1F1F"/>
              <w:right w:val="single" w:sz="5" w:space="0" w:color="1F1F1F"/>
            </w:tcBorders>
            <w:shd w:val="clear" w:color="auto" w:fill="EFEFEF"/>
            <w:tcMar>
              <w:top w:w="120" w:type="dxa"/>
              <w:left w:w="180" w:type="dxa"/>
              <w:bottom w:w="120" w:type="dxa"/>
              <w:right w:w="180" w:type="dxa"/>
            </w:tcMar>
          </w:tcPr>
          <w:p w14:paraId="0A16FD66" w14:textId="77777777" w:rsidR="00282D25" w:rsidRDefault="00000000">
            <w:pPr>
              <w:widowControl/>
              <w:spacing w:after="480"/>
              <w:rPr>
                <w:rFonts w:ascii="Arial" w:eastAsia="Arial" w:hAnsi="Arial" w:cs="Arial"/>
                <w:color w:val="1F1F1F"/>
              </w:rPr>
            </w:pPr>
            <w:r>
              <w:rPr>
                <w:rFonts w:ascii="Arial" w:eastAsia="Arial" w:hAnsi="Arial" w:cs="Arial"/>
                <w:b/>
                <w:bCs/>
                <w:color w:val="1F1F1F"/>
              </w:rPr>
              <w:t>Attendance Threshold</w:t>
            </w:r>
          </w:p>
        </w:tc>
        <w:tc>
          <w:tcPr>
            <w:tcW w:w="1965" w:type="dxa"/>
            <w:tcBorders>
              <w:top w:val="single" w:sz="5" w:space="0" w:color="1F1F1F"/>
              <w:left w:val="single" w:sz="5" w:space="0" w:color="1F1F1F"/>
              <w:bottom w:val="single" w:sz="5" w:space="0" w:color="1F1F1F"/>
              <w:right w:val="single" w:sz="5" w:space="0" w:color="1F1F1F"/>
            </w:tcBorders>
            <w:shd w:val="clear" w:color="auto" w:fill="EFEFEF"/>
            <w:tcMar>
              <w:top w:w="120" w:type="dxa"/>
              <w:left w:w="180" w:type="dxa"/>
              <w:bottom w:w="120" w:type="dxa"/>
              <w:right w:w="180" w:type="dxa"/>
            </w:tcMar>
          </w:tcPr>
          <w:p w14:paraId="2F03E1C9" w14:textId="77777777" w:rsidR="00282D25" w:rsidRDefault="00000000">
            <w:pPr>
              <w:widowControl/>
              <w:spacing w:after="480"/>
              <w:rPr>
                <w:rFonts w:ascii="Arial" w:eastAsia="Arial" w:hAnsi="Arial" w:cs="Arial"/>
                <w:color w:val="1F1F1F"/>
              </w:rPr>
            </w:pPr>
            <w:r>
              <w:rPr>
                <w:rFonts w:ascii="Arial" w:eastAsia="Arial" w:hAnsi="Arial" w:cs="Arial"/>
                <w:b/>
                <w:bCs/>
                <w:color w:val="1F1F1F"/>
              </w:rPr>
              <w:t>Core Strategy</w:t>
            </w:r>
          </w:p>
        </w:tc>
        <w:tc>
          <w:tcPr>
            <w:tcW w:w="3225" w:type="dxa"/>
            <w:tcBorders>
              <w:top w:val="single" w:sz="5" w:space="0" w:color="1F1F1F"/>
              <w:left w:val="single" w:sz="5" w:space="0" w:color="1F1F1F"/>
              <w:bottom w:val="single" w:sz="5" w:space="0" w:color="1F1F1F"/>
              <w:right w:val="single" w:sz="5" w:space="0" w:color="1F1F1F"/>
            </w:tcBorders>
            <w:shd w:val="clear" w:color="auto" w:fill="EFEFEF"/>
            <w:tcMar>
              <w:top w:w="120" w:type="dxa"/>
              <w:left w:w="180" w:type="dxa"/>
              <w:bottom w:w="120" w:type="dxa"/>
              <w:right w:w="180" w:type="dxa"/>
            </w:tcMar>
          </w:tcPr>
          <w:p w14:paraId="42F9AA8B" w14:textId="77777777" w:rsidR="00282D25" w:rsidRDefault="00000000">
            <w:pPr>
              <w:widowControl/>
              <w:spacing w:after="480"/>
              <w:rPr>
                <w:rFonts w:ascii="Arial" w:eastAsia="Arial" w:hAnsi="Arial" w:cs="Arial"/>
                <w:color w:val="1F1F1F"/>
              </w:rPr>
            </w:pPr>
            <w:r>
              <w:rPr>
                <w:rFonts w:ascii="Arial" w:eastAsia="Arial" w:hAnsi="Arial" w:cs="Arial"/>
                <w:b/>
                <w:bCs/>
                <w:color w:val="1F1F1F"/>
              </w:rPr>
              <w:t>Key Actions</w:t>
            </w:r>
          </w:p>
        </w:tc>
      </w:tr>
      <w:tr w:rsidR="00282D25" w14:paraId="4C073368" w14:textId="77777777">
        <w:trPr>
          <w:trHeight w:val="1650"/>
        </w:trPr>
        <w:tc>
          <w:tcPr>
            <w:tcW w:w="198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36C34D1E" w14:textId="31841E53" w:rsidR="00282D25" w:rsidRDefault="00000000">
            <w:pPr>
              <w:widowControl/>
              <w:spacing w:after="480"/>
              <w:rPr>
                <w:rFonts w:ascii="Arial" w:eastAsia="Arial" w:hAnsi="Arial" w:cs="Arial"/>
                <w:color w:val="1F1F1F"/>
              </w:rPr>
            </w:pPr>
            <w:r>
              <w:rPr>
                <w:rFonts w:ascii="Arial" w:eastAsia="Arial" w:hAnsi="Arial" w:cs="Arial"/>
                <w:b/>
                <w:bCs/>
                <w:color w:val="1F1F1F"/>
              </w:rPr>
              <w:t xml:space="preserve">Tier 1 </w:t>
            </w:r>
            <w:r w:rsidR="00053C0E">
              <w:rPr>
                <w:rFonts w:ascii="Arial" w:eastAsia="Arial" w:hAnsi="Arial" w:cs="Arial"/>
                <w:b/>
                <w:bCs/>
                <w:color w:val="1F1F1F"/>
              </w:rPr>
              <w:t>and</w:t>
            </w:r>
            <w:r>
              <w:rPr>
                <w:rFonts w:ascii="Arial" w:eastAsia="Arial" w:hAnsi="Arial" w:cs="Arial"/>
                <w:b/>
                <w:bCs/>
                <w:color w:val="1F1F1F"/>
              </w:rPr>
              <w:t xml:space="preserve"> 2: Universal Prevention</w:t>
            </w:r>
          </w:p>
        </w:tc>
        <w:tc>
          <w:tcPr>
            <w:tcW w:w="184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7D725A47" w14:textId="77777777" w:rsidR="00282D25" w:rsidRDefault="00000000">
            <w:pPr>
              <w:widowControl/>
              <w:spacing w:after="480"/>
              <w:rPr>
                <w:rFonts w:ascii="Arial" w:eastAsia="Arial" w:hAnsi="Arial" w:cs="Arial"/>
                <w:color w:val="1F1F1F"/>
              </w:rPr>
            </w:pPr>
            <w:r>
              <w:rPr>
                <w:rFonts w:ascii="Arial" w:eastAsia="Arial" w:hAnsi="Arial" w:cs="Arial"/>
                <w:color w:val="1F1F1F"/>
              </w:rPr>
              <w:t>96% – 100%</w:t>
            </w:r>
          </w:p>
        </w:tc>
        <w:tc>
          <w:tcPr>
            <w:tcW w:w="196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26FE4297" w14:textId="77777777" w:rsidR="00282D25" w:rsidRDefault="00000000">
            <w:pPr>
              <w:widowControl/>
              <w:spacing w:after="480"/>
              <w:rPr>
                <w:rFonts w:ascii="Arial" w:eastAsia="Arial" w:hAnsi="Arial" w:cs="Arial"/>
                <w:color w:val="1F1F1F"/>
              </w:rPr>
            </w:pPr>
            <w:r>
              <w:rPr>
                <w:rFonts w:ascii="Arial" w:eastAsia="Arial" w:hAnsi="Arial" w:cs="Arial"/>
                <w:b/>
                <w:bCs/>
                <w:color w:val="1F1F1F"/>
              </w:rPr>
              <w:t>Proactive Awareness</w:t>
            </w:r>
          </w:p>
        </w:tc>
        <w:tc>
          <w:tcPr>
            <w:tcW w:w="322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034D6ACF" w14:textId="7E09383F" w:rsidR="00282D25" w:rsidRDefault="00000000">
            <w:pPr>
              <w:widowControl/>
              <w:spacing w:after="480"/>
              <w:rPr>
                <w:rFonts w:ascii="Arial" w:eastAsia="Arial" w:hAnsi="Arial" w:cs="Arial"/>
                <w:color w:val="1F1F1F"/>
              </w:rPr>
            </w:pPr>
            <w:r>
              <w:rPr>
                <w:rFonts w:ascii="Arial" w:eastAsia="Arial" w:hAnsi="Arial" w:cs="Arial"/>
                <w:color w:val="1F1F1F"/>
              </w:rPr>
              <w:t xml:space="preserve">Clear expectations via newsletters, assemblies, and PSHE; recognition of good attendance; </w:t>
            </w:r>
            <w:proofErr w:type="spellStart"/>
            <w:r>
              <w:rPr>
                <w:rFonts w:ascii="Arial" w:eastAsia="Arial" w:hAnsi="Arial" w:cs="Arial"/>
                <w:color w:val="1F1F1F"/>
              </w:rPr>
              <w:t>personali</w:t>
            </w:r>
            <w:r w:rsidR="00053C0E">
              <w:rPr>
                <w:rFonts w:ascii="Arial" w:eastAsia="Arial" w:hAnsi="Arial" w:cs="Arial"/>
                <w:color w:val="1F1F1F"/>
              </w:rPr>
              <w:t>s</w:t>
            </w:r>
            <w:r>
              <w:rPr>
                <w:rFonts w:ascii="Arial" w:eastAsia="Arial" w:hAnsi="Arial" w:cs="Arial"/>
                <w:color w:val="1F1F1F"/>
              </w:rPr>
              <w:t>ed</w:t>
            </w:r>
            <w:proofErr w:type="spellEnd"/>
            <w:r>
              <w:rPr>
                <w:rFonts w:ascii="Arial" w:eastAsia="Arial" w:hAnsi="Arial" w:cs="Arial"/>
                <w:color w:val="1F1F1F"/>
              </w:rPr>
              <w:t xml:space="preserve"> data sharing.</w:t>
            </w:r>
          </w:p>
        </w:tc>
      </w:tr>
      <w:tr w:rsidR="00282D25" w14:paraId="637F277D" w14:textId="77777777">
        <w:trPr>
          <w:trHeight w:val="1650"/>
        </w:trPr>
        <w:tc>
          <w:tcPr>
            <w:tcW w:w="198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4B4BFD11" w14:textId="77777777" w:rsidR="00282D25" w:rsidRDefault="00000000">
            <w:pPr>
              <w:widowControl/>
              <w:spacing w:after="480"/>
              <w:rPr>
                <w:rFonts w:ascii="Arial" w:eastAsia="Arial" w:hAnsi="Arial" w:cs="Arial"/>
                <w:color w:val="1F1F1F"/>
              </w:rPr>
            </w:pPr>
            <w:r>
              <w:rPr>
                <w:rFonts w:ascii="Arial" w:eastAsia="Arial" w:hAnsi="Arial" w:cs="Arial"/>
                <w:b/>
                <w:bCs/>
                <w:color w:val="1F1F1F"/>
              </w:rPr>
              <w:t>Tier 3: Early Intervention</w:t>
            </w:r>
          </w:p>
        </w:tc>
        <w:tc>
          <w:tcPr>
            <w:tcW w:w="184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3D384F51" w14:textId="77777777" w:rsidR="00282D25" w:rsidRDefault="00000000">
            <w:pPr>
              <w:widowControl/>
              <w:spacing w:after="480"/>
              <w:rPr>
                <w:rFonts w:ascii="Arial" w:eastAsia="Arial" w:hAnsi="Arial" w:cs="Arial"/>
                <w:color w:val="1F1F1F"/>
              </w:rPr>
            </w:pPr>
            <w:r>
              <w:rPr>
                <w:rFonts w:ascii="Arial" w:eastAsia="Arial" w:hAnsi="Arial" w:cs="Arial"/>
                <w:color w:val="1F1F1F"/>
              </w:rPr>
              <w:t>90% – 96%</w:t>
            </w:r>
          </w:p>
        </w:tc>
        <w:tc>
          <w:tcPr>
            <w:tcW w:w="196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34479D9C" w14:textId="77777777" w:rsidR="00282D25" w:rsidRDefault="00000000">
            <w:pPr>
              <w:widowControl/>
              <w:spacing w:after="480"/>
              <w:rPr>
                <w:rFonts w:ascii="Arial" w:eastAsia="Arial" w:hAnsi="Arial" w:cs="Arial"/>
                <w:color w:val="1F1F1F"/>
              </w:rPr>
            </w:pPr>
            <w:r>
              <w:rPr>
                <w:rFonts w:ascii="Arial" w:eastAsia="Arial" w:hAnsi="Arial" w:cs="Arial"/>
                <w:b/>
                <w:bCs/>
                <w:color w:val="1F1F1F"/>
              </w:rPr>
              <w:t>Barrier Removal</w:t>
            </w:r>
          </w:p>
        </w:tc>
        <w:tc>
          <w:tcPr>
            <w:tcW w:w="322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3A763294" w14:textId="77777777" w:rsidR="00282D25" w:rsidRDefault="00000000">
            <w:pPr>
              <w:widowControl/>
              <w:spacing w:after="480"/>
              <w:rPr>
                <w:rFonts w:ascii="Arial" w:eastAsia="Arial" w:hAnsi="Arial" w:cs="Arial"/>
                <w:color w:val="1F1F1F"/>
              </w:rPr>
            </w:pPr>
            <w:r>
              <w:rPr>
                <w:rFonts w:ascii="Arial" w:eastAsia="Arial" w:hAnsi="Arial" w:cs="Arial"/>
                <w:color w:val="1F1F1F"/>
              </w:rPr>
              <w:t>Golden hour contact; "catch-up" work; family meetings to identify triggers; initiating Attendance Contracts.</w:t>
            </w:r>
          </w:p>
        </w:tc>
      </w:tr>
      <w:tr w:rsidR="00282D25" w14:paraId="46F76D22" w14:textId="77777777">
        <w:trPr>
          <w:trHeight w:val="1418"/>
        </w:trPr>
        <w:tc>
          <w:tcPr>
            <w:tcW w:w="198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201ACA71" w14:textId="77777777" w:rsidR="00282D25" w:rsidRDefault="00000000">
            <w:pPr>
              <w:widowControl/>
              <w:spacing w:after="480"/>
              <w:rPr>
                <w:rFonts w:ascii="Arial" w:eastAsia="Arial" w:hAnsi="Arial" w:cs="Arial"/>
                <w:color w:val="1F1F1F"/>
              </w:rPr>
            </w:pPr>
            <w:r>
              <w:rPr>
                <w:rFonts w:ascii="Arial" w:eastAsia="Arial" w:hAnsi="Arial" w:cs="Arial"/>
                <w:b/>
                <w:bCs/>
                <w:color w:val="1F1F1F"/>
              </w:rPr>
              <w:t>Tier 4: Intensive Support</w:t>
            </w:r>
          </w:p>
        </w:tc>
        <w:tc>
          <w:tcPr>
            <w:tcW w:w="184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3ED51755" w14:textId="77777777" w:rsidR="00282D25" w:rsidRDefault="00000000">
            <w:pPr>
              <w:widowControl/>
              <w:spacing w:after="480"/>
              <w:rPr>
                <w:rFonts w:ascii="Arial" w:eastAsia="Arial" w:hAnsi="Arial" w:cs="Arial"/>
                <w:color w:val="1F1F1F"/>
              </w:rPr>
            </w:pPr>
            <w:r>
              <w:rPr>
                <w:rFonts w:ascii="Arial" w:eastAsia="Arial" w:hAnsi="Arial" w:cs="Arial"/>
                <w:color w:val="1F1F1F"/>
              </w:rPr>
              <w:t>Below 90% (PA)</w:t>
            </w:r>
          </w:p>
        </w:tc>
        <w:tc>
          <w:tcPr>
            <w:tcW w:w="196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0FED0042" w14:textId="77777777" w:rsidR="00282D25" w:rsidRDefault="00000000">
            <w:pPr>
              <w:widowControl/>
              <w:spacing w:after="480"/>
              <w:rPr>
                <w:rFonts w:ascii="Arial" w:eastAsia="Arial" w:hAnsi="Arial" w:cs="Arial"/>
                <w:color w:val="1F1F1F"/>
              </w:rPr>
            </w:pPr>
            <w:r>
              <w:rPr>
                <w:rFonts w:ascii="Arial" w:eastAsia="Arial" w:hAnsi="Arial" w:cs="Arial"/>
                <w:b/>
                <w:bCs/>
                <w:color w:val="1F1F1F"/>
              </w:rPr>
              <w:t>Multi-Agency Action</w:t>
            </w:r>
          </w:p>
        </w:tc>
        <w:tc>
          <w:tcPr>
            <w:tcW w:w="322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122F986E" w14:textId="77777777" w:rsidR="00282D25" w:rsidRDefault="00000000">
            <w:pPr>
              <w:widowControl/>
              <w:spacing w:after="480"/>
              <w:rPr>
                <w:rFonts w:ascii="Arial" w:eastAsia="Arial" w:hAnsi="Arial" w:cs="Arial"/>
                <w:color w:val="1F1F1F"/>
              </w:rPr>
            </w:pPr>
            <w:r>
              <w:rPr>
                <w:rFonts w:ascii="Arial" w:eastAsia="Arial" w:hAnsi="Arial" w:cs="Arial"/>
                <w:color w:val="1F1F1F"/>
              </w:rPr>
              <w:t>Formal attendance plans; collaboration with Local Authority; legal intervention if necessary.</w:t>
            </w:r>
          </w:p>
        </w:tc>
      </w:tr>
      <w:tr w:rsidR="00282D25" w14:paraId="7CD8D4A7" w14:textId="77777777">
        <w:trPr>
          <w:trHeight w:val="336"/>
        </w:trPr>
        <w:tc>
          <w:tcPr>
            <w:tcW w:w="198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1D227B88" w14:textId="77777777" w:rsidR="00282D25" w:rsidRDefault="00000000">
            <w:pPr>
              <w:widowControl/>
              <w:spacing w:after="480"/>
              <w:rPr>
                <w:rFonts w:ascii="Arial" w:eastAsia="Arial" w:hAnsi="Arial" w:cs="Arial"/>
                <w:color w:val="1F1F1F"/>
              </w:rPr>
            </w:pPr>
            <w:r>
              <w:rPr>
                <w:rFonts w:ascii="Arial" w:eastAsia="Arial" w:hAnsi="Arial" w:cs="Arial"/>
                <w:b/>
                <w:bCs/>
                <w:color w:val="1F1F1F"/>
              </w:rPr>
              <w:t>Tier 5: Specialist Support</w:t>
            </w:r>
          </w:p>
        </w:tc>
        <w:tc>
          <w:tcPr>
            <w:tcW w:w="184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4EE9E380" w14:textId="77777777" w:rsidR="00282D25" w:rsidRDefault="00000000">
            <w:pPr>
              <w:widowControl/>
              <w:spacing w:after="480"/>
              <w:rPr>
                <w:rFonts w:ascii="Arial" w:eastAsia="Arial" w:hAnsi="Arial" w:cs="Arial"/>
                <w:color w:val="1F1F1F"/>
              </w:rPr>
            </w:pPr>
            <w:r>
              <w:rPr>
                <w:rFonts w:ascii="Arial" w:eastAsia="Arial" w:hAnsi="Arial" w:cs="Arial"/>
                <w:color w:val="1F1F1F"/>
              </w:rPr>
              <w:t>Below 50% (SA)</w:t>
            </w:r>
          </w:p>
        </w:tc>
        <w:tc>
          <w:tcPr>
            <w:tcW w:w="196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7DC99032" w14:textId="77777777" w:rsidR="00282D25" w:rsidRDefault="00000000">
            <w:pPr>
              <w:widowControl/>
              <w:spacing w:after="480"/>
              <w:rPr>
                <w:rFonts w:ascii="Arial" w:eastAsia="Arial" w:hAnsi="Arial" w:cs="Arial"/>
                <w:color w:val="1F1F1F"/>
              </w:rPr>
            </w:pPr>
            <w:r>
              <w:rPr>
                <w:rFonts w:ascii="Arial" w:eastAsia="Arial" w:hAnsi="Arial" w:cs="Arial"/>
                <w:b/>
                <w:bCs/>
                <w:color w:val="1F1F1F"/>
              </w:rPr>
              <w:t>Crisis Management</w:t>
            </w:r>
          </w:p>
        </w:tc>
        <w:tc>
          <w:tcPr>
            <w:tcW w:w="322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38ADC12E" w14:textId="77777777" w:rsidR="00282D25" w:rsidRDefault="00000000">
            <w:pPr>
              <w:widowControl/>
              <w:spacing w:after="480"/>
              <w:rPr>
                <w:rFonts w:ascii="Arial" w:eastAsia="Arial" w:hAnsi="Arial" w:cs="Arial"/>
                <w:color w:val="1F1F1F"/>
              </w:rPr>
            </w:pPr>
            <w:r>
              <w:rPr>
                <w:rFonts w:ascii="Arial" w:eastAsia="Arial" w:hAnsi="Arial" w:cs="Arial"/>
                <w:color w:val="1F1F1F"/>
              </w:rPr>
              <w:t>Intensive case management; multi-disciplinary teams; potential for exceptional part-time timetables.</w:t>
            </w:r>
          </w:p>
        </w:tc>
      </w:tr>
    </w:tbl>
    <w:p w14:paraId="25630DCB" w14:textId="77777777" w:rsidR="00282D25" w:rsidRDefault="00282D25">
      <w:pPr>
        <w:widowControl/>
        <w:spacing w:before="240" w:after="240"/>
        <w:ind w:left="-566" w:right="-607"/>
        <w:rPr>
          <w:rFonts w:ascii="Arial" w:eastAsia="Arial" w:hAnsi="Arial" w:cs="Arial"/>
        </w:rPr>
      </w:pPr>
    </w:p>
    <w:p w14:paraId="6414F9A3" w14:textId="5DF991B1" w:rsidR="00282D25" w:rsidRDefault="00000000">
      <w:pPr>
        <w:pStyle w:val="Heading3"/>
        <w:keepNext w:val="0"/>
        <w:keepLines w:val="0"/>
        <w:widowControl/>
        <w:spacing w:before="0"/>
        <w:ind w:left="-566" w:right="-607"/>
        <w:rPr>
          <w:rFonts w:ascii="Arial" w:eastAsia="Arial" w:hAnsi="Arial" w:cs="Arial"/>
          <w:sz w:val="22"/>
          <w:szCs w:val="22"/>
        </w:rPr>
      </w:pPr>
      <w:bookmarkStart w:id="44" w:name="_urhjejb7d2s0" w:colFirst="0" w:colLast="0"/>
      <w:bookmarkEnd w:id="44"/>
      <w:r>
        <w:rPr>
          <w:rFonts w:ascii="Arial" w:eastAsia="Arial" w:hAnsi="Arial" w:cs="Arial"/>
          <w:sz w:val="22"/>
          <w:szCs w:val="22"/>
        </w:rPr>
        <w:t xml:space="preserve">9.2. Multi-Disciplinary </w:t>
      </w:r>
      <w:r w:rsidR="00053C0E">
        <w:rPr>
          <w:rFonts w:ascii="Arial" w:eastAsia="Arial" w:hAnsi="Arial" w:cs="Arial"/>
          <w:sz w:val="22"/>
          <w:szCs w:val="22"/>
        </w:rPr>
        <w:t>and</w:t>
      </w:r>
      <w:r>
        <w:rPr>
          <w:rFonts w:ascii="Arial" w:eastAsia="Arial" w:hAnsi="Arial" w:cs="Arial"/>
          <w:sz w:val="22"/>
          <w:szCs w:val="22"/>
        </w:rPr>
        <w:t xml:space="preserve"> Targeted Support</w:t>
      </w:r>
    </w:p>
    <w:p w14:paraId="13B9DAB4" w14:textId="77777777" w:rsidR="00282D25" w:rsidRDefault="00000000">
      <w:pPr>
        <w:widowControl/>
        <w:spacing w:after="240"/>
        <w:ind w:left="-566" w:right="-607"/>
        <w:rPr>
          <w:rFonts w:ascii="Arial" w:eastAsia="Arial" w:hAnsi="Arial" w:cs="Arial"/>
        </w:rPr>
      </w:pPr>
      <w:r>
        <w:rPr>
          <w:rFonts w:ascii="Arial" w:eastAsia="Arial" w:hAnsi="Arial" w:cs="Arial"/>
        </w:rPr>
        <w:t>For pupils facing complex barriers, we move beyond standard school-wide systems to a multi-disciplinary approach. This ensures that the response is not just disciplinary, but holistic.</w:t>
      </w:r>
    </w:p>
    <w:p w14:paraId="5C07E1DD" w14:textId="721585E9" w:rsidR="00282D25" w:rsidRDefault="00000000">
      <w:pPr>
        <w:widowControl/>
        <w:numPr>
          <w:ilvl w:val="0"/>
          <w:numId w:val="7"/>
        </w:numPr>
        <w:ind w:right="-607"/>
        <w:rPr>
          <w:rFonts w:ascii="Arial" w:eastAsia="Arial" w:hAnsi="Arial" w:cs="Arial"/>
        </w:rPr>
      </w:pPr>
      <w:r>
        <w:rPr>
          <w:rFonts w:ascii="Arial" w:eastAsia="Arial" w:hAnsi="Arial" w:cs="Arial"/>
          <w:b/>
          <w:bCs/>
        </w:rPr>
        <w:t xml:space="preserve">SEND </w:t>
      </w:r>
      <w:r w:rsidR="00053C0E">
        <w:rPr>
          <w:rFonts w:ascii="Arial" w:eastAsia="Arial" w:hAnsi="Arial" w:cs="Arial"/>
          <w:b/>
          <w:bCs/>
        </w:rPr>
        <w:t>and</w:t>
      </w:r>
      <w:r>
        <w:rPr>
          <w:rFonts w:ascii="Arial" w:eastAsia="Arial" w:hAnsi="Arial" w:cs="Arial"/>
          <w:b/>
          <w:bCs/>
        </w:rPr>
        <w:t xml:space="preserve"> Health Needs:</w:t>
      </w:r>
      <w:r>
        <w:rPr>
          <w:rFonts w:ascii="Arial" w:eastAsia="Arial" w:hAnsi="Arial" w:cs="Arial"/>
        </w:rPr>
        <w:t xml:space="preserve"> We apply Reasonable Adjustments (e.g., modified uniform, transport routines) and implement Individual Healthcare Plans (IHPs).</w:t>
      </w:r>
    </w:p>
    <w:p w14:paraId="3570B726" w14:textId="77777777" w:rsidR="00282D25" w:rsidRDefault="00000000">
      <w:pPr>
        <w:widowControl/>
        <w:numPr>
          <w:ilvl w:val="0"/>
          <w:numId w:val="7"/>
        </w:numPr>
        <w:ind w:right="-607"/>
        <w:rPr>
          <w:rFonts w:ascii="Arial" w:eastAsia="Arial" w:hAnsi="Arial" w:cs="Arial"/>
        </w:rPr>
      </w:pPr>
      <w:r>
        <w:rPr>
          <w:rFonts w:ascii="Arial" w:eastAsia="Arial" w:hAnsi="Arial" w:cs="Arial"/>
          <w:b/>
          <w:bCs/>
        </w:rPr>
        <w:t>Vulnerable Cohorts:</w:t>
      </w:r>
      <w:r>
        <w:rPr>
          <w:rFonts w:ascii="Arial" w:eastAsia="Arial" w:hAnsi="Arial" w:cs="Arial"/>
        </w:rPr>
        <w:t xml:space="preserve"> For Looked-After Children (CLA) or those with a Social Worker, we provide enhanced monitoring and guaranteed same-day contact for any unexplained absence.</w:t>
      </w:r>
    </w:p>
    <w:p w14:paraId="402EFACE" w14:textId="77777777" w:rsidR="00282D25" w:rsidRDefault="00000000">
      <w:pPr>
        <w:widowControl/>
        <w:numPr>
          <w:ilvl w:val="0"/>
          <w:numId w:val="7"/>
        </w:numPr>
        <w:spacing w:after="240"/>
        <w:ind w:right="-607"/>
        <w:rPr>
          <w:rFonts w:ascii="Arial" w:eastAsia="Arial" w:hAnsi="Arial" w:cs="Arial"/>
        </w:rPr>
      </w:pPr>
      <w:r>
        <w:rPr>
          <w:rFonts w:ascii="Arial" w:eastAsia="Arial" w:hAnsi="Arial" w:cs="Arial"/>
          <w:b/>
          <w:bCs/>
        </w:rPr>
        <w:t>Collaborative Oversight:</w:t>
      </w:r>
      <w:r>
        <w:rPr>
          <w:rFonts w:ascii="Arial" w:eastAsia="Arial" w:hAnsi="Arial" w:cs="Arial"/>
        </w:rPr>
        <w:t xml:space="preserve"> Decisions regarding part-time timetables must be authorized by the LA, Headteacher, SENCO and parents, with a mandatory reintegration review every fortnight.</w:t>
      </w:r>
    </w:p>
    <w:p w14:paraId="65588E0B" w14:textId="77777777" w:rsidR="00282D25" w:rsidRDefault="00000000">
      <w:pPr>
        <w:pStyle w:val="Heading3"/>
        <w:keepNext w:val="0"/>
        <w:keepLines w:val="0"/>
        <w:widowControl/>
        <w:spacing w:before="0"/>
        <w:ind w:left="-566" w:right="-607"/>
        <w:rPr>
          <w:rFonts w:ascii="Arial" w:eastAsia="Arial" w:hAnsi="Arial" w:cs="Arial"/>
          <w:sz w:val="22"/>
          <w:szCs w:val="22"/>
        </w:rPr>
      </w:pPr>
      <w:bookmarkStart w:id="45" w:name="_1i6dmwww2fkx" w:colFirst="0" w:colLast="0"/>
      <w:bookmarkEnd w:id="45"/>
      <w:r>
        <w:rPr>
          <w:rFonts w:ascii="Arial" w:eastAsia="Arial" w:hAnsi="Arial" w:cs="Arial"/>
          <w:sz w:val="22"/>
          <w:szCs w:val="22"/>
        </w:rPr>
        <w:t>9.3. Communication Strategy: The "Golden Hour" &amp; Beyond</w:t>
      </w:r>
    </w:p>
    <w:p w14:paraId="114E3AB4" w14:textId="77777777" w:rsidR="00282D25" w:rsidRDefault="00000000">
      <w:pPr>
        <w:widowControl/>
        <w:spacing w:after="240"/>
        <w:ind w:left="-566" w:right="-607"/>
        <w:rPr>
          <w:rFonts w:ascii="Arial" w:eastAsia="Arial" w:hAnsi="Arial" w:cs="Arial"/>
        </w:rPr>
      </w:pPr>
      <w:r>
        <w:rPr>
          <w:rFonts w:ascii="Arial" w:eastAsia="Arial" w:hAnsi="Arial" w:cs="Arial"/>
        </w:rPr>
        <w:t>We raise the profile of attendance through a "variety of voices" and immediate action.</w:t>
      </w:r>
    </w:p>
    <w:p w14:paraId="012EC4CA" w14:textId="77777777" w:rsidR="00282D25" w:rsidRDefault="00000000">
      <w:pPr>
        <w:widowControl/>
        <w:spacing w:after="240"/>
        <w:ind w:left="-566" w:right="-607"/>
        <w:rPr>
          <w:rFonts w:ascii="Arial" w:eastAsia="Arial" w:hAnsi="Arial" w:cs="Arial"/>
        </w:rPr>
      </w:pPr>
      <w:r>
        <w:rPr>
          <w:rFonts w:ascii="Arial" w:eastAsia="Arial" w:hAnsi="Arial" w:cs="Arial"/>
          <w:b/>
          <w:bCs/>
        </w:rPr>
        <w:lastRenderedPageBreak/>
        <w:t>The Golden Hour Guarantee:</w:t>
      </w:r>
      <w:r>
        <w:rPr>
          <w:rFonts w:ascii="Arial" w:eastAsia="Arial" w:hAnsi="Arial" w:cs="Arial"/>
        </w:rPr>
        <w:t xml:space="preserve"> Every pupil at risk of declining attendance receives personal contact within the first hour of a recorded absence to ensure immediate engagement and support.</w:t>
      </w:r>
    </w:p>
    <w:p w14:paraId="7A40321A" w14:textId="77777777" w:rsidR="00282D25" w:rsidRDefault="00000000">
      <w:pPr>
        <w:widowControl/>
        <w:spacing w:after="240"/>
        <w:ind w:left="-566" w:right="-607"/>
        <w:rPr>
          <w:rFonts w:ascii="Arial" w:eastAsia="Arial" w:hAnsi="Arial" w:cs="Arial"/>
          <w:b/>
          <w:bCs/>
        </w:rPr>
      </w:pPr>
      <w:r>
        <w:rPr>
          <w:rFonts w:ascii="Arial" w:eastAsia="Arial" w:hAnsi="Arial" w:cs="Arial"/>
          <w:b/>
          <w:bCs/>
        </w:rPr>
        <w:t>Communication Channels include:</w:t>
      </w:r>
    </w:p>
    <w:p w14:paraId="0BCEFC8C" w14:textId="77777777" w:rsidR="00282D25" w:rsidRDefault="00000000">
      <w:pPr>
        <w:widowControl/>
        <w:numPr>
          <w:ilvl w:val="0"/>
          <w:numId w:val="23"/>
        </w:numPr>
        <w:ind w:right="-607"/>
        <w:rPr>
          <w:rFonts w:ascii="Arial" w:eastAsia="Arial" w:hAnsi="Arial" w:cs="Arial"/>
        </w:rPr>
      </w:pPr>
      <w:r>
        <w:rPr>
          <w:rFonts w:ascii="Arial" w:eastAsia="Arial" w:hAnsi="Arial" w:cs="Arial"/>
          <w:b/>
          <w:bCs/>
        </w:rPr>
        <w:t>Digital:</w:t>
      </w:r>
      <w:r>
        <w:rPr>
          <w:rFonts w:ascii="Arial" w:eastAsia="Arial" w:hAnsi="Arial" w:cs="Arial"/>
        </w:rPr>
        <w:t xml:space="preserve"> Texting, Email, School Website, and Visual Displays.</w:t>
      </w:r>
    </w:p>
    <w:p w14:paraId="1EBB317F" w14:textId="77777777" w:rsidR="00282D25" w:rsidRDefault="00000000">
      <w:pPr>
        <w:widowControl/>
        <w:numPr>
          <w:ilvl w:val="0"/>
          <w:numId w:val="23"/>
        </w:numPr>
        <w:ind w:right="-607"/>
        <w:rPr>
          <w:rFonts w:ascii="Arial" w:eastAsia="Arial" w:hAnsi="Arial" w:cs="Arial"/>
        </w:rPr>
      </w:pPr>
      <w:r>
        <w:rPr>
          <w:rFonts w:ascii="Arial" w:eastAsia="Arial" w:hAnsi="Arial" w:cs="Arial"/>
          <w:b/>
          <w:bCs/>
        </w:rPr>
        <w:t>In-Person:</w:t>
      </w:r>
      <w:r>
        <w:rPr>
          <w:rFonts w:ascii="Arial" w:eastAsia="Arial" w:hAnsi="Arial" w:cs="Arial"/>
        </w:rPr>
        <w:t xml:space="preserve"> Parent presentations, face-to-face meetings, and parent consultations. </w:t>
      </w:r>
    </w:p>
    <w:p w14:paraId="0E66962E" w14:textId="77777777" w:rsidR="00282D25" w:rsidRDefault="00000000">
      <w:pPr>
        <w:widowControl/>
        <w:numPr>
          <w:ilvl w:val="0"/>
          <w:numId w:val="23"/>
        </w:numPr>
        <w:spacing w:after="240"/>
        <w:ind w:right="-607"/>
        <w:rPr>
          <w:rFonts w:ascii="Arial" w:eastAsia="Arial" w:hAnsi="Arial" w:cs="Arial"/>
        </w:rPr>
      </w:pPr>
      <w:r>
        <w:rPr>
          <w:rFonts w:ascii="Arial" w:eastAsia="Arial" w:hAnsi="Arial" w:cs="Arial"/>
          <w:b/>
          <w:bCs/>
        </w:rPr>
        <w:t>Written:</w:t>
      </w:r>
      <w:r>
        <w:rPr>
          <w:rFonts w:ascii="Arial" w:eastAsia="Arial" w:hAnsi="Arial" w:cs="Arial"/>
        </w:rPr>
        <w:t xml:space="preserve"> Newsletters, letters home, and notice boards.</w:t>
      </w:r>
    </w:p>
    <w:p w14:paraId="109C094D" w14:textId="77777777" w:rsidR="00282D25" w:rsidRDefault="00000000">
      <w:pPr>
        <w:pStyle w:val="Heading3"/>
        <w:keepNext w:val="0"/>
        <w:keepLines w:val="0"/>
        <w:widowControl/>
        <w:spacing w:before="0"/>
        <w:ind w:left="-566" w:right="-607"/>
        <w:rPr>
          <w:rFonts w:ascii="Arial" w:eastAsia="Arial" w:hAnsi="Arial" w:cs="Arial"/>
          <w:sz w:val="22"/>
          <w:szCs w:val="22"/>
        </w:rPr>
      </w:pPr>
      <w:bookmarkStart w:id="46" w:name="_u4m4boj2cvcg" w:colFirst="0" w:colLast="0"/>
      <w:bookmarkEnd w:id="46"/>
      <w:r>
        <w:rPr>
          <w:rFonts w:ascii="Arial" w:eastAsia="Arial" w:hAnsi="Arial" w:cs="Arial"/>
          <w:sz w:val="22"/>
          <w:szCs w:val="22"/>
        </w:rPr>
        <w:t>9.4. Monitoring and Sustaining Progress</w:t>
      </w:r>
    </w:p>
    <w:p w14:paraId="4D1D975A" w14:textId="77777777" w:rsidR="00282D25" w:rsidRDefault="00000000">
      <w:pPr>
        <w:widowControl/>
        <w:spacing w:after="240"/>
        <w:ind w:left="-566" w:right="-607"/>
        <w:rPr>
          <w:rFonts w:ascii="Arial" w:eastAsia="Arial" w:hAnsi="Arial" w:cs="Arial"/>
        </w:rPr>
      </w:pPr>
      <w:r>
        <w:rPr>
          <w:rFonts w:ascii="Arial" w:eastAsia="Arial" w:hAnsi="Arial" w:cs="Arial"/>
        </w:rPr>
        <w:t>The goal of our graduated response is to ensure that support and challenge grow in tandem.</w:t>
      </w:r>
    </w:p>
    <w:p w14:paraId="0344435F" w14:textId="77777777" w:rsidR="00282D25" w:rsidRDefault="00000000">
      <w:pPr>
        <w:widowControl/>
        <w:numPr>
          <w:ilvl w:val="0"/>
          <w:numId w:val="21"/>
        </w:numPr>
        <w:ind w:right="-607"/>
        <w:rPr>
          <w:rFonts w:ascii="Arial" w:eastAsia="Arial" w:hAnsi="Arial" w:cs="Arial"/>
        </w:rPr>
      </w:pPr>
      <w:r>
        <w:rPr>
          <w:rFonts w:ascii="Arial" w:eastAsia="Arial" w:hAnsi="Arial" w:cs="Arial"/>
          <w:b/>
          <w:bCs/>
        </w:rPr>
        <w:t>Identification:</w:t>
      </w:r>
      <w:r>
        <w:rPr>
          <w:rFonts w:ascii="Arial" w:eastAsia="Arial" w:hAnsi="Arial" w:cs="Arial"/>
        </w:rPr>
        <w:t xml:space="preserve"> Early identification of risks when attendance hits </w:t>
      </w:r>
      <w:r>
        <w:rPr>
          <w:rFonts w:ascii="Arial" w:eastAsia="Arial" w:hAnsi="Arial" w:cs="Arial"/>
          <w:b/>
          <w:bCs/>
        </w:rPr>
        <w:t>96%</w:t>
      </w:r>
      <w:r>
        <w:rPr>
          <w:rFonts w:ascii="Arial" w:eastAsia="Arial" w:hAnsi="Arial" w:cs="Arial"/>
        </w:rPr>
        <w:t>.</w:t>
      </w:r>
    </w:p>
    <w:p w14:paraId="6CD947A9" w14:textId="77777777" w:rsidR="00282D25" w:rsidRDefault="00000000">
      <w:pPr>
        <w:widowControl/>
        <w:numPr>
          <w:ilvl w:val="0"/>
          <w:numId w:val="21"/>
        </w:numPr>
        <w:ind w:right="-607"/>
        <w:rPr>
          <w:rFonts w:ascii="Arial" w:eastAsia="Arial" w:hAnsi="Arial" w:cs="Arial"/>
        </w:rPr>
      </w:pPr>
      <w:r>
        <w:rPr>
          <w:rFonts w:ascii="Arial" w:eastAsia="Arial" w:hAnsi="Arial" w:cs="Arial"/>
          <w:b/>
          <w:bCs/>
        </w:rPr>
        <w:t>Implementation:</w:t>
      </w:r>
      <w:r>
        <w:rPr>
          <w:rFonts w:ascii="Arial" w:eastAsia="Arial" w:hAnsi="Arial" w:cs="Arial"/>
        </w:rPr>
        <w:t xml:space="preserve"> All relevant staff are briefed on the supportive strategies and "catch-up" interventions.</w:t>
      </w:r>
    </w:p>
    <w:p w14:paraId="669F086B" w14:textId="77777777" w:rsidR="00282D25" w:rsidRDefault="00000000">
      <w:pPr>
        <w:widowControl/>
        <w:numPr>
          <w:ilvl w:val="0"/>
          <w:numId w:val="21"/>
        </w:numPr>
        <w:spacing w:after="240"/>
        <w:ind w:right="-607"/>
        <w:rPr>
          <w:rFonts w:ascii="Arial" w:eastAsia="Arial" w:hAnsi="Arial" w:cs="Arial"/>
        </w:rPr>
      </w:pPr>
      <w:r>
        <w:rPr>
          <w:rFonts w:ascii="Arial" w:eastAsia="Arial" w:hAnsi="Arial" w:cs="Arial"/>
          <w:b/>
          <w:bCs/>
        </w:rPr>
        <w:t>Review:</w:t>
      </w:r>
      <w:r>
        <w:rPr>
          <w:rFonts w:ascii="Arial" w:eastAsia="Arial" w:hAnsi="Arial" w:cs="Arial"/>
        </w:rPr>
        <w:t xml:space="preserve"> Regular monitoring of attendance data is shared back with families to celebrate successes or adjust individual plans.</w:t>
      </w:r>
    </w:p>
    <w:p w14:paraId="7E12E289" w14:textId="77777777" w:rsidR="00282D25" w:rsidRDefault="00000000">
      <w:pPr>
        <w:pStyle w:val="Heading2"/>
        <w:keepNext w:val="0"/>
        <w:keepLines w:val="0"/>
        <w:widowControl/>
        <w:ind w:left="-566" w:right="-607"/>
        <w:rPr>
          <w:rFonts w:ascii="Arial" w:eastAsia="Arial" w:hAnsi="Arial" w:cs="Arial"/>
          <w:sz w:val="22"/>
          <w:szCs w:val="22"/>
        </w:rPr>
      </w:pPr>
      <w:bookmarkStart w:id="47" w:name="_jfv84alllm1y" w:colFirst="0" w:colLast="0"/>
      <w:bookmarkEnd w:id="47"/>
      <w:r>
        <w:rPr>
          <w:rFonts w:ascii="Arial" w:eastAsia="Arial" w:hAnsi="Arial" w:cs="Arial"/>
          <w:sz w:val="22"/>
          <w:szCs w:val="22"/>
        </w:rPr>
        <w:t>10 Vulnerable Groups</w:t>
      </w:r>
    </w:p>
    <w:p w14:paraId="358990AA" w14:textId="77777777" w:rsidR="00282D25" w:rsidRDefault="00000000">
      <w:pPr>
        <w:widowControl/>
        <w:spacing w:before="240" w:after="240"/>
        <w:ind w:left="-566" w:right="-607"/>
        <w:rPr>
          <w:rFonts w:ascii="Arial" w:eastAsia="Arial" w:hAnsi="Arial" w:cs="Arial"/>
          <w:b/>
          <w:bCs/>
        </w:rPr>
      </w:pPr>
      <w:r>
        <w:rPr>
          <w:rFonts w:ascii="Arial" w:eastAsia="Arial" w:hAnsi="Arial" w:cs="Arial"/>
        </w:rPr>
        <w:t xml:space="preserve">The school identifies and monitors specific groups of vulnerable pupils to ensure continuity of learning and targeted support. These pupils must be known to the </w:t>
      </w:r>
      <w:r>
        <w:rPr>
          <w:rFonts w:ascii="Arial" w:eastAsia="Arial" w:hAnsi="Arial" w:cs="Arial"/>
          <w:b/>
          <w:bCs/>
        </w:rPr>
        <w:t>SAL, AO</w:t>
      </w:r>
      <w:r>
        <w:rPr>
          <w:rFonts w:ascii="Arial" w:eastAsia="Arial" w:hAnsi="Arial" w:cs="Arial"/>
        </w:rPr>
        <w:t>, and other relevant colleagues. Tailored action plans will outline support if required for:</w:t>
      </w:r>
    </w:p>
    <w:p w14:paraId="797F9D00" w14:textId="77777777" w:rsidR="00282D25" w:rsidRDefault="00000000">
      <w:pPr>
        <w:widowControl/>
        <w:numPr>
          <w:ilvl w:val="0"/>
          <w:numId w:val="36"/>
        </w:numPr>
        <w:spacing w:before="240"/>
        <w:ind w:right="-607"/>
        <w:rPr>
          <w:rFonts w:ascii="Arial" w:eastAsia="Arial" w:hAnsi="Arial" w:cs="Arial"/>
        </w:rPr>
      </w:pPr>
      <w:r>
        <w:rPr>
          <w:rFonts w:ascii="Arial" w:eastAsia="Arial" w:hAnsi="Arial" w:cs="Arial"/>
        </w:rPr>
        <w:t xml:space="preserve">Gypsy, Roma, and </w:t>
      </w:r>
      <w:proofErr w:type="spellStart"/>
      <w:r>
        <w:rPr>
          <w:rFonts w:ascii="Arial" w:eastAsia="Arial" w:hAnsi="Arial" w:cs="Arial"/>
        </w:rPr>
        <w:t>Travellers</w:t>
      </w:r>
      <w:proofErr w:type="spellEnd"/>
      <w:r>
        <w:rPr>
          <w:rFonts w:ascii="Arial" w:eastAsia="Arial" w:hAnsi="Arial" w:cs="Arial"/>
        </w:rPr>
        <w:t xml:space="preserve"> (GRT)</w:t>
      </w:r>
    </w:p>
    <w:p w14:paraId="2FB701A3" w14:textId="77777777" w:rsidR="00282D25" w:rsidRDefault="00000000">
      <w:pPr>
        <w:widowControl/>
        <w:numPr>
          <w:ilvl w:val="0"/>
          <w:numId w:val="36"/>
        </w:numPr>
        <w:ind w:right="-607"/>
        <w:rPr>
          <w:rFonts w:ascii="Arial" w:eastAsia="Arial" w:hAnsi="Arial" w:cs="Arial"/>
        </w:rPr>
      </w:pPr>
      <w:r>
        <w:rPr>
          <w:rFonts w:ascii="Arial" w:eastAsia="Arial" w:hAnsi="Arial" w:cs="Arial"/>
        </w:rPr>
        <w:t>Asylum seekers and Refugees</w:t>
      </w:r>
    </w:p>
    <w:p w14:paraId="1AC68EA1" w14:textId="77777777" w:rsidR="00282D25" w:rsidRDefault="00000000">
      <w:pPr>
        <w:widowControl/>
        <w:numPr>
          <w:ilvl w:val="0"/>
          <w:numId w:val="36"/>
        </w:numPr>
        <w:ind w:right="-607"/>
        <w:rPr>
          <w:rFonts w:ascii="Arial" w:eastAsia="Arial" w:hAnsi="Arial" w:cs="Arial"/>
        </w:rPr>
      </w:pPr>
      <w:r>
        <w:rPr>
          <w:rFonts w:ascii="Arial" w:eastAsia="Arial" w:hAnsi="Arial" w:cs="Arial"/>
        </w:rPr>
        <w:t>Looked After Children (LAC)</w:t>
      </w:r>
    </w:p>
    <w:p w14:paraId="4E5A63BF" w14:textId="77777777" w:rsidR="00282D25" w:rsidRDefault="00000000">
      <w:pPr>
        <w:widowControl/>
        <w:numPr>
          <w:ilvl w:val="0"/>
          <w:numId w:val="36"/>
        </w:numPr>
        <w:ind w:right="-607"/>
        <w:rPr>
          <w:rFonts w:ascii="Arial" w:eastAsia="Arial" w:hAnsi="Arial" w:cs="Arial"/>
        </w:rPr>
      </w:pPr>
      <w:r>
        <w:rPr>
          <w:rFonts w:ascii="Arial" w:eastAsia="Arial" w:hAnsi="Arial" w:cs="Arial"/>
        </w:rPr>
        <w:t>Children with a Child Protection (CP) plan</w:t>
      </w:r>
    </w:p>
    <w:p w14:paraId="7CB16522" w14:textId="77777777" w:rsidR="00282D25" w:rsidRDefault="00000000">
      <w:pPr>
        <w:widowControl/>
        <w:numPr>
          <w:ilvl w:val="0"/>
          <w:numId w:val="36"/>
        </w:numPr>
        <w:ind w:right="-607"/>
        <w:rPr>
          <w:rFonts w:ascii="Arial" w:eastAsia="Arial" w:hAnsi="Arial" w:cs="Arial"/>
        </w:rPr>
      </w:pPr>
      <w:r>
        <w:rPr>
          <w:rFonts w:ascii="Arial" w:eastAsia="Arial" w:hAnsi="Arial" w:cs="Arial"/>
        </w:rPr>
        <w:t>Children Missing from Education (CME) / Not receiving suitable education</w:t>
      </w:r>
    </w:p>
    <w:p w14:paraId="3C81C5E2" w14:textId="77777777" w:rsidR="00282D25" w:rsidRDefault="00000000">
      <w:pPr>
        <w:widowControl/>
        <w:numPr>
          <w:ilvl w:val="0"/>
          <w:numId w:val="36"/>
        </w:numPr>
        <w:ind w:right="-607"/>
        <w:rPr>
          <w:rFonts w:ascii="Arial" w:eastAsia="Arial" w:hAnsi="Arial" w:cs="Arial"/>
        </w:rPr>
      </w:pPr>
      <w:r>
        <w:rPr>
          <w:rFonts w:ascii="Arial" w:eastAsia="Arial" w:hAnsi="Arial" w:cs="Arial"/>
        </w:rPr>
        <w:t>Pupils with Special Educational Needs (SEN)</w:t>
      </w:r>
    </w:p>
    <w:p w14:paraId="59914498" w14:textId="77777777" w:rsidR="00282D25" w:rsidRDefault="00000000">
      <w:pPr>
        <w:widowControl/>
        <w:numPr>
          <w:ilvl w:val="0"/>
          <w:numId w:val="36"/>
        </w:numPr>
        <w:spacing w:after="240"/>
        <w:ind w:right="-607"/>
        <w:rPr>
          <w:rFonts w:ascii="Arial" w:eastAsia="Arial" w:hAnsi="Arial" w:cs="Arial"/>
        </w:rPr>
      </w:pPr>
      <w:r>
        <w:rPr>
          <w:rFonts w:ascii="Arial" w:eastAsia="Arial" w:hAnsi="Arial" w:cs="Arial"/>
        </w:rPr>
        <w:t>Young Carers</w:t>
      </w:r>
    </w:p>
    <w:p w14:paraId="35015EB9" w14:textId="77777777" w:rsidR="00282D25" w:rsidRDefault="00000000">
      <w:pPr>
        <w:pStyle w:val="Heading3"/>
        <w:keepNext w:val="0"/>
        <w:keepLines w:val="0"/>
        <w:widowControl/>
        <w:ind w:left="-566" w:right="-607"/>
        <w:rPr>
          <w:rFonts w:ascii="Arial" w:eastAsia="Arial" w:hAnsi="Arial" w:cs="Arial"/>
          <w:sz w:val="22"/>
          <w:szCs w:val="22"/>
        </w:rPr>
      </w:pPr>
      <w:bookmarkStart w:id="48" w:name="_ikiu6618r32z" w:colFirst="0" w:colLast="0"/>
      <w:bookmarkEnd w:id="48"/>
      <w:r>
        <w:rPr>
          <w:rFonts w:ascii="Arial" w:eastAsia="Arial" w:hAnsi="Arial" w:cs="Arial"/>
          <w:sz w:val="22"/>
          <w:szCs w:val="22"/>
        </w:rPr>
        <w:t>10.1 Support and Intervention Protocols</w:t>
      </w:r>
    </w:p>
    <w:p w14:paraId="109BC171" w14:textId="77777777" w:rsidR="00282D25" w:rsidRDefault="00000000">
      <w:pPr>
        <w:widowControl/>
        <w:spacing w:before="240" w:after="240"/>
        <w:ind w:left="-566" w:right="-607"/>
        <w:rPr>
          <w:rFonts w:ascii="Arial" w:eastAsia="Arial" w:hAnsi="Arial" w:cs="Arial"/>
        </w:rPr>
      </w:pPr>
      <w:r>
        <w:rPr>
          <w:rFonts w:ascii="Arial" w:eastAsia="Arial" w:hAnsi="Arial" w:cs="Arial"/>
        </w:rPr>
        <w:t>The school attendance team will regularly review the progress of any pupil exhibiting attendance difficulties. This review process facilitates appropriate referrals to ensure both the child and family are supported in accessing education.</w:t>
      </w:r>
    </w:p>
    <w:p w14:paraId="4258C48C" w14:textId="502D2B02" w:rsidR="00282D25" w:rsidRDefault="00000000">
      <w:pPr>
        <w:widowControl/>
        <w:spacing w:before="240" w:after="240"/>
        <w:ind w:left="-566" w:right="-607"/>
        <w:rPr>
          <w:rFonts w:ascii="Arial" w:eastAsia="Arial" w:hAnsi="Arial" w:cs="Arial"/>
        </w:rPr>
      </w:pPr>
      <w:r>
        <w:rPr>
          <w:rFonts w:ascii="Arial" w:eastAsia="Arial" w:hAnsi="Arial" w:cs="Arial"/>
          <w:b/>
          <w:bCs/>
        </w:rPr>
        <w:t xml:space="preserve">Mental Health </w:t>
      </w:r>
      <w:r w:rsidR="00053C0E">
        <w:rPr>
          <w:rFonts w:ascii="Arial" w:eastAsia="Arial" w:hAnsi="Arial" w:cs="Arial"/>
          <w:b/>
          <w:bCs/>
        </w:rPr>
        <w:t>and</w:t>
      </w:r>
      <w:r>
        <w:rPr>
          <w:rFonts w:ascii="Arial" w:eastAsia="Arial" w:hAnsi="Arial" w:cs="Arial"/>
          <w:b/>
          <w:bCs/>
        </w:rPr>
        <w:t xml:space="preserve"> Early Intervention:</w:t>
      </w:r>
      <w:r>
        <w:rPr>
          <w:rFonts w:ascii="Arial" w:eastAsia="Arial" w:hAnsi="Arial" w:cs="Arial"/>
        </w:rPr>
        <w:t xml:space="preserve"> </w:t>
      </w:r>
      <w:proofErr w:type="spellStart"/>
      <w:r>
        <w:rPr>
          <w:rFonts w:ascii="Arial" w:eastAsia="Arial" w:hAnsi="Arial" w:cs="Arial"/>
        </w:rPr>
        <w:t>Recogni</w:t>
      </w:r>
      <w:r w:rsidR="00053C0E">
        <w:rPr>
          <w:rFonts w:ascii="Arial" w:eastAsia="Arial" w:hAnsi="Arial" w:cs="Arial"/>
        </w:rPr>
        <w:t>s</w:t>
      </w:r>
      <w:r>
        <w:rPr>
          <w:rFonts w:ascii="Arial" w:eastAsia="Arial" w:hAnsi="Arial" w:cs="Arial"/>
        </w:rPr>
        <w:t>ing</w:t>
      </w:r>
      <w:proofErr w:type="spellEnd"/>
      <w:r>
        <w:rPr>
          <w:rFonts w:ascii="Arial" w:eastAsia="Arial" w:hAnsi="Arial" w:cs="Arial"/>
        </w:rPr>
        <w:t xml:space="preserve"> the post-pandemic increase in absence related to mental health, staff are trained to identify early warning signs. Early interventions include:</w:t>
      </w:r>
    </w:p>
    <w:p w14:paraId="6279070C" w14:textId="77777777" w:rsidR="00282D25" w:rsidRDefault="00000000">
      <w:pPr>
        <w:widowControl/>
        <w:numPr>
          <w:ilvl w:val="0"/>
          <w:numId w:val="30"/>
        </w:numPr>
        <w:spacing w:before="240"/>
        <w:ind w:right="-607"/>
        <w:rPr>
          <w:rFonts w:ascii="Arial" w:eastAsia="Arial" w:hAnsi="Arial" w:cs="Arial"/>
        </w:rPr>
      </w:pPr>
      <w:r>
        <w:rPr>
          <w:rFonts w:ascii="Arial" w:eastAsia="Arial" w:hAnsi="Arial" w:cs="Arial"/>
        </w:rPr>
        <w:t>Targeted internal support.</w:t>
      </w:r>
    </w:p>
    <w:p w14:paraId="58104F8B" w14:textId="77777777" w:rsidR="00282D25" w:rsidRDefault="00000000">
      <w:pPr>
        <w:widowControl/>
        <w:numPr>
          <w:ilvl w:val="0"/>
          <w:numId w:val="30"/>
        </w:numPr>
        <w:ind w:right="-607"/>
        <w:rPr>
          <w:rFonts w:ascii="Arial" w:eastAsia="Arial" w:hAnsi="Arial" w:cs="Arial"/>
        </w:rPr>
      </w:pPr>
      <w:r>
        <w:rPr>
          <w:rFonts w:ascii="Arial" w:eastAsia="Arial" w:hAnsi="Arial" w:cs="Arial"/>
        </w:rPr>
        <w:t>Referrals to school counsellors.</w:t>
      </w:r>
    </w:p>
    <w:p w14:paraId="04C86ED3" w14:textId="77777777" w:rsidR="00282D25" w:rsidRDefault="00000000">
      <w:pPr>
        <w:widowControl/>
        <w:numPr>
          <w:ilvl w:val="0"/>
          <w:numId w:val="30"/>
        </w:numPr>
        <w:spacing w:after="240"/>
        <w:ind w:right="-607"/>
        <w:rPr>
          <w:rFonts w:ascii="Arial" w:eastAsia="Arial" w:hAnsi="Arial" w:cs="Arial"/>
        </w:rPr>
      </w:pPr>
      <w:r>
        <w:rPr>
          <w:rFonts w:ascii="Arial" w:eastAsia="Arial" w:hAnsi="Arial" w:cs="Arial"/>
        </w:rPr>
        <w:t>Engagement with Early Help and specialist mental health services.</w:t>
      </w:r>
    </w:p>
    <w:p w14:paraId="18505AA3" w14:textId="77777777" w:rsidR="00282D25" w:rsidRDefault="00000000">
      <w:pPr>
        <w:pStyle w:val="Heading3"/>
        <w:keepNext w:val="0"/>
        <w:keepLines w:val="0"/>
        <w:widowControl/>
        <w:ind w:left="-566" w:right="-607"/>
        <w:rPr>
          <w:rFonts w:ascii="Arial" w:eastAsia="Arial" w:hAnsi="Arial" w:cs="Arial"/>
          <w:sz w:val="22"/>
          <w:szCs w:val="22"/>
        </w:rPr>
      </w:pPr>
      <w:bookmarkStart w:id="49" w:name="_vks9yecizcsx" w:colFirst="0" w:colLast="0"/>
      <w:bookmarkEnd w:id="49"/>
      <w:r>
        <w:rPr>
          <w:rFonts w:ascii="Arial" w:eastAsia="Arial" w:hAnsi="Arial" w:cs="Arial"/>
          <w:sz w:val="22"/>
          <w:szCs w:val="22"/>
        </w:rPr>
        <w:t>10.2 Statutory Compliance for Specific Categories</w:t>
      </w:r>
    </w:p>
    <w:p w14:paraId="5DB1EBB7" w14:textId="77777777" w:rsidR="00282D25" w:rsidRDefault="00000000">
      <w:pPr>
        <w:widowControl/>
        <w:spacing w:before="240" w:after="240"/>
        <w:ind w:left="-566" w:right="-607"/>
        <w:rPr>
          <w:rFonts w:ascii="Arial" w:eastAsia="Arial" w:hAnsi="Arial" w:cs="Arial"/>
        </w:rPr>
      </w:pPr>
      <w:r>
        <w:rPr>
          <w:rFonts w:ascii="Arial" w:eastAsia="Arial" w:hAnsi="Arial" w:cs="Arial"/>
          <w:b/>
          <w:bCs/>
        </w:rPr>
        <w:t xml:space="preserve">Gypsy, Roma, and </w:t>
      </w:r>
      <w:proofErr w:type="spellStart"/>
      <w:r>
        <w:rPr>
          <w:rFonts w:ascii="Arial" w:eastAsia="Arial" w:hAnsi="Arial" w:cs="Arial"/>
          <w:b/>
          <w:bCs/>
        </w:rPr>
        <w:t>Traveller</w:t>
      </w:r>
      <w:proofErr w:type="spellEnd"/>
      <w:r>
        <w:rPr>
          <w:rFonts w:ascii="Arial" w:eastAsia="Arial" w:hAnsi="Arial" w:cs="Arial"/>
          <w:b/>
          <w:bCs/>
        </w:rPr>
        <w:t xml:space="preserve"> (GRT) Pupils:</w:t>
      </w:r>
      <w:r>
        <w:rPr>
          <w:rFonts w:ascii="Arial" w:eastAsia="Arial" w:hAnsi="Arial" w:cs="Arial"/>
        </w:rPr>
        <w:t xml:space="preserve"> To support the cultural and professional mobility of GRT families, the school uses the </w:t>
      </w:r>
      <w:r>
        <w:rPr>
          <w:rFonts w:ascii="Arial" w:eastAsia="Arial" w:hAnsi="Arial" w:cs="Arial"/>
          <w:b/>
          <w:bCs/>
        </w:rPr>
        <w:t>national attendance code (T)</w:t>
      </w:r>
      <w:r>
        <w:rPr>
          <w:rFonts w:ascii="Arial" w:eastAsia="Arial" w:hAnsi="Arial" w:cs="Arial"/>
        </w:rPr>
        <w:t xml:space="preserve"> when families travel for occupational purposes. This is contingent on parents providing clear proposed return dates.</w:t>
      </w:r>
    </w:p>
    <w:p w14:paraId="0DACB6C8" w14:textId="77777777" w:rsidR="00282D25" w:rsidRDefault="00282D25">
      <w:pPr>
        <w:widowControl/>
        <w:spacing w:before="240" w:after="240"/>
        <w:ind w:left="-566" w:right="-607"/>
        <w:rPr>
          <w:rFonts w:ascii="Arial" w:eastAsia="Arial" w:hAnsi="Arial" w:cs="Arial"/>
        </w:rPr>
      </w:pPr>
    </w:p>
    <w:p w14:paraId="35ECCE54" w14:textId="77777777" w:rsidR="00282D25" w:rsidRDefault="00000000">
      <w:pPr>
        <w:pStyle w:val="Heading2"/>
        <w:keepNext w:val="0"/>
        <w:keepLines w:val="0"/>
        <w:widowControl/>
        <w:ind w:left="-566" w:right="-607"/>
        <w:rPr>
          <w:rFonts w:ascii="Arial" w:eastAsia="Arial" w:hAnsi="Arial" w:cs="Arial"/>
          <w:sz w:val="22"/>
          <w:szCs w:val="22"/>
        </w:rPr>
      </w:pPr>
      <w:bookmarkStart w:id="50" w:name="_4yxbj3g6463n" w:colFirst="0" w:colLast="0"/>
      <w:bookmarkEnd w:id="50"/>
      <w:r>
        <w:rPr>
          <w:rFonts w:ascii="Arial" w:eastAsia="Arial" w:hAnsi="Arial" w:cs="Arial"/>
          <w:sz w:val="22"/>
          <w:szCs w:val="22"/>
        </w:rPr>
        <w:lastRenderedPageBreak/>
        <w:t>11. Children Missing Education (CME)</w:t>
      </w:r>
    </w:p>
    <w:p w14:paraId="58B444C8" w14:textId="77777777" w:rsidR="00282D25" w:rsidRDefault="00000000">
      <w:pPr>
        <w:widowControl/>
        <w:spacing w:before="240" w:after="240"/>
        <w:ind w:left="-566" w:right="-607"/>
        <w:rPr>
          <w:rFonts w:ascii="Arial" w:eastAsia="Arial" w:hAnsi="Arial" w:cs="Arial"/>
        </w:rPr>
      </w:pPr>
      <w:r>
        <w:rPr>
          <w:rFonts w:ascii="Arial" w:eastAsia="Arial" w:hAnsi="Arial" w:cs="Arial"/>
        </w:rPr>
        <w:t>All school-aged children have a fundamental right to receive an appropriate education. To ensure no child is "lost" to the system, the school maintains a proactive stance on tracking and engagement in alignment with Keeping Children Safe in Education (KCSIE) and Local Authority mandates.</w:t>
      </w:r>
    </w:p>
    <w:p w14:paraId="16BF8573" w14:textId="0A0AFC15" w:rsidR="00282D25" w:rsidRDefault="00000000">
      <w:pPr>
        <w:pStyle w:val="Heading3"/>
        <w:keepNext w:val="0"/>
        <w:keepLines w:val="0"/>
        <w:widowControl/>
        <w:ind w:left="-566" w:right="-607"/>
        <w:rPr>
          <w:rFonts w:ascii="Arial" w:eastAsia="Arial" w:hAnsi="Arial" w:cs="Arial"/>
          <w:sz w:val="22"/>
          <w:szCs w:val="22"/>
        </w:rPr>
      </w:pPr>
      <w:bookmarkStart w:id="51" w:name="_4ergycjg0ef7" w:colFirst="0" w:colLast="0"/>
      <w:bookmarkEnd w:id="51"/>
      <w:r>
        <w:rPr>
          <w:rFonts w:ascii="Arial" w:eastAsia="Arial" w:hAnsi="Arial" w:cs="Arial"/>
          <w:sz w:val="22"/>
          <w:szCs w:val="22"/>
        </w:rPr>
        <w:t xml:space="preserve">11.1. Mandatory Register </w:t>
      </w:r>
      <w:r w:rsidR="00053C0E">
        <w:rPr>
          <w:rFonts w:ascii="Arial" w:eastAsia="Arial" w:hAnsi="Arial" w:cs="Arial"/>
          <w:sz w:val="22"/>
          <w:szCs w:val="22"/>
        </w:rPr>
        <w:t>and</w:t>
      </w:r>
      <w:r>
        <w:rPr>
          <w:rFonts w:ascii="Arial" w:eastAsia="Arial" w:hAnsi="Arial" w:cs="Arial"/>
          <w:sz w:val="22"/>
          <w:szCs w:val="22"/>
        </w:rPr>
        <w:t xml:space="preserve"> Attendance Protocols</w:t>
      </w:r>
    </w:p>
    <w:p w14:paraId="4C6F499E" w14:textId="77777777" w:rsidR="00282D25" w:rsidRDefault="00000000">
      <w:pPr>
        <w:widowControl/>
        <w:spacing w:before="240" w:after="240"/>
        <w:ind w:left="-566" w:right="-607"/>
        <w:rPr>
          <w:rFonts w:ascii="Arial" w:eastAsia="Arial" w:hAnsi="Arial" w:cs="Arial"/>
        </w:rPr>
      </w:pPr>
      <w:r>
        <w:rPr>
          <w:rFonts w:ascii="Arial" w:eastAsia="Arial" w:hAnsi="Arial" w:cs="Arial"/>
        </w:rPr>
        <w:t>The school adheres to strict reporting requirements regarding the movement of pupils:</w:t>
      </w:r>
    </w:p>
    <w:p w14:paraId="64681F1E" w14:textId="77777777" w:rsidR="00282D25" w:rsidRDefault="00000000">
      <w:pPr>
        <w:widowControl/>
        <w:numPr>
          <w:ilvl w:val="0"/>
          <w:numId w:val="39"/>
        </w:numPr>
        <w:spacing w:before="240"/>
        <w:ind w:right="-607"/>
        <w:rPr>
          <w:rFonts w:ascii="Arial" w:eastAsia="Arial" w:hAnsi="Arial" w:cs="Arial"/>
        </w:rPr>
      </w:pPr>
      <w:r>
        <w:rPr>
          <w:rFonts w:ascii="Arial" w:eastAsia="Arial" w:hAnsi="Arial" w:cs="Arial"/>
          <w:b/>
          <w:bCs/>
        </w:rPr>
        <w:t>Register Changes:</w:t>
      </w:r>
      <w:r>
        <w:rPr>
          <w:rFonts w:ascii="Arial" w:eastAsia="Arial" w:hAnsi="Arial" w:cs="Arial"/>
        </w:rPr>
        <w:t xml:space="preserve"> The Local Authority (LA) is notified of any additions to or deletions from the school register that occur outside of standard transition points.</w:t>
      </w:r>
    </w:p>
    <w:p w14:paraId="097EB13F" w14:textId="77777777" w:rsidR="00282D25" w:rsidRDefault="00000000">
      <w:pPr>
        <w:widowControl/>
        <w:numPr>
          <w:ilvl w:val="0"/>
          <w:numId w:val="39"/>
        </w:numPr>
        <w:ind w:right="-607"/>
        <w:rPr>
          <w:rFonts w:ascii="Arial" w:eastAsia="Arial" w:hAnsi="Arial" w:cs="Arial"/>
        </w:rPr>
      </w:pPr>
      <w:r>
        <w:rPr>
          <w:rFonts w:ascii="Arial" w:eastAsia="Arial" w:hAnsi="Arial" w:cs="Arial"/>
          <w:b/>
          <w:bCs/>
        </w:rPr>
        <w:t>The 10-Day Rule:</w:t>
      </w:r>
      <w:r>
        <w:rPr>
          <w:rFonts w:ascii="Arial" w:eastAsia="Arial" w:hAnsi="Arial" w:cs="Arial"/>
        </w:rPr>
        <w:t xml:space="preserve"> If a pupil fails to attend for </w:t>
      </w:r>
      <w:r>
        <w:rPr>
          <w:rFonts w:ascii="Arial" w:eastAsia="Arial" w:hAnsi="Arial" w:cs="Arial"/>
          <w:b/>
          <w:bCs/>
        </w:rPr>
        <w:t>10 consecutive days</w:t>
      </w:r>
      <w:r>
        <w:rPr>
          <w:rFonts w:ascii="Arial" w:eastAsia="Arial" w:hAnsi="Arial" w:cs="Arial"/>
        </w:rPr>
        <w:t xml:space="preserve"> without a valid or confirmed explanation, a formal referral is made to the LA CME team.</w:t>
      </w:r>
    </w:p>
    <w:p w14:paraId="5C626E37" w14:textId="77777777" w:rsidR="00282D25" w:rsidRDefault="00000000">
      <w:pPr>
        <w:widowControl/>
        <w:numPr>
          <w:ilvl w:val="0"/>
          <w:numId w:val="39"/>
        </w:numPr>
        <w:spacing w:after="240"/>
        <w:ind w:right="-607"/>
        <w:rPr>
          <w:rFonts w:ascii="Arial" w:eastAsia="Arial" w:hAnsi="Arial" w:cs="Arial"/>
        </w:rPr>
      </w:pPr>
      <w:r>
        <w:rPr>
          <w:rFonts w:ascii="Arial" w:eastAsia="Arial" w:hAnsi="Arial" w:cs="Arial"/>
          <w:b/>
          <w:bCs/>
        </w:rPr>
        <w:t>Unknown Whereabouts:</w:t>
      </w:r>
      <w:r>
        <w:rPr>
          <w:rFonts w:ascii="Arial" w:eastAsia="Arial" w:hAnsi="Arial" w:cs="Arial"/>
        </w:rPr>
        <w:t xml:space="preserve"> If a pupil’s whereabouts become unknown, or if there are immediate safeguarding concerns, the school will immediately trigger emergency protocols under KCSIE.</w:t>
      </w:r>
    </w:p>
    <w:p w14:paraId="472B13E3" w14:textId="77777777" w:rsidR="00282D25" w:rsidRDefault="00000000">
      <w:pPr>
        <w:pStyle w:val="Heading3"/>
        <w:keepNext w:val="0"/>
        <w:keepLines w:val="0"/>
        <w:widowControl/>
        <w:ind w:left="-566" w:right="-607"/>
        <w:rPr>
          <w:rFonts w:ascii="Arial" w:eastAsia="Arial" w:hAnsi="Arial" w:cs="Arial"/>
          <w:sz w:val="22"/>
          <w:szCs w:val="22"/>
        </w:rPr>
      </w:pPr>
      <w:bookmarkStart w:id="52" w:name="_5b7bf84lksf3" w:colFirst="0" w:colLast="0"/>
      <w:bookmarkEnd w:id="52"/>
      <w:r>
        <w:rPr>
          <w:rFonts w:ascii="Arial" w:eastAsia="Arial" w:hAnsi="Arial" w:cs="Arial"/>
          <w:sz w:val="22"/>
          <w:szCs w:val="22"/>
        </w:rPr>
        <w:t>11.2. Relocation and Off-Rolling Procedures</w:t>
      </w:r>
    </w:p>
    <w:p w14:paraId="5AA6D87C" w14:textId="77777777" w:rsidR="00282D25" w:rsidRDefault="00000000">
      <w:pPr>
        <w:widowControl/>
        <w:spacing w:before="240" w:after="240"/>
        <w:ind w:left="-566" w:right="-607"/>
        <w:rPr>
          <w:rFonts w:ascii="Arial" w:eastAsia="Arial" w:hAnsi="Arial" w:cs="Arial"/>
        </w:rPr>
      </w:pPr>
      <w:r>
        <w:rPr>
          <w:rFonts w:ascii="Arial" w:eastAsia="Arial" w:hAnsi="Arial" w:cs="Arial"/>
        </w:rPr>
        <w:t>We do not remove a child from the school roll based on minimal information. When a family informs the school of a relocation, the School Attendance Officer must obtain, verify and inform the LA of:</w:t>
      </w:r>
    </w:p>
    <w:p w14:paraId="4DCBF1E6" w14:textId="77777777" w:rsidR="00282D25" w:rsidRDefault="00000000">
      <w:pPr>
        <w:widowControl/>
        <w:numPr>
          <w:ilvl w:val="0"/>
          <w:numId w:val="18"/>
        </w:numPr>
        <w:spacing w:before="240"/>
        <w:ind w:right="-607"/>
        <w:rPr>
          <w:rFonts w:ascii="Arial" w:eastAsia="Arial" w:hAnsi="Arial" w:cs="Arial"/>
        </w:rPr>
      </w:pPr>
      <w:r>
        <w:rPr>
          <w:rFonts w:ascii="Arial" w:eastAsia="Arial" w:hAnsi="Arial" w:cs="Arial"/>
        </w:rPr>
        <w:t>Confirmed destination (city/country).</w:t>
      </w:r>
    </w:p>
    <w:p w14:paraId="240BF121" w14:textId="77777777" w:rsidR="00282D25" w:rsidRDefault="00000000">
      <w:pPr>
        <w:widowControl/>
        <w:numPr>
          <w:ilvl w:val="0"/>
          <w:numId w:val="18"/>
        </w:numPr>
        <w:ind w:right="-607"/>
        <w:rPr>
          <w:rFonts w:ascii="Arial" w:eastAsia="Arial" w:hAnsi="Arial" w:cs="Arial"/>
        </w:rPr>
      </w:pPr>
      <w:r>
        <w:rPr>
          <w:rFonts w:ascii="Arial" w:eastAsia="Arial" w:hAnsi="Arial" w:cs="Arial"/>
        </w:rPr>
        <w:t>New residential forwarding address.</w:t>
      </w:r>
    </w:p>
    <w:p w14:paraId="792E3A07" w14:textId="77777777" w:rsidR="00282D25" w:rsidRDefault="00000000">
      <w:pPr>
        <w:widowControl/>
        <w:numPr>
          <w:ilvl w:val="0"/>
          <w:numId w:val="18"/>
        </w:numPr>
        <w:spacing w:after="240"/>
        <w:ind w:right="-607"/>
        <w:rPr>
          <w:rFonts w:ascii="Arial" w:eastAsia="Arial" w:hAnsi="Arial" w:cs="Arial"/>
        </w:rPr>
      </w:pPr>
      <w:r>
        <w:rPr>
          <w:rFonts w:ascii="Arial" w:eastAsia="Arial" w:hAnsi="Arial" w:cs="Arial"/>
        </w:rPr>
        <w:t>Details of the new school/education provider.</w:t>
      </w:r>
    </w:p>
    <w:p w14:paraId="7D7523D6" w14:textId="77777777" w:rsidR="00282D25" w:rsidRDefault="00000000">
      <w:pPr>
        <w:pStyle w:val="Heading3"/>
        <w:keepNext w:val="0"/>
        <w:keepLines w:val="0"/>
        <w:widowControl/>
        <w:ind w:left="-566" w:right="-607"/>
        <w:rPr>
          <w:rFonts w:ascii="Arial" w:eastAsia="Arial" w:hAnsi="Arial" w:cs="Arial"/>
          <w:sz w:val="22"/>
          <w:szCs w:val="22"/>
        </w:rPr>
      </w:pPr>
      <w:bookmarkStart w:id="53" w:name="_guec8cflr728" w:colFirst="0" w:colLast="0"/>
      <w:bookmarkEnd w:id="53"/>
      <w:r>
        <w:rPr>
          <w:rFonts w:ascii="Arial" w:eastAsia="Arial" w:hAnsi="Arial" w:cs="Arial"/>
          <w:sz w:val="22"/>
          <w:szCs w:val="22"/>
        </w:rPr>
        <w:t>11.3. Roles and Responsibilities</w:t>
      </w:r>
    </w:p>
    <w:p w14:paraId="11ECCE58" w14:textId="77777777" w:rsidR="00282D25" w:rsidRDefault="00000000">
      <w:pPr>
        <w:widowControl/>
        <w:spacing w:before="240" w:after="240"/>
        <w:ind w:left="-566" w:right="-607"/>
        <w:rPr>
          <w:rFonts w:ascii="Arial" w:eastAsia="Arial" w:hAnsi="Arial" w:cs="Arial"/>
        </w:rPr>
      </w:pPr>
      <w:r>
        <w:rPr>
          <w:rFonts w:ascii="Arial" w:eastAsia="Arial" w:hAnsi="Arial" w:cs="Arial"/>
        </w:rPr>
        <w:t xml:space="preserve">The </w:t>
      </w:r>
      <w:r>
        <w:rPr>
          <w:rFonts w:ascii="Arial" w:eastAsia="Arial" w:hAnsi="Arial" w:cs="Arial"/>
          <w:b/>
          <w:bCs/>
        </w:rPr>
        <w:t>School Attendance Officer</w:t>
      </w:r>
      <w:r>
        <w:rPr>
          <w:rFonts w:ascii="Arial" w:eastAsia="Arial" w:hAnsi="Arial" w:cs="Arial"/>
        </w:rPr>
        <w:t xml:space="preserve"> acts as the primary internal lead and will:</w:t>
      </w:r>
    </w:p>
    <w:p w14:paraId="44B4B459" w14:textId="77777777" w:rsidR="00282D25" w:rsidRDefault="00000000">
      <w:pPr>
        <w:widowControl/>
        <w:numPr>
          <w:ilvl w:val="0"/>
          <w:numId w:val="27"/>
        </w:numPr>
        <w:spacing w:before="240"/>
        <w:ind w:right="-607"/>
        <w:rPr>
          <w:rFonts w:ascii="Arial" w:eastAsia="Arial" w:hAnsi="Arial" w:cs="Arial"/>
        </w:rPr>
      </w:pPr>
      <w:r>
        <w:rPr>
          <w:rFonts w:ascii="Arial" w:eastAsia="Arial" w:hAnsi="Arial" w:cs="Arial"/>
          <w:b/>
          <w:bCs/>
        </w:rPr>
        <w:t>Investigate:</w:t>
      </w:r>
      <w:r>
        <w:rPr>
          <w:rFonts w:ascii="Arial" w:eastAsia="Arial" w:hAnsi="Arial" w:cs="Arial"/>
        </w:rPr>
        <w:t xml:space="preserve"> Make all reasonable enquiries swiftly and thoroughly, including phone calls, home visits, and social care/housing/GP enquiries to confirm residency.</w:t>
      </w:r>
    </w:p>
    <w:p w14:paraId="6377A4E1" w14:textId="77777777" w:rsidR="00282D25" w:rsidRDefault="00000000">
      <w:pPr>
        <w:widowControl/>
        <w:numPr>
          <w:ilvl w:val="0"/>
          <w:numId w:val="27"/>
        </w:numPr>
        <w:ind w:right="-607"/>
        <w:rPr>
          <w:rFonts w:ascii="Arial" w:eastAsia="Arial" w:hAnsi="Arial" w:cs="Arial"/>
        </w:rPr>
      </w:pPr>
      <w:r>
        <w:rPr>
          <w:rFonts w:ascii="Arial" w:eastAsia="Arial" w:hAnsi="Arial" w:cs="Arial"/>
          <w:b/>
          <w:bCs/>
        </w:rPr>
        <w:t>Collaborate:</w:t>
      </w:r>
      <w:r>
        <w:rPr>
          <w:rFonts w:ascii="Arial" w:eastAsia="Arial" w:hAnsi="Arial" w:cs="Arial"/>
        </w:rPr>
        <w:t xml:space="preserve"> Coordinate with the Attendance Lead and LA Statutory Attendance team to identify, refer, and track children at risk of missing education.</w:t>
      </w:r>
    </w:p>
    <w:p w14:paraId="7FFD30D0" w14:textId="77777777" w:rsidR="00282D25" w:rsidRDefault="00000000">
      <w:pPr>
        <w:widowControl/>
        <w:numPr>
          <w:ilvl w:val="0"/>
          <w:numId w:val="27"/>
        </w:numPr>
        <w:ind w:right="-607"/>
        <w:rPr>
          <w:rFonts w:ascii="Arial" w:eastAsia="Arial" w:hAnsi="Arial" w:cs="Arial"/>
        </w:rPr>
      </w:pPr>
      <w:r>
        <w:rPr>
          <w:rFonts w:ascii="Arial" w:eastAsia="Arial" w:hAnsi="Arial" w:cs="Arial"/>
          <w:b/>
          <w:bCs/>
        </w:rPr>
        <w:t>Refer:</w:t>
      </w:r>
      <w:r>
        <w:rPr>
          <w:rFonts w:ascii="Arial" w:eastAsia="Arial" w:hAnsi="Arial" w:cs="Arial"/>
        </w:rPr>
        <w:t xml:space="preserve"> Ensure any CME is referred to the relevant Local Authority CME officer within </w:t>
      </w:r>
      <w:r>
        <w:rPr>
          <w:rFonts w:ascii="Arial" w:eastAsia="Arial" w:hAnsi="Arial" w:cs="Arial"/>
          <w:b/>
          <w:bCs/>
        </w:rPr>
        <w:t>10 working days</w:t>
      </w:r>
      <w:r>
        <w:rPr>
          <w:rFonts w:ascii="Arial" w:eastAsia="Arial" w:hAnsi="Arial" w:cs="Arial"/>
        </w:rPr>
        <w:t>, following all statutory processes.</w:t>
      </w:r>
    </w:p>
    <w:p w14:paraId="2F469D0A" w14:textId="77777777" w:rsidR="00282D25" w:rsidRDefault="00000000">
      <w:pPr>
        <w:widowControl/>
        <w:numPr>
          <w:ilvl w:val="0"/>
          <w:numId w:val="27"/>
        </w:numPr>
        <w:spacing w:after="240"/>
        <w:ind w:right="-607"/>
        <w:rPr>
          <w:rFonts w:ascii="Arial" w:eastAsia="Arial" w:hAnsi="Arial" w:cs="Arial"/>
        </w:rPr>
      </w:pPr>
      <w:r>
        <w:rPr>
          <w:rFonts w:ascii="Arial" w:eastAsia="Arial" w:hAnsi="Arial" w:cs="Arial"/>
          <w:b/>
          <w:bCs/>
        </w:rPr>
        <w:t>Network:</w:t>
      </w:r>
      <w:r>
        <w:rPr>
          <w:rFonts w:ascii="Arial" w:eastAsia="Arial" w:hAnsi="Arial" w:cs="Arial"/>
        </w:rPr>
        <w:t xml:space="preserve"> Work alongside key stakeholders in the LA Attendance Team to ensure inter-agency awareness of the referral process.</w:t>
      </w:r>
    </w:p>
    <w:p w14:paraId="43035DAD" w14:textId="77777777" w:rsidR="00282D25" w:rsidRDefault="00000000">
      <w:pPr>
        <w:pStyle w:val="Heading3"/>
        <w:keepNext w:val="0"/>
        <w:keepLines w:val="0"/>
        <w:widowControl/>
        <w:ind w:left="-566" w:right="-607"/>
        <w:rPr>
          <w:rFonts w:ascii="Arial" w:eastAsia="Arial" w:hAnsi="Arial" w:cs="Arial"/>
          <w:sz w:val="22"/>
          <w:szCs w:val="22"/>
        </w:rPr>
      </w:pPr>
      <w:bookmarkStart w:id="54" w:name="_e3wunvaxth1f" w:colFirst="0" w:colLast="0"/>
      <w:bookmarkEnd w:id="54"/>
      <w:r>
        <w:rPr>
          <w:rFonts w:ascii="Arial" w:eastAsia="Arial" w:hAnsi="Arial" w:cs="Arial"/>
          <w:sz w:val="22"/>
          <w:szCs w:val="22"/>
        </w:rPr>
        <w:t>11.4. Statutory Oversight</w:t>
      </w:r>
    </w:p>
    <w:p w14:paraId="732D95E7" w14:textId="77777777" w:rsidR="00282D25" w:rsidRDefault="00000000">
      <w:pPr>
        <w:widowControl/>
        <w:spacing w:before="240" w:after="240"/>
        <w:ind w:left="-566" w:right="-607"/>
        <w:rPr>
          <w:rFonts w:ascii="Arial" w:eastAsia="Arial" w:hAnsi="Arial" w:cs="Arial"/>
        </w:rPr>
      </w:pPr>
      <w:r>
        <w:rPr>
          <w:rFonts w:ascii="Arial" w:eastAsia="Arial" w:hAnsi="Arial" w:cs="Arial"/>
        </w:rPr>
        <w:t xml:space="preserve">The </w:t>
      </w:r>
      <w:r>
        <w:rPr>
          <w:rFonts w:ascii="Arial" w:eastAsia="Arial" w:hAnsi="Arial" w:cs="Arial"/>
          <w:b/>
          <w:bCs/>
        </w:rPr>
        <w:t>LA Statutory Attendance Officer</w:t>
      </w:r>
      <w:r>
        <w:rPr>
          <w:rFonts w:ascii="Arial" w:eastAsia="Arial" w:hAnsi="Arial" w:cs="Arial"/>
        </w:rPr>
        <w:t xml:space="preserve"> and </w:t>
      </w:r>
      <w:r>
        <w:rPr>
          <w:rFonts w:ascii="Arial" w:eastAsia="Arial" w:hAnsi="Arial" w:cs="Arial"/>
          <w:b/>
          <w:bCs/>
        </w:rPr>
        <w:t>LA CME Officer</w:t>
      </w:r>
      <w:r>
        <w:rPr>
          <w:rFonts w:ascii="Arial" w:eastAsia="Arial" w:hAnsi="Arial" w:cs="Arial"/>
        </w:rPr>
        <w:t xml:space="preserve"> are the lead professionals for tracking CME. School staff are required to support these officers by providing robust data and following guidance to ensure the safety and educational continuity of every pupil.</w:t>
      </w:r>
    </w:p>
    <w:p w14:paraId="36DCB9E0" w14:textId="77777777" w:rsidR="00282D25" w:rsidRDefault="00000000">
      <w:pPr>
        <w:pStyle w:val="Heading2"/>
        <w:keepNext w:val="0"/>
        <w:keepLines w:val="0"/>
        <w:widowControl/>
        <w:ind w:left="-566" w:right="-607"/>
        <w:rPr>
          <w:rFonts w:ascii="Arial" w:eastAsia="Arial" w:hAnsi="Arial" w:cs="Arial"/>
          <w:sz w:val="22"/>
          <w:szCs w:val="22"/>
        </w:rPr>
      </w:pPr>
      <w:bookmarkStart w:id="55" w:name="_7sabgf2ea4ge" w:colFirst="0" w:colLast="0"/>
      <w:bookmarkEnd w:id="55"/>
      <w:r>
        <w:rPr>
          <w:rFonts w:ascii="Arial" w:eastAsia="Arial" w:hAnsi="Arial" w:cs="Arial"/>
          <w:sz w:val="22"/>
          <w:szCs w:val="22"/>
        </w:rPr>
        <w:t>12. Leave of Absence and Legal Intervention</w:t>
      </w:r>
    </w:p>
    <w:p w14:paraId="4CD3A310" w14:textId="77777777" w:rsidR="00282D25" w:rsidRDefault="00000000">
      <w:pPr>
        <w:widowControl/>
        <w:spacing w:before="240" w:after="240"/>
        <w:ind w:left="-566" w:right="-607"/>
        <w:rPr>
          <w:rFonts w:ascii="Arial" w:eastAsia="Arial" w:hAnsi="Arial" w:cs="Arial"/>
        </w:rPr>
      </w:pPr>
      <w:r>
        <w:rPr>
          <w:rFonts w:ascii="Arial" w:eastAsia="Arial" w:hAnsi="Arial" w:cs="Arial"/>
        </w:rPr>
        <w:t xml:space="preserve">Headteachers may only grant leave in circumstances permitted by regulation and guidance; holidays and travel for leisure are not considered exceptional. Requests must be made in advance by the parent with whom the child normally lives. Examples of leave that will not normally be </w:t>
      </w:r>
      <w:proofErr w:type="spellStart"/>
      <w:r>
        <w:rPr>
          <w:rFonts w:ascii="Arial" w:eastAsia="Arial" w:hAnsi="Arial" w:cs="Arial"/>
        </w:rPr>
        <w:t>authorised</w:t>
      </w:r>
      <w:proofErr w:type="spellEnd"/>
      <w:r>
        <w:rPr>
          <w:rFonts w:ascii="Arial" w:eastAsia="Arial" w:hAnsi="Arial" w:cs="Arial"/>
        </w:rPr>
        <w:t xml:space="preserve"> include cheaper holidays, birthdays, shopping, or routine appointments.</w:t>
      </w:r>
    </w:p>
    <w:p w14:paraId="6E236ABC" w14:textId="77777777" w:rsidR="00282D25" w:rsidRDefault="00282D25">
      <w:pPr>
        <w:widowControl/>
        <w:spacing w:before="240" w:after="240"/>
        <w:ind w:left="-566" w:right="-607"/>
        <w:rPr>
          <w:rFonts w:ascii="Arial" w:eastAsia="Arial" w:hAnsi="Arial" w:cs="Arial"/>
        </w:rPr>
      </w:pPr>
    </w:p>
    <w:p w14:paraId="5FC2AAE7" w14:textId="77777777" w:rsidR="00282D25" w:rsidRDefault="00282D25">
      <w:pPr>
        <w:widowControl/>
        <w:spacing w:before="240" w:after="240"/>
        <w:ind w:left="-566" w:right="-607"/>
        <w:rPr>
          <w:rFonts w:ascii="Arial" w:eastAsia="Arial" w:hAnsi="Arial" w:cs="Arial"/>
        </w:rPr>
      </w:pPr>
    </w:p>
    <w:p w14:paraId="4A233C74" w14:textId="77777777" w:rsidR="00282D25" w:rsidRDefault="00000000">
      <w:pPr>
        <w:pStyle w:val="Heading3"/>
        <w:keepNext w:val="0"/>
        <w:keepLines w:val="0"/>
        <w:widowControl/>
        <w:ind w:left="-566" w:right="-607"/>
        <w:rPr>
          <w:rFonts w:ascii="Arial" w:eastAsia="Arial" w:hAnsi="Arial" w:cs="Arial"/>
          <w:sz w:val="22"/>
          <w:szCs w:val="22"/>
        </w:rPr>
      </w:pPr>
      <w:bookmarkStart w:id="56" w:name="_a027ctjwwptl" w:colFirst="0" w:colLast="0"/>
      <w:bookmarkEnd w:id="56"/>
      <w:r>
        <w:rPr>
          <w:rFonts w:ascii="Arial" w:eastAsia="Arial" w:hAnsi="Arial" w:cs="Arial"/>
          <w:sz w:val="22"/>
          <w:szCs w:val="22"/>
        </w:rPr>
        <w:t>12.1 National Penalty Notice Framework (2024)</w:t>
      </w:r>
    </w:p>
    <w:p w14:paraId="44D3147E" w14:textId="77777777" w:rsidR="00282D25" w:rsidRDefault="00000000">
      <w:pPr>
        <w:widowControl/>
        <w:spacing w:before="240" w:after="240"/>
        <w:ind w:left="-566" w:right="-607"/>
        <w:rPr>
          <w:rFonts w:ascii="Arial" w:eastAsia="Arial" w:hAnsi="Arial" w:cs="Arial"/>
        </w:rPr>
      </w:pPr>
      <w:r>
        <w:rPr>
          <w:rFonts w:ascii="Arial" w:eastAsia="Arial" w:hAnsi="Arial" w:cs="Arial"/>
        </w:rPr>
        <w:t xml:space="preserve">A threshold of </w:t>
      </w:r>
      <w:r>
        <w:rPr>
          <w:rFonts w:ascii="Arial" w:eastAsia="Arial" w:hAnsi="Arial" w:cs="Arial"/>
          <w:b/>
          <w:bCs/>
        </w:rPr>
        <w:t xml:space="preserve">10 sessions of </w:t>
      </w:r>
      <w:proofErr w:type="spellStart"/>
      <w:r>
        <w:rPr>
          <w:rFonts w:ascii="Arial" w:eastAsia="Arial" w:hAnsi="Arial" w:cs="Arial"/>
          <w:b/>
          <w:bCs/>
        </w:rPr>
        <w:t>unauthorised</w:t>
      </w:r>
      <w:proofErr w:type="spellEnd"/>
      <w:r>
        <w:rPr>
          <w:rFonts w:ascii="Arial" w:eastAsia="Arial" w:hAnsi="Arial" w:cs="Arial"/>
          <w:b/>
          <w:bCs/>
        </w:rPr>
        <w:t xml:space="preserve"> absence</w:t>
      </w:r>
      <w:r>
        <w:rPr>
          <w:rFonts w:ascii="Arial" w:eastAsia="Arial" w:hAnsi="Arial" w:cs="Arial"/>
        </w:rPr>
        <w:t xml:space="preserve"> in a rolling ten-school-week period triggers the consideration of a Penalty Notice. A </w:t>
      </w:r>
      <w:r>
        <w:rPr>
          <w:rFonts w:ascii="Arial" w:eastAsia="Arial" w:hAnsi="Arial" w:cs="Arial"/>
          <w:b/>
          <w:bCs/>
        </w:rPr>
        <w:t>Notice to Improve</w:t>
      </w:r>
      <w:r>
        <w:rPr>
          <w:rFonts w:ascii="Arial" w:eastAsia="Arial" w:hAnsi="Arial" w:cs="Arial"/>
        </w:rPr>
        <w:t xml:space="preserve"> (3–</w:t>
      </w:r>
      <w:proofErr w:type="gramStart"/>
      <w:r>
        <w:rPr>
          <w:rFonts w:ascii="Arial" w:eastAsia="Arial" w:hAnsi="Arial" w:cs="Arial"/>
        </w:rPr>
        <w:t>6 week</w:t>
      </w:r>
      <w:proofErr w:type="gramEnd"/>
      <w:r>
        <w:rPr>
          <w:rFonts w:ascii="Arial" w:eastAsia="Arial" w:hAnsi="Arial" w:cs="Arial"/>
        </w:rPr>
        <w:t xml:space="preserve"> period) may be used where support is appropriate but not engaged with.</w:t>
      </w:r>
    </w:p>
    <w:p w14:paraId="70C60441" w14:textId="77777777" w:rsidR="00282D25" w:rsidRDefault="00000000">
      <w:pPr>
        <w:widowControl/>
        <w:numPr>
          <w:ilvl w:val="0"/>
          <w:numId w:val="26"/>
        </w:numPr>
        <w:spacing w:before="240"/>
        <w:ind w:right="-607"/>
        <w:rPr>
          <w:rFonts w:ascii="Arial" w:eastAsia="Arial" w:hAnsi="Arial" w:cs="Arial"/>
        </w:rPr>
      </w:pPr>
      <w:r>
        <w:rPr>
          <w:rFonts w:ascii="Arial" w:eastAsia="Arial" w:hAnsi="Arial" w:cs="Arial"/>
          <w:b/>
          <w:bCs/>
        </w:rPr>
        <w:t>First Offence:</w:t>
      </w:r>
      <w:r>
        <w:rPr>
          <w:rFonts w:ascii="Arial" w:eastAsia="Arial" w:hAnsi="Arial" w:cs="Arial"/>
        </w:rPr>
        <w:t xml:space="preserve"> £160 fine (reduced to £80 if paid within 21 days).</w:t>
      </w:r>
    </w:p>
    <w:p w14:paraId="779E33B0" w14:textId="77777777" w:rsidR="00282D25" w:rsidRDefault="00000000">
      <w:pPr>
        <w:widowControl/>
        <w:numPr>
          <w:ilvl w:val="0"/>
          <w:numId w:val="26"/>
        </w:numPr>
        <w:ind w:right="-607"/>
        <w:rPr>
          <w:rFonts w:ascii="Arial" w:eastAsia="Arial" w:hAnsi="Arial" w:cs="Arial"/>
        </w:rPr>
      </w:pPr>
      <w:r>
        <w:rPr>
          <w:rFonts w:ascii="Arial" w:eastAsia="Arial" w:hAnsi="Arial" w:cs="Arial"/>
          <w:b/>
          <w:bCs/>
        </w:rPr>
        <w:t>Second Offence:</w:t>
      </w:r>
      <w:r>
        <w:rPr>
          <w:rFonts w:ascii="Arial" w:eastAsia="Arial" w:hAnsi="Arial" w:cs="Arial"/>
        </w:rPr>
        <w:t xml:space="preserve"> If a second fine is issued to the same parent for the same child within three years, it is charged at a flat rate of £160.</w:t>
      </w:r>
    </w:p>
    <w:p w14:paraId="0B31CD5E" w14:textId="77777777" w:rsidR="00282D25" w:rsidRDefault="00000000">
      <w:pPr>
        <w:widowControl/>
        <w:numPr>
          <w:ilvl w:val="0"/>
          <w:numId w:val="26"/>
        </w:numPr>
        <w:ind w:right="-607"/>
        <w:rPr>
          <w:rFonts w:ascii="Arial" w:eastAsia="Arial" w:hAnsi="Arial" w:cs="Arial"/>
        </w:rPr>
      </w:pPr>
      <w:r>
        <w:rPr>
          <w:rFonts w:ascii="Arial" w:eastAsia="Arial" w:hAnsi="Arial" w:cs="Arial"/>
          <w:b/>
          <w:bCs/>
        </w:rPr>
        <w:t>Third Offence:</w:t>
      </w:r>
      <w:r>
        <w:rPr>
          <w:rFonts w:ascii="Arial" w:eastAsia="Arial" w:hAnsi="Arial" w:cs="Arial"/>
        </w:rPr>
        <w:t xml:space="preserve"> A third fine cannot be issued; the case moves directly to prosecution.</w:t>
      </w:r>
    </w:p>
    <w:p w14:paraId="10A04E51" w14:textId="77777777" w:rsidR="00282D25" w:rsidRDefault="00000000">
      <w:pPr>
        <w:widowControl/>
        <w:numPr>
          <w:ilvl w:val="0"/>
          <w:numId w:val="26"/>
        </w:numPr>
        <w:rPr>
          <w:rFonts w:ascii="Noto Sans Symbols" w:eastAsia="Noto Sans Symbols" w:hAnsi="Noto Sans Symbols" w:cs="Noto Sans Symbols"/>
          <w:sz w:val="20"/>
          <w:szCs w:val="20"/>
        </w:rPr>
      </w:pPr>
      <w:r>
        <w:rPr>
          <w:rFonts w:ascii="Arial" w:eastAsia="Arial" w:hAnsi="Arial" w:cs="Arial"/>
          <w:b/>
          <w:bCs/>
        </w:rPr>
        <w:t>Penalty Notices:</w:t>
      </w:r>
      <w:r>
        <w:rPr>
          <w:rFonts w:ascii="Arial" w:eastAsia="Arial" w:hAnsi="Arial" w:cs="Arial"/>
        </w:rPr>
        <w:t xml:space="preserve"> First PN £80 (within 21 days) rising to £160 (within 28 days); second PN within three years is a flat £160. Maximum </w:t>
      </w:r>
      <w:r>
        <w:rPr>
          <w:rFonts w:ascii="Arial" w:eastAsia="Arial" w:hAnsi="Arial" w:cs="Arial"/>
          <w:b/>
          <w:bCs/>
        </w:rPr>
        <w:t>two PNs</w:t>
      </w:r>
      <w:r>
        <w:rPr>
          <w:rFonts w:ascii="Arial" w:eastAsia="Arial" w:hAnsi="Arial" w:cs="Arial"/>
        </w:rPr>
        <w:t xml:space="preserve"> per parent per child in any rolling </w:t>
      </w:r>
      <w:r>
        <w:rPr>
          <w:rFonts w:ascii="Arial" w:eastAsia="Arial" w:hAnsi="Arial" w:cs="Arial"/>
          <w:b/>
          <w:bCs/>
        </w:rPr>
        <w:t>3-year</w:t>
      </w:r>
      <w:r>
        <w:rPr>
          <w:rFonts w:ascii="Arial" w:eastAsia="Arial" w:hAnsi="Arial" w:cs="Arial"/>
        </w:rPr>
        <w:t xml:space="preserve"> period.</w:t>
      </w:r>
    </w:p>
    <w:p w14:paraId="70E9319F" w14:textId="77777777" w:rsidR="00282D25" w:rsidRDefault="00000000">
      <w:pPr>
        <w:widowControl/>
        <w:numPr>
          <w:ilvl w:val="0"/>
          <w:numId w:val="26"/>
        </w:numPr>
        <w:rPr>
          <w:rFonts w:ascii="Arial" w:eastAsia="Arial" w:hAnsi="Arial" w:cs="Arial"/>
          <w:sz w:val="20"/>
          <w:szCs w:val="20"/>
        </w:rPr>
      </w:pPr>
      <w:r>
        <w:rPr>
          <w:rFonts w:ascii="Arial" w:eastAsia="Arial" w:hAnsi="Arial" w:cs="Arial"/>
        </w:rPr>
        <w:t>Beyond two PNs, consider other interventions (e.g., prosecution, Attendance Contracts, Education Supervision Orders, Parenting Orders).</w:t>
      </w:r>
    </w:p>
    <w:p w14:paraId="3D218371" w14:textId="77777777" w:rsidR="00282D25" w:rsidRDefault="00000000">
      <w:pPr>
        <w:widowControl/>
        <w:numPr>
          <w:ilvl w:val="0"/>
          <w:numId w:val="26"/>
        </w:numPr>
        <w:spacing w:after="280"/>
        <w:rPr>
          <w:rFonts w:ascii="Arial" w:eastAsia="Arial" w:hAnsi="Arial" w:cs="Arial"/>
          <w:sz w:val="20"/>
          <w:szCs w:val="20"/>
        </w:rPr>
      </w:pPr>
      <w:r>
        <w:rPr>
          <w:rFonts w:ascii="Arial" w:eastAsia="Arial" w:hAnsi="Arial" w:cs="Arial"/>
        </w:rPr>
        <w:t>Safeguarding duties must be considered in any decision.</w:t>
      </w:r>
    </w:p>
    <w:p w14:paraId="49BC686E" w14:textId="77777777" w:rsidR="00282D25" w:rsidRDefault="00000000">
      <w:pPr>
        <w:pStyle w:val="Heading2"/>
        <w:widowControl/>
        <w:spacing w:after="280"/>
        <w:ind w:hanging="566"/>
        <w:rPr>
          <w:rFonts w:ascii="Arial" w:eastAsia="Arial" w:hAnsi="Arial" w:cs="Arial"/>
          <w:sz w:val="22"/>
          <w:szCs w:val="22"/>
        </w:rPr>
      </w:pPr>
      <w:bookmarkStart w:id="57" w:name="_bdo060ij8ft8" w:colFirst="0" w:colLast="0"/>
      <w:bookmarkEnd w:id="57"/>
      <w:r>
        <w:rPr>
          <w:rFonts w:ascii="Arial" w:eastAsia="Arial" w:hAnsi="Arial" w:cs="Arial"/>
          <w:sz w:val="22"/>
          <w:szCs w:val="22"/>
        </w:rPr>
        <w:t>13.  Working with cross-border pupils</w:t>
      </w:r>
    </w:p>
    <w:p w14:paraId="67FE526C" w14:textId="76FC8135" w:rsidR="00282D25" w:rsidRPr="00053C0E" w:rsidRDefault="00000000" w:rsidP="00053C0E">
      <w:pPr>
        <w:widowControl/>
        <w:ind w:hanging="566"/>
        <w:rPr>
          <w:rFonts w:ascii="Arial" w:hAnsi="Arial" w:cs="Arial"/>
        </w:rPr>
      </w:pPr>
      <w:r w:rsidRPr="00053C0E">
        <w:rPr>
          <w:rFonts w:ascii="Arial" w:hAnsi="Arial" w:cs="Arial"/>
        </w:rPr>
        <w:t>Where a pupil lives in one local authority area and attends a DEMAT academy in another, both th</w:t>
      </w:r>
      <w:r w:rsidR="00053C0E">
        <w:rPr>
          <w:rFonts w:ascii="Arial" w:hAnsi="Arial" w:cs="Arial"/>
        </w:rPr>
        <w:t xml:space="preserve">e </w:t>
      </w:r>
      <w:r w:rsidRPr="00053C0E">
        <w:rPr>
          <w:rFonts w:ascii="Arial" w:hAnsi="Arial" w:cs="Arial"/>
        </w:rPr>
        <w:t>‘School LA’</w:t>
      </w:r>
      <w:r w:rsidR="00053C0E">
        <w:rPr>
          <w:rFonts w:ascii="Arial" w:hAnsi="Arial" w:cs="Arial"/>
        </w:rPr>
        <w:t xml:space="preserve"> </w:t>
      </w:r>
      <w:r w:rsidRPr="00053C0E">
        <w:rPr>
          <w:rFonts w:ascii="Arial" w:hAnsi="Arial" w:cs="Arial"/>
        </w:rPr>
        <w:t>and the ‘Home LA’ should work together to support the pupil and family, aligned with safeguarding responsibilities and local processes.</w:t>
      </w:r>
    </w:p>
    <w:p w14:paraId="22ACF22C" w14:textId="77777777" w:rsidR="00282D25" w:rsidRDefault="00000000">
      <w:pPr>
        <w:pStyle w:val="Heading2"/>
        <w:widowControl/>
        <w:spacing w:before="160" w:line="278" w:lineRule="auto"/>
        <w:ind w:hanging="566"/>
        <w:rPr>
          <w:rFonts w:ascii="Arial" w:eastAsia="Arial" w:hAnsi="Arial" w:cs="Arial"/>
          <w:sz w:val="22"/>
          <w:szCs w:val="22"/>
        </w:rPr>
      </w:pPr>
      <w:bookmarkStart w:id="58" w:name="_s4qedljruof" w:colFirst="0" w:colLast="0"/>
      <w:bookmarkEnd w:id="58"/>
      <w:r>
        <w:rPr>
          <w:rFonts w:ascii="Arial" w:eastAsia="Arial" w:hAnsi="Arial" w:cs="Arial"/>
          <w:sz w:val="22"/>
          <w:szCs w:val="22"/>
        </w:rPr>
        <w:t>14. Alternative provision and off-site education</w:t>
      </w:r>
    </w:p>
    <w:p w14:paraId="5FD33BE7" w14:textId="77777777" w:rsidR="00282D25" w:rsidRDefault="00000000">
      <w:pPr>
        <w:widowControl/>
        <w:numPr>
          <w:ilvl w:val="0"/>
          <w:numId w:val="37"/>
        </w:numPr>
        <w:spacing w:before="280"/>
        <w:rPr>
          <w:rFonts w:ascii="Noto Sans Symbols" w:eastAsia="Noto Sans Symbols" w:hAnsi="Noto Sans Symbols" w:cs="Noto Sans Symbols"/>
          <w:sz w:val="20"/>
          <w:szCs w:val="20"/>
        </w:rPr>
      </w:pPr>
      <w:r>
        <w:rPr>
          <w:rFonts w:ascii="Arial" w:eastAsia="Arial" w:hAnsi="Arial" w:cs="Arial"/>
        </w:rPr>
        <w:t>Use the correct DfE codes for off-site education (</w:t>
      </w:r>
      <w:r>
        <w:rPr>
          <w:rFonts w:ascii="Arial" w:eastAsia="Arial" w:hAnsi="Arial" w:cs="Arial"/>
          <w:b/>
          <w:bCs/>
        </w:rPr>
        <w:t>B/P/V/W/K</w:t>
      </w:r>
      <w:r>
        <w:rPr>
          <w:rFonts w:ascii="Arial" w:eastAsia="Arial" w:hAnsi="Arial" w:cs="Arial"/>
        </w:rPr>
        <w:t xml:space="preserve"> etc.).</w:t>
      </w:r>
    </w:p>
    <w:p w14:paraId="45ADF66B" w14:textId="77777777" w:rsidR="00282D25" w:rsidRDefault="00000000">
      <w:pPr>
        <w:widowControl/>
        <w:numPr>
          <w:ilvl w:val="0"/>
          <w:numId w:val="37"/>
        </w:numPr>
        <w:spacing w:after="280"/>
        <w:rPr>
          <w:rFonts w:ascii="Arial" w:eastAsia="Arial" w:hAnsi="Arial" w:cs="Arial"/>
          <w:sz w:val="20"/>
          <w:szCs w:val="20"/>
        </w:rPr>
      </w:pPr>
      <w:r>
        <w:rPr>
          <w:rFonts w:ascii="Arial" w:eastAsia="Arial" w:hAnsi="Arial" w:cs="Arial"/>
        </w:rPr>
        <w:t>Commissioning arrangements set out responsibilities for daily attendance checks, reporting and escalation.</w:t>
      </w:r>
    </w:p>
    <w:p w14:paraId="3DD3371F" w14:textId="77777777" w:rsidR="00282D25" w:rsidRDefault="00000000">
      <w:pPr>
        <w:pStyle w:val="Heading2"/>
        <w:keepNext w:val="0"/>
        <w:keepLines w:val="0"/>
        <w:widowControl/>
        <w:ind w:left="-566" w:right="-607"/>
        <w:rPr>
          <w:rFonts w:ascii="Arial" w:eastAsia="Arial" w:hAnsi="Arial" w:cs="Arial"/>
          <w:sz w:val="22"/>
          <w:szCs w:val="22"/>
        </w:rPr>
      </w:pPr>
      <w:bookmarkStart w:id="59" w:name="_xhoqy1m921fk" w:colFirst="0" w:colLast="0"/>
      <w:bookmarkEnd w:id="59"/>
      <w:r>
        <w:rPr>
          <w:rFonts w:ascii="Arial" w:eastAsia="Arial" w:hAnsi="Arial" w:cs="Arial"/>
          <w:sz w:val="22"/>
          <w:szCs w:val="22"/>
        </w:rPr>
        <w:t>15. Monitoring, Data Protection, and Review</w:t>
      </w:r>
    </w:p>
    <w:p w14:paraId="6AF66857" w14:textId="77777777" w:rsidR="00282D25" w:rsidRDefault="00000000">
      <w:pPr>
        <w:widowControl/>
        <w:spacing w:before="240" w:after="240"/>
        <w:ind w:left="-566" w:right="-607"/>
        <w:rPr>
          <w:rFonts w:ascii="Arial" w:eastAsia="Arial" w:hAnsi="Arial" w:cs="Arial"/>
        </w:rPr>
      </w:pPr>
      <w:r>
        <w:rPr>
          <w:rFonts w:ascii="Arial" w:eastAsia="Arial" w:hAnsi="Arial" w:cs="Arial"/>
        </w:rPr>
        <w:t>The Trust Attendance Lead (TAL) is responsible for setting attendance targets for each school at the start of the academic year. These targets are designed to be ambitious, taking into full account the DfE attendance baseline improvement targets to ensure that no school falls below the national average.</w:t>
      </w:r>
    </w:p>
    <w:p w14:paraId="0A0DC7C5" w14:textId="77777777" w:rsidR="00282D25" w:rsidRDefault="00000000">
      <w:pPr>
        <w:widowControl/>
        <w:numPr>
          <w:ilvl w:val="0"/>
          <w:numId w:val="5"/>
        </w:numPr>
        <w:spacing w:before="240"/>
        <w:ind w:right="-607"/>
        <w:rPr>
          <w:rFonts w:ascii="Arial" w:eastAsia="Arial" w:hAnsi="Arial" w:cs="Arial"/>
        </w:rPr>
      </w:pPr>
      <w:r>
        <w:rPr>
          <w:rFonts w:ascii="Arial" w:eastAsia="Arial" w:hAnsi="Arial" w:cs="Arial"/>
          <w:b/>
          <w:bCs/>
        </w:rPr>
        <w:t>Implementation:</w:t>
      </w:r>
      <w:r>
        <w:rPr>
          <w:rFonts w:ascii="Arial" w:eastAsia="Arial" w:hAnsi="Arial" w:cs="Arial"/>
        </w:rPr>
        <w:t xml:space="preserve"> Headteachers incorporate these TAL-set targets into their School Development Plans (SDP) and communicate them to all staff.</w:t>
      </w:r>
    </w:p>
    <w:p w14:paraId="4DB59546" w14:textId="77777777" w:rsidR="00282D25" w:rsidRDefault="00000000">
      <w:pPr>
        <w:widowControl/>
        <w:numPr>
          <w:ilvl w:val="0"/>
          <w:numId w:val="5"/>
        </w:numPr>
        <w:spacing w:after="240"/>
        <w:ind w:right="-607"/>
        <w:rPr>
          <w:rFonts w:ascii="Arial" w:eastAsia="Arial" w:hAnsi="Arial" w:cs="Arial"/>
        </w:rPr>
      </w:pPr>
      <w:r>
        <w:rPr>
          <w:rFonts w:ascii="Arial" w:eastAsia="Arial" w:hAnsi="Arial" w:cs="Arial"/>
          <w:b/>
          <w:bCs/>
        </w:rPr>
        <w:t>Accountability:</w:t>
      </w:r>
      <w:r>
        <w:rPr>
          <w:rFonts w:ascii="Arial" w:eastAsia="Arial" w:hAnsi="Arial" w:cs="Arial"/>
        </w:rPr>
        <w:t xml:space="preserve"> The </w:t>
      </w:r>
      <w:proofErr w:type="gramStart"/>
      <w:r>
        <w:rPr>
          <w:rFonts w:ascii="Arial" w:eastAsia="Arial" w:hAnsi="Arial" w:cs="Arial"/>
        </w:rPr>
        <w:t>School</w:t>
      </w:r>
      <w:proofErr w:type="gramEnd"/>
      <w:r>
        <w:rPr>
          <w:rFonts w:ascii="Arial" w:eastAsia="Arial" w:hAnsi="Arial" w:cs="Arial"/>
        </w:rPr>
        <w:t xml:space="preserve"> SAL leads the implementation of a rigorous approach to monitoring, ensuring that all staff are clear on their roles in securing high attendance and providing challenge where these standards are not met.</w:t>
      </w:r>
    </w:p>
    <w:p w14:paraId="4A2C8DEC" w14:textId="77777777" w:rsidR="00282D25" w:rsidRDefault="00000000">
      <w:pPr>
        <w:pStyle w:val="Heading3"/>
        <w:keepNext w:val="0"/>
        <w:keepLines w:val="0"/>
        <w:widowControl/>
        <w:ind w:left="-566" w:right="-607"/>
        <w:rPr>
          <w:rFonts w:ascii="Arial" w:eastAsia="Arial" w:hAnsi="Arial" w:cs="Arial"/>
          <w:sz w:val="22"/>
          <w:szCs w:val="22"/>
        </w:rPr>
      </w:pPr>
      <w:bookmarkStart w:id="60" w:name="_6lkfea4m1y0h" w:colFirst="0" w:colLast="0"/>
      <w:bookmarkEnd w:id="60"/>
      <w:r>
        <w:rPr>
          <w:rFonts w:ascii="Arial" w:eastAsia="Arial" w:hAnsi="Arial" w:cs="Arial"/>
          <w:sz w:val="22"/>
          <w:szCs w:val="22"/>
        </w:rPr>
        <w:t>15.1. Rigorous Data Tracking and Analysis</w:t>
      </w:r>
    </w:p>
    <w:p w14:paraId="2A4D7B5D" w14:textId="77777777" w:rsidR="00282D25" w:rsidRDefault="00000000">
      <w:pPr>
        <w:widowControl/>
        <w:spacing w:before="240" w:after="240"/>
        <w:ind w:left="-566" w:right="-607"/>
        <w:rPr>
          <w:rFonts w:ascii="Arial" w:eastAsia="Arial" w:hAnsi="Arial" w:cs="Arial"/>
        </w:rPr>
      </w:pPr>
      <w:r>
        <w:rPr>
          <w:rFonts w:ascii="Arial" w:eastAsia="Arial" w:hAnsi="Arial" w:cs="Arial"/>
        </w:rPr>
        <w:t>Schools maintain a comprehensive data suite to identify patterns and direct resources effectively.</w:t>
      </w:r>
    </w:p>
    <w:p w14:paraId="79827673" w14:textId="77777777" w:rsidR="00282D25" w:rsidRDefault="00000000">
      <w:pPr>
        <w:widowControl/>
        <w:spacing w:before="240" w:after="240"/>
        <w:ind w:left="-566" w:right="-607"/>
        <w:rPr>
          <w:rFonts w:ascii="Arial" w:eastAsia="Arial" w:hAnsi="Arial" w:cs="Arial"/>
          <w:b/>
          <w:bCs/>
        </w:rPr>
      </w:pPr>
      <w:r>
        <w:rPr>
          <w:rFonts w:ascii="Arial" w:eastAsia="Arial" w:hAnsi="Arial" w:cs="Arial"/>
          <w:b/>
          <w:bCs/>
        </w:rPr>
        <w:t>Key Data Metrics:</w:t>
      </w:r>
    </w:p>
    <w:p w14:paraId="1D07078D" w14:textId="77777777" w:rsidR="00282D25" w:rsidRDefault="00000000">
      <w:pPr>
        <w:widowControl/>
        <w:numPr>
          <w:ilvl w:val="0"/>
          <w:numId w:val="34"/>
        </w:numPr>
        <w:spacing w:before="240"/>
        <w:ind w:right="-607"/>
        <w:rPr>
          <w:rFonts w:ascii="Arial" w:eastAsia="Arial" w:hAnsi="Arial" w:cs="Arial"/>
        </w:rPr>
      </w:pPr>
      <w:r>
        <w:rPr>
          <w:rFonts w:ascii="Arial" w:eastAsia="Arial" w:hAnsi="Arial" w:cs="Arial"/>
        </w:rPr>
        <w:t>Overall and persistent absence (PA) levels.</w:t>
      </w:r>
    </w:p>
    <w:p w14:paraId="31B963BF" w14:textId="77777777" w:rsidR="00282D25" w:rsidRDefault="00000000">
      <w:pPr>
        <w:widowControl/>
        <w:numPr>
          <w:ilvl w:val="0"/>
          <w:numId w:val="34"/>
        </w:numPr>
        <w:ind w:right="-607"/>
        <w:rPr>
          <w:rFonts w:ascii="Arial" w:eastAsia="Arial" w:hAnsi="Arial" w:cs="Arial"/>
        </w:rPr>
      </w:pPr>
      <w:r>
        <w:rPr>
          <w:rFonts w:ascii="Arial" w:eastAsia="Arial" w:hAnsi="Arial" w:cs="Arial"/>
        </w:rPr>
        <w:t>Individual pupil records: unauthorized/authorized absence, exclusions, lateness, approved educational activity, and dual registration.</w:t>
      </w:r>
    </w:p>
    <w:p w14:paraId="303460B8" w14:textId="77777777" w:rsidR="00282D25" w:rsidRDefault="00000000">
      <w:pPr>
        <w:widowControl/>
        <w:numPr>
          <w:ilvl w:val="0"/>
          <w:numId w:val="34"/>
        </w:numPr>
        <w:spacing w:after="240"/>
        <w:ind w:right="-607"/>
        <w:rPr>
          <w:rFonts w:ascii="Arial" w:eastAsia="Arial" w:hAnsi="Arial" w:cs="Arial"/>
        </w:rPr>
      </w:pPr>
      <w:r>
        <w:rPr>
          <w:rFonts w:ascii="Arial" w:eastAsia="Arial" w:hAnsi="Arial" w:cs="Arial"/>
          <w:b/>
          <w:bCs/>
        </w:rPr>
        <w:lastRenderedPageBreak/>
        <w:t>Vulnerable Pupil Tracking:</w:t>
      </w:r>
      <w:r>
        <w:rPr>
          <w:rFonts w:ascii="Arial" w:eastAsia="Arial" w:hAnsi="Arial" w:cs="Arial"/>
        </w:rPr>
        <w:t xml:space="preserve"> Specific focus on reducing severe absence of targeted vulnerable groups and supporting cross-border pupils through collaboration between the ‘School LA’ and ‘Home LA’.</w:t>
      </w:r>
    </w:p>
    <w:p w14:paraId="646F2D83" w14:textId="23DC95EF" w:rsidR="00282D25" w:rsidRDefault="00000000">
      <w:pPr>
        <w:widowControl/>
        <w:spacing w:before="240" w:after="240"/>
        <w:ind w:left="-566" w:right="-607"/>
        <w:rPr>
          <w:rFonts w:ascii="Arial" w:eastAsia="Arial" w:hAnsi="Arial" w:cs="Arial"/>
          <w:b/>
          <w:bCs/>
        </w:rPr>
      </w:pPr>
      <w:r>
        <w:rPr>
          <w:rFonts w:ascii="Arial" w:eastAsia="Arial" w:hAnsi="Arial" w:cs="Arial"/>
          <w:b/>
          <w:bCs/>
        </w:rPr>
        <w:t xml:space="preserve">Reporting </w:t>
      </w:r>
      <w:r w:rsidR="00053C0E">
        <w:rPr>
          <w:rFonts w:ascii="Arial" w:eastAsia="Arial" w:hAnsi="Arial" w:cs="Arial"/>
          <w:b/>
          <w:bCs/>
        </w:rPr>
        <w:t>and</w:t>
      </w:r>
      <w:r>
        <w:rPr>
          <w:rFonts w:ascii="Arial" w:eastAsia="Arial" w:hAnsi="Arial" w:cs="Arial"/>
          <w:b/>
          <w:bCs/>
        </w:rPr>
        <w:t xml:space="preserve"> Review Cycle:</w:t>
      </w:r>
    </w:p>
    <w:p w14:paraId="1831DD0C" w14:textId="77777777" w:rsidR="00282D25" w:rsidRDefault="00000000">
      <w:pPr>
        <w:widowControl/>
        <w:numPr>
          <w:ilvl w:val="0"/>
          <w:numId w:val="2"/>
        </w:numPr>
        <w:spacing w:before="240"/>
        <w:ind w:right="-607"/>
        <w:rPr>
          <w:rFonts w:ascii="Arial" w:eastAsia="Arial" w:hAnsi="Arial" w:cs="Arial"/>
        </w:rPr>
      </w:pPr>
      <w:r>
        <w:rPr>
          <w:rFonts w:ascii="Arial" w:eastAsia="Arial" w:hAnsi="Arial" w:cs="Arial"/>
          <w:b/>
          <w:bCs/>
        </w:rPr>
        <w:t>Weekly:</w:t>
      </w:r>
      <w:r>
        <w:rPr>
          <w:rFonts w:ascii="Arial" w:eastAsia="Arial" w:hAnsi="Arial" w:cs="Arial"/>
        </w:rPr>
        <w:t xml:space="preserve"> </w:t>
      </w:r>
      <w:r>
        <w:rPr>
          <w:rFonts w:ascii="Arial" w:eastAsia="Arial" w:hAnsi="Arial" w:cs="Arial"/>
          <w:b/>
          <w:bCs/>
        </w:rPr>
        <w:t xml:space="preserve">School Attendance Officers: </w:t>
      </w:r>
      <w:r>
        <w:rPr>
          <w:rFonts w:ascii="Arial" w:eastAsia="Arial" w:hAnsi="Arial" w:cs="Arial"/>
        </w:rPr>
        <w:t xml:space="preserve">analyze patterns, prioritizing PA or severe absence cases. Reporting to the School Attendance Lead. </w:t>
      </w:r>
    </w:p>
    <w:p w14:paraId="4BF9E2C3" w14:textId="77777777" w:rsidR="00282D25" w:rsidRDefault="00000000">
      <w:pPr>
        <w:widowControl/>
        <w:numPr>
          <w:ilvl w:val="0"/>
          <w:numId w:val="2"/>
        </w:numPr>
        <w:ind w:right="-607"/>
        <w:rPr>
          <w:rFonts w:ascii="Arial" w:eastAsia="Arial" w:hAnsi="Arial" w:cs="Arial"/>
        </w:rPr>
      </w:pPr>
      <w:r>
        <w:rPr>
          <w:rFonts w:ascii="Arial" w:eastAsia="Arial" w:hAnsi="Arial" w:cs="Arial"/>
          <w:b/>
          <w:bCs/>
        </w:rPr>
        <w:t>Fortnightly:</w:t>
      </w:r>
      <w:r>
        <w:rPr>
          <w:rFonts w:ascii="Arial" w:eastAsia="Arial" w:hAnsi="Arial" w:cs="Arial"/>
        </w:rPr>
        <w:t xml:space="preserve"> Attendance is discussed at DSL/SLT meetings and general staff meetings.</w:t>
      </w:r>
    </w:p>
    <w:p w14:paraId="4C7D1EAB" w14:textId="77777777" w:rsidR="00282D25" w:rsidRDefault="00000000">
      <w:pPr>
        <w:widowControl/>
        <w:numPr>
          <w:ilvl w:val="0"/>
          <w:numId w:val="2"/>
        </w:numPr>
        <w:ind w:right="-607"/>
        <w:rPr>
          <w:rFonts w:ascii="Arial" w:eastAsia="Arial" w:hAnsi="Arial" w:cs="Arial"/>
        </w:rPr>
      </w:pPr>
      <w:r>
        <w:rPr>
          <w:rFonts w:ascii="Arial" w:eastAsia="Arial" w:hAnsi="Arial" w:cs="Arial"/>
          <w:b/>
          <w:bCs/>
        </w:rPr>
        <w:t>Half-Termly:</w:t>
      </w:r>
      <w:r>
        <w:rPr>
          <w:rFonts w:ascii="Arial" w:eastAsia="Arial" w:hAnsi="Arial" w:cs="Arial"/>
        </w:rPr>
        <w:t xml:space="preserve"> Deep-dive analysis is reported to Regional Boards, including local and national benchmarking.</w:t>
      </w:r>
    </w:p>
    <w:p w14:paraId="770E5910" w14:textId="77777777" w:rsidR="00282D25" w:rsidRDefault="00000000">
      <w:pPr>
        <w:widowControl/>
        <w:numPr>
          <w:ilvl w:val="0"/>
          <w:numId w:val="2"/>
        </w:numPr>
        <w:spacing w:after="240"/>
        <w:ind w:right="-607"/>
        <w:rPr>
          <w:rFonts w:ascii="Arial" w:eastAsia="Arial" w:hAnsi="Arial" w:cs="Arial"/>
        </w:rPr>
      </w:pPr>
      <w:r>
        <w:rPr>
          <w:rFonts w:ascii="Arial" w:eastAsia="Arial" w:hAnsi="Arial" w:cs="Arial"/>
          <w:b/>
          <w:bCs/>
        </w:rPr>
        <w:t>Annually:</w:t>
      </w:r>
      <w:r>
        <w:rPr>
          <w:rFonts w:ascii="Arial" w:eastAsia="Arial" w:hAnsi="Arial" w:cs="Arial"/>
        </w:rPr>
        <w:t xml:space="preserve"> A formal Trust Attendance Audit is led by each Headteacher alongside the School attendance Lead. </w:t>
      </w:r>
    </w:p>
    <w:p w14:paraId="7C7BBDEF" w14:textId="77777777" w:rsidR="00282D25" w:rsidRDefault="00000000">
      <w:pPr>
        <w:pStyle w:val="Heading3"/>
        <w:keepNext w:val="0"/>
        <w:keepLines w:val="0"/>
        <w:widowControl/>
        <w:ind w:left="-566" w:right="-607"/>
        <w:rPr>
          <w:rFonts w:ascii="Arial" w:eastAsia="Arial" w:hAnsi="Arial" w:cs="Arial"/>
          <w:sz w:val="22"/>
          <w:szCs w:val="22"/>
        </w:rPr>
      </w:pPr>
      <w:bookmarkStart w:id="61" w:name="_iwjgopdp0duz" w:colFirst="0" w:colLast="0"/>
      <w:bookmarkEnd w:id="61"/>
      <w:r>
        <w:rPr>
          <w:rFonts w:ascii="Arial" w:eastAsia="Arial" w:hAnsi="Arial" w:cs="Arial"/>
          <w:sz w:val="22"/>
          <w:szCs w:val="22"/>
        </w:rPr>
        <w:t>15.2. Intervention and Targeted Support</w:t>
      </w:r>
    </w:p>
    <w:p w14:paraId="32327515" w14:textId="77777777" w:rsidR="00282D25" w:rsidRDefault="00000000">
      <w:pPr>
        <w:widowControl/>
        <w:spacing w:before="240" w:after="240"/>
        <w:ind w:left="-566" w:right="-607"/>
        <w:rPr>
          <w:rFonts w:ascii="Arial" w:eastAsia="Arial" w:hAnsi="Arial" w:cs="Arial"/>
        </w:rPr>
      </w:pPr>
      <w:r>
        <w:rPr>
          <w:rFonts w:ascii="Arial" w:eastAsia="Arial" w:hAnsi="Arial" w:cs="Arial"/>
        </w:rPr>
        <w:t xml:space="preserve">The </w:t>
      </w:r>
      <w:proofErr w:type="gramStart"/>
      <w:r>
        <w:rPr>
          <w:rFonts w:ascii="Arial" w:eastAsia="Arial" w:hAnsi="Arial" w:cs="Arial"/>
        </w:rPr>
        <w:t>School</w:t>
      </w:r>
      <w:proofErr w:type="gramEnd"/>
      <w:r>
        <w:rPr>
          <w:rFonts w:ascii="Arial" w:eastAsia="Arial" w:hAnsi="Arial" w:cs="Arial"/>
        </w:rPr>
        <w:t xml:space="preserve"> SAL oversees a School Attendance Action Plan informed by cohort and individual data analysis.</w:t>
      </w:r>
    </w:p>
    <w:p w14:paraId="54C278D3" w14:textId="77777777" w:rsidR="00282D25" w:rsidRDefault="00000000">
      <w:pPr>
        <w:widowControl/>
        <w:numPr>
          <w:ilvl w:val="0"/>
          <w:numId w:val="22"/>
        </w:numPr>
        <w:spacing w:before="240"/>
        <w:ind w:right="-607"/>
        <w:rPr>
          <w:rFonts w:ascii="Arial" w:eastAsia="Arial" w:hAnsi="Arial" w:cs="Arial"/>
        </w:rPr>
      </w:pPr>
      <w:r>
        <w:rPr>
          <w:rFonts w:ascii="Arial" w:eastAsia="Arial" w:hAnsi="Arial" w:cs="Arial"/>
          <w:b/>
          <w:bCs/>
        </w:rPr>
        <w:t>Targeted Support:</w:t>
      </w:r>
      <w:r>
        <w:rPr>
          <w:rFonts w:ascii="Arial" w:eastAsia="Arial" w:hAnsi="Arial" w:cs="Arial"/>
        </w:rPr>
        <w:t xml:space="preserve"> Implementation of pre-emptive strategies for declining attendance and bespoke first-day absence protocols.</w:t>
      </w:r>
    </w:p>
    <w:p w14:paraId="43A21A75" w14:textId="77777777" w:rsidR="00282D25" w:rsidRDefault="00000000">
      <w:pPr>
        <w:widowControl/>
        <w:numPr>
          <w:ilvl w:val="0"/>
          <w:numId w:val="22"/>
        </w:numPr>
        <w:ind w:right="-607"/>
        <w:rPr>
          <w:rFonts w:ascii="Arial" w:eastAsia="Arial" w:hAnsi="Arial" w:cs="Arial"/>
        </w:rPr>
      </w:pPr>
      <w:r>
        <w:rPr>
          <w:rFonts w:ascii="Arial" w:eastAsia="Arial" w:hAnsi="Arial" w:cs="Arial"/>
          <w:b/>
          <w:bCs/>
        </w:rPr>
        <w:t>External Partnership:</w:t>
      </w:r>
      <w:r>
        <w:rPr>
          <w:rFonts w:ascii="Arial" w:eastAsia="Arial" w:hAnsi="Arial" w:cs="Arial"/>
        </w:rPr>
        <w:t xml:space="preserve"> Collaboration with agencies such as CAMHS or CHUMS to support pupils with complex barriers to attendance.</w:t>
      </w:r>
    </w:p>
    <w:p w14:paraId="3CDDD23F" w14:textId="77777777" w:rsidR="00282D25" w:rsidRDefault="00000000">
      <w:pPr>
        <w:widowControl/>
        <w:numPr>
          <w:ilvl w:val="0"/>
          <w:numId w:val="22"/>
        </w:numPr>
        <w:spacing w:after="240"/>
        <w:ind w:right="-607"/>
        <w:rPr>
          <w:rFonts w:ascii="Arial" w:eastAsia="Arial" w:hAnsi="Arial" w:cs="Arial"/>
        </w:rPr>
      </w:pPr>
      <w:r>
        <w:rPr>
          <w:rFonts w:ascii="Arial" w:eastAsia="Arial" w:hAnsi="Arial" w:cs="Arial"/>
          <w:b/>
          <w:bCs/>
        </w:rPr>
        <w:t>Review:</w:t>
      </w:r>
      <w:r>
        <w:rPr>
          <w:rFonts w:ascii="Arial" w:eastAsia="Arial" w:hAnsi="Arial" w:cs="Arial"/>
        </w:rPr>
        <w:t xml:space="preserve"> Action plans are reviewed regularly with the SLT, Attendance Officers (AOs), and the Trust Attendance Lead if the </w:t>
      </w:r>
      <w:proofErr w:type="gramStart"/>
      <w:r>
        <w:rPr>
          <w:rFonts w:ascii="Arial" w:eastAsia="Arial" w:hAnsi="Arial" w:cs="Arial"/>
        </w:rPr>
        <w:t>schools</w:t>
      </w:r>
      <w:proofErr w:type="gramEnd"/>
      <w:r>
        <w:rPr>
          <w:rFonts w:ascii="Arial" w:eastAsia="Arial" w:hAnsi="Arial" w:cs="Arial"/>
        </w:rPr>
        <w:t xml:space="preserve"> attendance falls below 96%. </w:t>
      </w:r>
    </w:p>
    <w:p w14:paraId="24D78944" w14:textId="77777777" w:rsidR="00282D25" w:rsidRDefault="00000000">
      <w:pPr>
        <w:pStyle w:val="Heading3"/>
        <w:keepNext w:val="0"/>
        <w:keepLines w:val="0"/>
        <w:widowControl/>
        <w:ind w:left="-566" w:right="-607"/>
        <w:rPr>
          <w:rFonts w:ascii="Arial" w:eastAsia="Arial" w:hAnsi="Arial" w:cs="Arial"/>
          <w:sz w:val="22"/>
          <w:szCs w:val="22"/>
        </w:rPr>
      </w:pPr>
      <w:bookmarkStart w:id="62" w:name="_7c476mfzxalx" w:colFirst="0" w:colLast="0"/>
      <w:bookmarkEnd w:id="62"/>
      <w:r>
        <w:rPr>
          <w:rFonts w:ascii="Arial" w:eastAsia="Arial" w:hAnsi="Arial" w:cs="Arial"/>
          <w:sz w:val="22"/>
          <w:szCs w:val="22"/>
        </w:rPr>
        <w:t>15.3. Records, Data Protection, and Review</w:t>
      </w:r>
    </w:p>
    <w:p w14:paraId="7BB9A907" w14:textId="77777777" w:rsidR="00282D25" w:rsidRDefault="00000000">
      <w:pPr>
        <w:widowControl/>
        <w:numPr>
          <w:ilvl w:val="0"/>
          <w:numId w:val="28"/>
        </w:numPr>
        <w:spacing w:before="240"/>
        <w:ind w:right="-607"/>
        <w:rPr>
          <w:rFonts w:ascii="Arial" w:eastAsia="Arial" w:hAnsi="Arial" w:cs="Arial"/>
        </w:rPr>
      </w:pPr>
      <w:r>
        <w:rPr>
          <w:rFonts w:ascii="Arial" w:eastAsia="Arial" w:hAnsi="Arial" w:cs="Arial"/>
          <w:b/>
          <w:bCs/>
        </w:rPr>
        <w:t>Documentation:</w:t>
      </w:r>
      <w:r>
        <w:rPr>
          <w:rFonts w:ascii="Arial" w:eastAsia="Arial" w:hAnsi="Arial" w:cs="Arial"/>
        </w:rPr>
        <w:t xml:space="preserve"> All registration data, correspondence, parent contracts, and home visits are recorded daily and stored per school policy.</w:t>
      </w:r>
    </w:p>
    <w:p w14:paraId="1C965BA5" w14:textId="77777777" w:rsidR="00282D25" w:rsidRDefault="00000000">
      <w:pPr>
        <w:widowControl/>
        <w:numPr>
          <w:ilvl w:val="0"/>
          <w:numId w:val="28"/>
        </w:numPr>
        <w:ind w:right="-607"/>
        <w:rPr>
          <w:rFonts w:ascii="Arial" w:eastAsia="Arial" w:hAnsi="Arial" w:cs="Arial"/>
        </w:rPr>
      </w:pPr>
      <w:r>
        <w:rPr>
          <w:rFonts w:ascii="Arial" w:eastAsia="Arial" w:hAnsi="Arial" w:cs="Arial"/>
          <w:b/>
          <w:bCs/>
        </w:rPr>
        <w:t>System Integrity:</w:t>
      </w:r>
      <w:r>
        <w:rPr>
          <w:rFonts w:ascii="Arial" w:eastAsia="Arial" w:hAnsi="Arial" w:cs="Arial"/>
        </w:rPr>
        <w:t xml:space="preserve"> Data is processed under public task or legal obligation bases and held securely in </w:t>
      </w:r>
      <w:proofErr w:type="spellStart"/>
      <w:r>
        <w:rPr>
          <w:rFonts w:ascii="Arial" w:eastAsia="Arial" w:hAnsi="Arial" w:cs="Arial"/>
        </w:rPr>
        <w:t>Bromcom</w:t>
      </w:r>
      <w:proofErr w:type="spellEnd"/>
      <w:r>
        <w:rPr>
          <w:rFonts w:ascii="Arial" w:eastAsia="Arial" w:hAnsi="Arial" w:cs="Arial"/>
        </w:rPr>
        <w:t xml:space="preserve"> with role-based access.</w:t>
      </w:r>
    </w:p>
    <w:p w14:paraId="4F468436" w14:textId="77777777" w:rsidR="00282D25" w:rsidRDefault="00000000">
      <w:pPr>
        <w:widowControl/>
        <w:numPr>
          <w:ilvl w:val="0"/>
          <w:numId w:val="28"/>
        </w:numPr>
        <w:spacing w:after="240"/>
        <w:ind w:right="-607"/>
        <w:rPr>
          <w:rFonts w:ascii="Arial" w:eastAsia="Arial" w:hAnsi="Arial" w:cs="Arial"/>
        </w:rPr>
      </w:pPr>
      <w:r>
        <w:rPr>
          <w:rFonts w:ascii="Arial" w:eastAsia="Arial" w:hAnsi="Arial" w:cs="Arial"/>
          <w:b/>
          <w:bCs/>
        </w:rPr>
        <w:t>Policy Review:</w:t>
      </w:r>
      <w:r>
        <w:rPr>
          <w:rFonts w:ascii="Arial" w:eastAsia="Arial" w:hAnsi="Arial" w:cs="Arial"/>
        </w:rPr>
        <w:t xml:space="preserve"> This strategy is reviewed annually, or sooner if DfE regulations or baseline targets change.</w:t>
      </w:r>
    </w:p>
    <w:p w14:paraId="5F4AD917" w14:textId="77777777" w:rsidR="00282D25" w:rsidRDefault="00282D25">
      <w:pPr>
        <w:widowControl/>
        <w:spacing w:before="240" w:after="240"/>
        <w:ind w:left="-566" w:right="-142"/>
        <w:rPr>
          <w:rFonts w:ascii="Arial" w:eastAsia="Arial" w:hAnsi="Arial" w:cs="Arial"/>
        </w:rPr>
      </w:pPr>
    </w:p>
    <w:p w14:paraId="55774083" w14:textId="77777777" w:rsidR="00282D25" w:rsidRDefault="00282D25">
      <w:pPr>
        <w:ind w:left="24"/>
        <w:rPr>
          <w:color w:val="2E5395"/>
          <w:sz w:val="21"/>
          <w:szCs w:val="21"/>
        </w:rPr>
      </w:pPr>
    </w:p>
    <w:sectPr w:rsidR="00282D25">
      <w:headerReference w:type="default" r:id="rId17"/>
      <w:footerReference w:type="default" r:id="rId18"/>
      <w:pgSz w:w="11910" w:h="16840"/>
      <w:pgMar w:top="2000" w:right="862" w:bottom="1100" w:left="1559" w:header="0" w:footer="9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C8347A" w14:textId="77777777" w:rsidR="000D76D7" w:rsidRDefault="000D76D7">
      <w:r>
        <w:separator/>
      </w:r>
    </w:p>
  </w:endnote>
  <w:endnote w:type="continuationSeparator" w:id="0">
    <w:p w14:paraId="22D8890A" w14:textId="77777777" w:rsidR="000D76D7" w:rsidRDefault="000D7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293ED86-13EA-974D-AAEB-39A2E52E0F2B}"/>
  </w:font>
  <w:font w:name="Calibri">
    <w:panose1 w:val="020F0502020204030204"/>
    <w:charset w:val="00"/>
    <w:family w:val="swiss"/>
    <w:pitch w:val="variable"/>
    <w:sig w:usb0="E0002AFF" w:usb1="C000ACFF" w:usb2="00000009" w:usb3="00000000" w:csb0="000001FF" w:csb1="00000000"/>
    <w:embedRegular r:id="rId2" w:fontKey="{6A5C0CC3-5274-064D-AE03-12AF58F22A6C}"/>
    <w:embedBold r:id="rId3" w:fontKey="{05789923-110A-2D42-9EBA-F8F2DC91AD43}"/>
  </w:font>
  <w:font w:name="Georgia">
    <w:panose1 w:val="02040502050405020303"/>
    <w:charset w:val="00"/>
    <w:family w:val="roman"/>
    <w:pitch w:val="variable"/>
    <w:sig w:usb0="00000287" w:usb1="00000000" w:usb2="00000000" w:usb3="00000000" w:csb0="0000009F" w:csb1="00000000"/>
    <w:embedItalic r:id="rId4" w:fontKey="{9B781A9A-CA5B-9E49-AA5A-1960DD2CA319}"/>
  </w:font>
  <w:font w:name="Arial">
    <w:panose1 w:val="020B0604020202020204"/>
    <w:charset w:val="00"/>
    <w:family w:val="swiss"/>
    <w:pitch w:val="variable"/>
    <w:sig w:usb0="E0002EFF" w:usb1="C000785B" w:usb2="00000009" w:usb3="00000000" w:csb0="000001FF" w:csb1="00000000"/>
    <w:embedRegular r:id="rId5" w:fontKey="{4E4DA4D7-2E6C-DE45-B9E3-506DBCDFF874}"/>
    <w:embedBold r:id="rId6" w:fontKey="{91C00FA5-17F8-AE41-BDD6-E5AC62903C52}"/>
  </w:font>
  <w:font w:name="Noto Sans Symbols">
    <w:panose1 w:val="020B0604020202020204"/>
    <w:charset w:val="00"/>
    <w:family w:val="auto"/>
    <w:pitch w:val="default"/>
    <w:embedRegular r:id="rId7" w:fontKey="{F580E7B1-77C3-1E42-8324-531EC31AE586}"/>
  </w:font>
  <w:font w:name="Cambria">
    <w:panose1 w:val="02040503050406030204"/>
    <w:charset w:val="00"/>
    <w:family w:val="roman"/>
    <w:pitch w:val="variable"/>
    <w:sig w:usb0="E00002FF" w:usb1="400004FF" w:usb2="00000000" w:usb3="00000000" w:csb0="0000019F" w:csb1="00000000"/>
    <w:embedRegular r:id="rId8" w:fontKey="{2A864836-1B51-C444-8BE6-724D3FA6F5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0C586" w14:textId="77777777" w:rsidR="00282D25"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8240" behindDoc="1" locked="0" layoutInCell="1" hidden="0" allowOverlap="1" wp14:anchorId="5B0109DE" wp14:editId="51E480DC">
              <wp:simplePos x="0" y="0"/>
              <wp:positionH relativeFrom="column">
                <wp:posOffset>5632513</wp:posOffset>
              </wp:positionH>
              <wp:positionV relativeFrom="paragraph">
                <wp:posOffset>9972040</wp:posOffset>
              </wp:positionV>
              <wp:extent cx="175895" cy="187325"/>
              <wp:effectExtent l="0" t="0" r="0" b="0"/>
              <wp:wrapNone/>
              <wp:docPr id="1" name="Rectangle 1"/>
              <wp:cNvGraphicFramePr/>
              <a:graphic xmlns:a="http://schemas.openxmlformats.org/drawingml/2006/main">
                <a:graphicData uri="http://schemas.microsoft.com/office/word/2010/wordprocessingShape">
                  <wps:wsp>
                    <wps:cNvSpPr/>
                    <wps:spPr>
                      <a:xfrm>
                        <a:off x="5262815" y="3691100"/>
                        <a:ext cx="166370" cy="177800"/>
                      </a:xfrm>
                      <a:prstGeom prst="rect">
                        <a:avLst/>
                      </a:prstGeom>
                      <a:noFill/>
                      <a:ln>
                        <a:noFill/>
                      </a:ln>
                    </wps:spPr>
                    <wps:txbx>
                      <w:txbxContent>
                        <w:p w14:paraId="6674AC51" w14:textId="77777777" w:rsidR="00282D25" w:rsidRDefault="00000000">
                          <w:pPr>
                            <w:spacing w:line="264" w:lineRule="auto"/>
                            <w:ind w:left="60" w:firstLine="60"/>
                            <w:textDirection w:val="btLr"/>
                          </w:pPr>
                          <w:r>
                            <w:rPr>
                              <w:color w:val="000000"/>
                              <w:sz w:val="24"/>
                            </w:rPr>
                            <w:t xml:space="preserve"> PAGE 1</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5632513</wp:posOffset>
              </wp:positionH>
              <wp:positionV relativeFrom="paragraph">
                <wp:posOffset>9972040</wp:posOffset>
              </wp:positionV>
              <wp:extent cx="175895" cy="187325"/>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75895" cy="187325"/>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EBD65" w14:textId="77777777" w:rsidR="00282D25"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61312" behindDoc="1" locked="0" layoutInCell="1" hidden="0" allowOverlap="1" wp14:anchorId="1F684F0E" wp14:editId="7FAD8BFF">
              <wp:simplePos x="0" y="0"/>
              <wp:positionH relativeFrom="column">
                <wp:posOffset>5632513</wp:posOffset>
              </wp:positionH>
              <wp:positionV relativeFrom="paragraph">
                <wp:posOffset>9972040</wp:posOffset>
              </wp:positionV>
              <wp:extent cx="175895" cy="187325"/>
              <wp:effectExtent l="0" t="0" r="0" b="0"/>
              <wp:wrapNone/>
              <wp:docPr id="3" name="Rectangle 3"/>
              <wp:cNvGraphicFramePr/>
              <a:graphic xmlns:a="http://schemas.openxmlformats.org/drawingml/2006/main">
                <a:graphicData uri="http://schemas.microsoft.com/office/word/2010/wordprocessingShape">
                  <wps:wsp>
                    <wps:cNvSpPr/>
                    <wps:spPr>
                      <a:xfrm>
                        <a:off x="5262815" y="3691100"/>
                        <a:ext cx="166370" cy="177800"/>
                      </a:xfrm>
                      <a:prstGeom prst="rect">
                        <a:avLst/>
                      </a:prstGeom>
                      <a:noFill/>
                      <a:ln>
                        <a:noFill/>
                      </a:ln>
                    </wps:spPr>
                    <wps:txbx>
                      <w:txbxContent>
                        <w:p w14:paraId="169CBA56" w14:textId="77777777" w:rsidR="00282D25" w:rsidRDefault="00000000">
                          <w:pPr>
                            <w:spacing w:line="264" w:lineRule="auto"/>
                            <w:ind w:left="60" w:firstLine="60"/>
                            <w:textDirection w:val="btLr"/>
                          </w:pPr>
                          <w:r>
                            <w:rPr>
                              <w:color w:val="000000"/>
                              <w:sz w:val="24"/>
                            </w:rPr>
                            <w:t xml:space="preserve"> PAGE 2</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5632513</wp:posOffset>
              </wp:positionH>
              <wp:positionV relativeFrom="paragraph">
                <wp:posOffset>9972040</wp:posOffset>
              </wp:positionV>
              <wp:extent cx="175895" cy="187325"/>
              <wp:effectExtent b="0" l="0" r="0" t="0"/>
              <wp:wrapNone/>
              <wp:docPr id="3"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75895" cy="18732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6D134" w14:textId="77777777" w:rsidR="000D76D7" w:rsidRDefault="000D76D7">
      <w:r>
        <w:separator/>
      </w:r>
    </w:p>
  </w:footnote>
  <w:footnote w:type="continuationSeparator" w:id="0">
    <w:p w14:paraId="47ED0222" w14:textId="77777777" w:rsidR="000D76D7" w:rsidRDefault="000D76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D6FFA" w14:textId="77777777" w:rsidR="00282D25" w:rsidRDefault="00000000">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59264" behindDoc="1" locked="0" layoutInCell="1" hidden="0" allowOverlap="1" wp14:anchorId="46305163" wp14:editId="46AF1829">
          <wp:simplePos x="0" y="0"/>
          <wp:positionH relativeFrom="page">
            <wp:posOffset>0</wp:posOffset>
          </wp:positionH>
          <wp:positionV relativeFrom="page">
            <wp:posOffset>0</wp:posOffset>
          </wp:positionV>
          <wp:extent cx="2889250" cy="1287401"/>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89250" cy="1287401"/>
                  </a:xfrm>
                  <a:prstGeom prst="rect">
                    <a:avLst/>
                  </a:prstGeom>
                  <a:ln/>
                </pic:spPr>
              </pic:pic>
            </a:graphicData>
          </a:graphic>
        </wp:anchor>
      </w:drawing>
    </w:r>
    <w:r>
      <w:rPr>
        <w:noProof/>
        <w:color w:val="000000"/>
        <w:sz w:val="20"/>
        <w:szCs w:val="20"/>
      </w:rPr>
      <w:drawing>
        <wp:anchor distT="0" distB="0" distL="0" distR="0" simplePos="0" relativeHeight="251660288" behindDoc="1" locked="0" layoutInCell="1" hidden="0" allowOverlap="1" wp14:anchorId="463EA487" wp14:editId="6C3A9B64">
          <wp:simplePos x="0" y="0"/>
          <wp:positionH relativeFrom="page">
            <wp:posOffset>5138514</wp:posOffset>
          </wp:positionH>
          <wp:positionV relativeFrom="page">
            <wp:posOffset>178041</wp:posOffset>
          </wp:positionV>
          <wp:extent cx="2420525" cy="1010194"/>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2420525" cy="101019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58F3"/>
    <w:multiLevelType w:val="multilevel"/>
    <w:tmpl w:val="3CF02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FA2ECE"/>
    <w:multiLevelType w:val="multilevel"/>
    <w:tmpl w:val="BA889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7E5C1B"/>
    <w:multiLevelType w:val="multilevel"/>
    <w:tmpl w:val="A2702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E571E8"/>
    <w:multiLevelType w:val="multilevel"/>
    <w:tmpl w:val="1EB8C8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8F43BED"/>
    <w:multiLevelType w:val="multilevel"/>
    <w:tmpl w:val="60842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7810DF"/>
    <w:multiLevelType w:val="multilevel"/>
    <w:tmpl w:val="EC16C0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16444E"/>
    <w:multiLevelType w:val="multilevel"/>
    <w:tmpl w:val="62E20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1005B9"/>
    <w:multiLevelType w:val="multilevel"/>
    <w:tmpl w:val="517C5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013CE6"/>
    <w:multiLevelType w:val="multilevel"/>
    <w:tmpl w:val="1B76E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8760F87"/>
    <w:multiLevelType w:val="multilevel"/>
    <w:tmpl w:val="BAB68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98773DA"/>
    <w:multiLevelType w:val="multilevel"/>
    <w:tmpl w:val="9718DA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C33EC4"/>
    <w:multiLevelType w:val="multilevel"/>
    <w:tmpl w:val="4E14E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CB63999"/>
    <w:multiLevelType w:val="multilevel"/>
    <w:tmpl w:val="E856C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7B6344D"/>
    <w:multiLevelType w:val="multilevel"/>
    <w:tmpl w:val="75F81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CAE5877"/>
    <w:multiLevelType w:val="multilevel"/>
    <w:tmpl w:val="3F948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13C0D5D"/>
    <w:multiLevelType w:val="multilevel"/>
    <w:tmpl w:val="B4CA4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7667C2B"/>
    <w:multiLevelType w:val="multilevel"/>
    <w:tmpl w:val="C6C4D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26275E2"/>
    <w:multiLevelType w:val="multilevel"/>
    <w:tmpl w:val="5A6C4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EEB595A"/>
    <w:multiLevelType w:val="multilevel"/>
    <w:tmpl w:val="29F86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0701359"/>
    <w:multiLevelType w:val="multilevel"/>
    <w:tmpl w:val="D5E42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0906365"/>
    <w:multiLevelType w:val="multilevel"/>
    <w:tmpl w:val="EDD6C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5223BDE"/>
    <w:multiLevelType w:val="multilevel"/>
    <w:tmpl w:val="DA384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7F055CF"/>
    <w:multiLevelType w:val="multilevel"/>
    <w:tmpl w:val="4B7E7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99D2E71"/>
    <w:multiLevelType w:val="multilevel"/>
    <w:tmpl w:val="E55EC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9C93CB0"/>
    <w:multiLevelType w:val="multilevel"/>
    <w:tmpl w:val="E34C85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A4012A0"/>
    <w:multiLevelType w:val="multilevel"/>
    <w:tmpl w:val="854409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CF02959"/>
    <w:multiLevelType w:val="multilevel"/>
    <w:tmpl w:val="EA401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2A10E28"/>
    <w:multiLevelType w:val="multilevel"/>
    <w:tmpl w:val="AA02A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827678C"/>
    <w:multiLevelType w:val="multilevel"/>
    <w:tmpl w:val="57B07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9843D20"/>
    <w:multiLevelType w:val="multilevel"/>
    <w:tmpl w:val="76AC0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BAE3B51"/>
    <w:multiLevelType w:val="multilevel"/>
    <w:tmpl w:val="BE765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DC150EA"/>
    <w:multiLevelType w:val="multilevel"/>
    <w:tmpl w:val="AF2E0A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2393D22"/>
    <w:multiLevelType w:val="multilevel"/>
    <w:tmpl w:val="E5DE0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48B446D"/>
    <w:multiLevelType w:val="multilevel"/>
    <w:tmpl w:val="8FB4711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6A03772"/>
    <w:multiLevelType w:val="multilevel"/>
    <w:tmpl w:val="93D6E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8D97D58"/>
    <w:multiLevelType w:val="multilevel"/>
    <w:tmpl w:val="CCFA4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DFD1822"/>
    <w:multiLevelType w:val="multilevel"/>
    <w:tmpl w:val="E64C8A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E9E38F1"/>
    <w:multiLevelType w:val="multilevel"/>
    <w:tmpl w:val="75E2D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EDD345B"/>
    <w:multiLevelType w:val="multilevel"/>
    <w:tmpl w:val="81E22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22652762">
    <w:abstractNumId w:val="31"/>
  </w:num>
  <w:num w:numId="2" w16cid:durableId="1692337798">
    <w:abstractNumId w:val="26"/>
  </w:num>
  <w:num w:numId="3" w16cid:durableId="1410158852">
    <w:abstractNumId w:val="13"/>
  </w:num>
  <w:num w:numId="4" w16cid:durableId="149518390">
    <w:abstractNumId w:val="18"/>
  </w:num>
  <w:num w:numId="5" w16cid:durableId="1159927253">
    <w:abstractNumId w:val="30"/>
  </w:num>
  <w:num w:numId="6" w16cid:durableId="669522502">
    <w:abstractNumId w:val="28"/>
  </w:num>
  <w:num w:numId="7" w16cid:durableId="494957948">
    <w:abstractNumId w:val="0"/>
  </w:num>
  <w:num w:numId="8" w16cid:durableId="755978611">
    <w:abstractNumId w:val="12"/>
  </w:num>
  <w:num w:numId="9" w16cid:durableId="946426195">
    <w:abstractNumId w:val="5"/>
  </w:num>
  <w:num w:numId="10" w16cid:durableId="1398825856">
    <w:abstractNumId w:val="27"/>
  </w:num>
  <w:num w:numId="11" w16cid:durableId="1857160349">
    <w:abstractNumId w:val="37"/>
  </w:num>
  <w:num w:numId="12" w16cid:durableId="1591429125">
    <w:abstractNumId w:val="29"/>
  </w:num>
  <w:num w:numId="13" w16cid:durableId="1040783593">
    <w:abstractNumId w:val="24"/>
  </w:num>
  <w:num w:numId="14" w16cid:durableId="1782409958">
    <w:abstractNumId w:val="25"/>
  </w:num>
  <w:num w:numId="15" w16cid:durableId="1956326544">
    <w:abstractNumId w:val="32"/>
  </w:num>
  <w:num w:numId="16" w16cid:durableId="1843855970">
    <w:abstractNumId w:val="19"/>
  </w:num>
  <w:num w:numId="17" w16cid:durableId="2004161809">
    <w:abstractNumId w:val="4"/>
  </w:num>
  <w:num w:numId="18" w16cid:durableId="1364868197">
    <w:abstractNumId w:val="34"/>
  </w:num>
  <w:num w:numId="19" w16cid:durableId="346099101">
    <w:abstractNumId w:val="1"/>
  </w:num>
  <w:num w:numId="20" w16cid:durableId="384841658">
    <w:abstractNumId w:val="35"/>
  </w:num>
  <w:num w:numId="21" w16cid:durableId="214314875">
    <w:abstractNumId w:val="3"/>
  </w:num>
  <w:num w:numId="22" w16cid:durableId="637029576">
    <w:abstractNumId w:val="14"/>
  </w:num>
  <w:num w:numId="23" w16cid:durableId="1727100097">
    <w:abstractNumId w:val="11"/>
  </w:num>
  <w:num w:numId="24" w16cid:durableId="504177047">
    <w:abstractNumId w:val="9"/>
  </w:num>
  <w:num w:numId="25" w16cid:durableId="1003972563">
    <w:abstractNumId w:val="38"/>
  </w:num>
  <w:num w:numId="26" w16cid:durableId="302198438">
    <w:abstractNumId w:val="15"/>
  </w:num>
  <w:num w:numId="27" w16cid:durableId="1589076039">
    <w:abstractNumId w:val="2"/>
  </w:num>
  <w:num w:numId="28" w16cid:durableId="682362285">
    <w:abstractNumId w:val="20"/>
  </w:num>
  <w:num w:numId="29" w16cid:durableId="2015067185">
    <w:abstractNumId w:val="22"/>
  </w:num>
  <w:num w:numId="30" w16cid:durableId="12003428">
    <w:abstractNumId w:val="36"/>
  </w:num>
  <w:num w:numId="31" w16cid:durableId="1439570643">
    <w:abstractNumId w:val="17"/>
  </w:num>
  <w:num w:numId="32" w16cid:durableId="750348341">
    <w:abstractNumId w:val="16"/>
  </w:num>
  <w:num w:numId="33" w16cid:durableId="1229540488">
    <w:abstractNumId w:val="10"/>
  </w:num>
  <w:num w:numId="34" w16cid:durableId="1606383167">
    <w:abstractNumId w:val="6"/>
  </w:num>
  <w:num w:numId="35" w16cid:durableId="134377385">
    <w:abstractNumId w:val="21"/>
  </w:num>
  <w:num w:numId="36" w16cid:durableId="1311056335">
    <w:abstractNumId w:val="23"/>
  </w:num>
  <w:num w:numId="37" w16cid:durableId="426266794">
    <w:abstractNumId w:val="33"/>
  </w:num>
  <w:num w:numId="38" w16cid:durableId="348916356">
    <w:abstractNumId w:val="8"/>
  </w:num>
  <w:num w:numId="39" w16cid:durableId="137535229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D25"/>
    <w:rsid w:val="00053C0E"/>
    <w:rsid w:val="000D76D7"/>
    <w:rsid w:val="002074B5"/>
    <w:rsid w:val="0026621A"/>
    <w:rsid w:val="00282D25"/>
    <w:rsid w:val="0054042A"/>
    <w:rsid w:val="00F427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B6484DF"/>
  <w15:docId w15:val="{D25BB6D9-611D-DF4E-AAB5-6A7A8F02A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383" w:hanging="359"/>
      <w:outlineLvl w:val="0"/>
    </w:pPr>
    <w:rPr>
      <w:b/>
      <w:bCs/>
      <w:sz w:val="21"/>
      <w:szCs w:val="21"/>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13"/>
      <w:ind w:left="24"/>
    </w:pPr>
    <w:rPr>
      <w:b/>
      <w:bCs/>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17</Pages>
  <Words>6148</Words>
  <Characters>35050</Characters>
  <Application>Microsoft Office Word</Application>
  <DocSecurity>0</DocSecurity>
  <Lines>292</Lines>
  <Paragraphs>82</Paragraphs>
  <ScaleCrop>false</ScaleCrop>
  <Company/>
  <LinksUpToDate>false</LinksUpToDate>
  <CharactersWithSpaces>41116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Jacqui Hardie</cp:lastModifiedBy>
  <cp:revision>3</cp:revision>
  <dcterms:created xsi:type="dcterms:W3CDTF">2026-03-18T13:26:00Z</dcterms:created>
  <dcterms:modified xsi:type="dcterms:W3CDTF">2026-03-20T20:39:00Z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2024-09-24T00:00:00Z</vt:lpwstr>
  </property>
  <property fmtid="{D5CDD505-2E9C-101B-9397-08002B2CF9AE}" pid="3" name="Creator">
    <vt:lpwstr>Microsoft® Word for Microsoft 365</vt:lpwstr>
  </property>
  <property fmtid="{D5CDD505-2E9C-101B-9397-08002B2CF9AE}" pid="4" name="LastSaved">
    <vt:lpwstr>2025-06-08T00:00:00Z</vt:lpwstr>
  </property>
  <property fmtid="{D5CDD505-2E9C-101B-9397-08002B2CF9AE}" pid="5" name="Producer">
    <vt:lpwstr>Microsoft® Word for Microsoft 365</vt:lpwstr>
  </property>
</Properties>
</file>