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4DAC9" w14:textId="589B5E4D" w:rsidR="003A63AD" w:rsidRPr="00D01EDB" w:rsidRDefault="00514B5F">
      <w:pPr>
        <w:rPr>
          <w:b/>
          <w:bCs/>
          <w:sz w:val="28"/>
          <w:szCs w:val="28"/>
          <w:u w:val="single"/>
        </w:rPr>
      </w:pPr>
      <w:r>
        <w:rPr>
          <w:b/>
          <w:bCs/>
          <w:sz w:val="28"/>
          <w:szCs w:val="28"/>
          <w:u w:val="single"/>
        </w:rPr>
        <w:t>Autumn</w:t>
      </w:r>
      <w:r w:rsidR="00D01EDB" w:rsidRPr="00D01EDB">
        <w:rPr>
          <w:b/>
          <w:bCs/>
          <w:sz w:val="28"/>
          <w:szCs w:val="28"/>
          <w:u w:val="single"/>
        </w:rPr>
        <w:t xml:space="preserve"> Term Recommended Reads for Oak Class </w:t>
      </w:r>
    </w:p>
    <w:p w14:paraId="3696E8FB" w14:textId="69CDDF24" w:rsidR="00D01EDB" w:rsidRDefault="00D01EDB">
      <w:pPr>
        <w:rPr>
          <w:b/>
          <w:bCs/>
          <w:sz w:val="28"/>
          <w:szCs w:val="28"/>
        </w:rPr>
      </w:pPr>
      <w:r w:rsidRPr="00D01EDB">
        <w:rPr>
          <w:b/>
          <w:bCs/>
          <w:sz w:val="28"/>
          <w:szCs w:val="28"/>
        </w:rPr>
        <w:t xml:space="preserve">Stories by </w:t>
      </w:r>
      <w:r w:rsidR="003E3F73">
        <w:rPr>
          <w:b/>
          <w:bCs/>
          <w:sz w:val="28"/>
          <w:szCs w:val="28"/>
        </w:rPr>
        <w:t>David Almond</w:t>
      </w:r>
    </w:p>
    <w:tbl>
      <w:tblPr>
        <w:tblStyle w:val="TableGrid"/>
        <w:tblW w:w="0" w:type="auto"/>
        <w:tblLook w:val="04A0" w:firstRow="1" w:lastRow="0" w:firstColumn="1" w:lastColumn="0" w:noHBand="0" w:noVBand="1"/>
      </w:tblPr>
      <w:tblGrid>
        <w:gridCol w:w="3114"/>
        <w:gridCol w:w="7342"/>
      </w:tblGrid>
      <w:tr w:rsidR="00867689" w14:paraId="47BA4506" w14:textId="77777777" w:rsidTr="009C4944">
        <w:tc>
          <w:tcPr>
            <w:tcW w:w="3114" w:type="dxa"/>
          </w:tcPr>
          <w:p w14:paraId="0599C678" w14:textId="6762AAC5" w:rsidR="009C4944" w:rsidRDefault="004E0F34">
            <w:pPr>
              <w:rPr>
                <w:b/>
                <w:bCs/>
                <w:sz w:val="28"/>
                <w:szCs w:val="28"/>
              </w:rPr>
            </w:pPr>
            <w:r>
              <w:rPr>
                <w:noProof/>
              </w:rPr>
              <w:drawing>
                <wp:inline distT="0" distB="0" distL="0" distR="0" wp14:anchorId="6515CD5D" wp14:editId="7F82189E">
                  <wp:extent cx="1317365" cy="2034540"/>
                  <wp:effectExtent l="0" t="0" r="0" b="3810"/>
                  <wp:docPr id="41530077" name="Picture 2" descr="Cover image for 9781406391619 - 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image for 9781406391619 - Puppe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21720" cy="2041266"/>
                          </a:xfrm>
                          <a:prstGeom prst="rect">
                            <a:avLst/>
                          </a:prstGeom>
                          <a:noFill/>
                          <a:ln>
                            <a:noFill/>
                          </a:ln>
                        </pic:spPr>
                      </pic:pic>
                    </a:graphicData>
                  </a:graphic>
                </wp:inline>
              </w:drawing>
            </w:r>
          </w:p>
          <w:p w14:paraId="3C6B52CD" w14:textId="2E2FA505" w:rsidR="009C4944" w:rsidRDefault="009C4944">
            <w:pPr>
              <w:rPr>
                <w:b/>
                <w:bCs/>
                <w:sz w:val="28"/>
                <w:szCs w:val="28"/>
              </w:rPr>
            </w:pPr>
          </w:p>
        </w:tc>
        <w:tc>
          <w:tcPr>
            <w:tcW w:w="7342" w:type="dxa"/>
          </w:tcPr>
          <w:p w14:paraId="7C5443CF" w14:textId="39CA0449" w:rsidR="009C4944" w:rsidRPr="00D20759" w:rsidRDefault="00E0774B" w:rsidP="00D20759">
            <w:pPr>
              <w:rPr>
                <w:b/>
                <w:bCs/>
                <w:sz w:val="24"/>
                <w:szCs w:val="24"/>
              </w:rPr>
            </w:pPr>
            <w:r>
              <w:rPr>
                <w:b/>
                <w:bCs/>
                <w:sz w:val="24"/>
                <w:szCs w:val="24"/>
              </w:rPr>
              <w:t>A</w:t>
            </w:r>
            <w:r w:rsidRPr="00E0774B">
              <w:rPr>
                <w:b/>
                <w:bCs/>
                <w:sz w:val="24"/>
                <w:szCs w:val="24"/>
              </w:rPr>
              <w:t xml:space="preserve"> heartwarming story that shows anything is possible with imagination and trust. What should a puppet master do when he’s old and alone, and all his puppets are gone? Sylvester makes one last puppet. But this one is different. When the old man speaks to him, Puppet speaks back. And then he walks… While Sylvester shows Puppet the town, the playground and the wonders the world holds, Puppet in turn helps Sylvester to make a new </w:t>
            </w:r>
            <w:proofErr w:type="gramStart"/>
            <w:r w:rsidRPr="00E0774B">
              <w:rPr>
                <w:b/>
                <w:bCs/>
                <w:sz w:val="24"/>
                <w:szCs w:val="24"/>
              </w:rPr>
              <w:t>friend, and</w:t>
            </w:r>
            <w:proofErr w:type="gramEnd"/>
            <w:r w:rsidRPr="00E0774B">
              <w:rPr>
                <w:b/>
                <w:bCs/>
                <w:sz w:val="24"/>
                <w:szCs w:val="24"/>
              </w:rPr>
              <w:t xml:space="preserve"> share his puppet-making skills with the next generation in this wonder-filled story of creation and the circle of life. Illustrated with sequences of wordless spreads by award-winning artist Lizzy Stewart, this is a modern-day classic.</w:t>
            </w:r>
          </w:p>
        </w:tc>
      </w:tr>
      <w:tr w:rsidR="00867689" w14:paraId="3B2B2C3D" w14:textId="77777777" w:rsidTr="009C4944">
        <w:tc>
          <w:tcPr>
            <w:tcW w:w="3114" w:type="dxa"/>
          </w:tcPr>
          <w:p w14:paraId="4FF6D584" w14:textId="790A2EBA" w:rsidR="009C4944" w:rsidRDefault="00F36688" w:rsidP="003E3F73">
            <w:pPr>
              <w:rPr>
                <w:b/>
                <w:bCs/>
                <w:sz w:val="28"/>
                <w:szCs w:val="28"/>
              </w:rPr>
            </w:pPr>
            <w:r>
              <w:rPr>
                <w:noProof/>
              </w:rPr>
              <w:drawing>
                <wp:inline distT="0" distB="0" distL="0" distR="0" wp14:anchorId="730411E9" wp14:editId="0CAD42C9">
                  <wp:extent cx="1365956" cy="2095500"/>
                  <wp:effectExtent l="0" t="0" r="5715" b="0"/>
                  <wp:docPr id="389027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0809" cy="2102945"/>
                          </a:xfrm>
                          <a:prstGeom prst="rect">
                            <a:avLst/>
                          </a:prstGeom>
                          <a:noFill/>
                          <a:ln>
                            <a:noFill/>
                          </a:ln>
                        </pic:spPr>
                      </pic:pic>
                    </a:graphicData>
                  </a:graphic>
                </wp:inline>
              </w:drawing>
            </w:r>
          </w:p>
        </w:tc>
        <w:tc>
          <w:tcPr>
            <w:tcW w:w="7342" w:type="dxa"/>
          </w:tcPr>
          <w:p w14:paraId="09DA184D" w14:textId="77777777" w:rsidR="00CE2149" w:rsidRDefault="00CE2149" w:rsidP="0071367F">
            <w:pPr>
              <w:rPr>
                <w:b/>
                <w:bCs/>
                <w:sz w:val="24"/>
                <w:szCs w:val="24"/>
              </w:rPr>
            </w:pPr>
            <w:r w:rsidRPr="00CE2149">
              <w:rPr>
                <w:b/>
                <w:bCs/>
                <w:sz w:val="24"/>
                <w:szCs w:val="24"/>
              </w:rPr>
              <w:t xml:space="preserve">“Mam, did you think George was,” I say, “a bit … weird?” </w:t>
            </w:r>
          </w:p>
          <w:p w14:paraId="3325D781" w14:textId="77777777" w:rsidR="00CE2149" w:rsidRDefault="00CE2149" w:rsidP="0071367F">
            <w:pPr>
              <w:rPr>
                <w:b/>
                <w:bCs/>
                <w:sz w:val="24"/>
                <w:szCs w:val="24"/>
              </w:rPr>
            </w:pPr>
            <w:r w:rsidRPr="00CE2149">
              <w:rPr>
                <w:b/>
                <w:bCs/>
                <w:sz w:val="24"/>
                <w:szCs w:val="24"/>
              </w:rPr>
              <w:t xml:space="preserve">“Weird? Yes, I suppose so. But you kids are all a bit weird if you ask me. And to tell the truth, it’d be weird if you weren’t.” </w:t>
            </w:r>
          </w:p>
          <w:p w14:paraId="3B48F0A7" w14:textId="77777777" w:rsidR="00CE2149" w:rsidRDefault="00CE2149" w:rsidP="0071367F">
            <w:pPr>
              <w:rPr>
                <w:b/>
                <w:bCs/>
                <w:sz w:val="24"/>
                <w:szCs w:val="24"/>
              </w:rPr>
            </w:pPr>
          </w:p>
          <w:p w14:paraId="4B69F6BA" w14:textId="4DC936D2" w:rsidR="009C4944" w:rsidRPr="009C4944" w:rsidRDefault="00CE2149" w:rsidP="0071367F">
            <w:pPr>
              <w:rPr>
                <w:b/>
                <w:bCs/>
                <w:sz w:val="28"/>
                <w:szCs w:val="28"/>
              </w:rPr>
            </w:pPr>
            <w:r w:rsidRPr="00CE2149">
              <w:rPr>
                <w:b/>
                <w:bCs/>
                <w:sz w:val="24"/>
                <w:szCs w:val="24"/>
              </w:rPr>
              <w:t>When a new boy joins the class, everyone thinks he’s a bit strange, but he’s brilliant at football and loves crisps, and that’s all that matters to Dan and Maxie. However, the truth about George is stranger than anyone could have imagined ... and more sinister, too. Can his new pals help him to become truly free?</w:t>
            </w:r>
          </w:p>
        </w:tc>
      </w:tr>
      <w:tr w:rsidR="00867689" w14:paraId="74B8D105" w14:textId="77777777" w:rsidTr="009C4944">
        <w:tc>
          <w:tcPr>
            <w:tcW w:w="3114" w:type="dxa"/>
          </w:tcPr>
          <w:p w14:paraId="024D04DE" w14:textId="496AA27E" w:rsidR="009C4944" w:rsidRDefault="00867689" w:rsidP="003E3F73">
            <w:pPr>
              <w:rPr>
                <w:b/>
                <w:bCs/>
                <w:sz w:val="28"/>
                <w:szCs w:val="28"/>
              </w:rPr>
            </w:pPr>
            <w:r>
              <w:rPr>
                <w:noProof/>
              </w:rPr>
              <w:drawing>
                <wp:inline distT="0" distB="0" distL="0" distR="0" wp14:anchorId="7EE8D12A" wp14:editId="6712F101">
                  <wp:extent cx="1363234" cy="2080260"/>
                  <wp:effectExtent l="0" t="0" r="8890" b="0"/>
                  <wp:docPr id="1889671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4109" cy="2096855"/>
                          </a:xfrm>
                          <a:prstGeom prst="rect">
                            <a:avLst/>
                          </a:prstGeom>
                          <a:noFill/>
                          <a:ln>
                            <a:noFill/>
                          </a:ln>
                        </pic:spPr>
                      </pic:pic>
                    </a:graphicData>
                  </a:graphic>
                </wp:inline>
              </w:drawing>
            </w:r>
          </w:p>
        </w:tc>
        <w:tc>
          <w:tcPr>
            <w:tcW w:w="7342" w:type="dxa"/>
          </w:tcPr>
          <w:p w14:paraId="5FC070EB" w14:textId="39B5C8AB" w:rsidR="009C4944" w:rsidRDefault="00A73FB5" w:rsidP="009B0AED">
            <w:pPr>
              <w:rPr>
                <w:b/>
                <w:bCs/>
                <w:sz w:val="28"/>
                <w:szCs w:val="28"/>
              </w:rPr>
            </w:pPr>
            <w:r w:rsidRPr="00A73FB5">
              <w:rPr>
                <w:b/>
                <w:bCs/>
                <w:sz w:val="24"/>
                <w:szCs w:val="24"/>
              </w:rPr>
              <w:t xml:space="preserve">Paul believes that the moon is not the </w:t>
            </w:r>
            <w:proofErr w:type="gramStart"/>
            <w:r w:rsidRPr="00A73FB5">
              <w:rPr>
                <w:b/>
                <w:bCs/>
                <w:sz w:val="24"/>
                <w:szCs w:val="24"/>
              </w:rPr>
              <w:t>moon, but</w:t>
            </w:r>
            <w:proofErr w:type="gramEnd"/>
            <w:r w:rsidRPr="00A73FB5">
              <w:rPr>
                <w:b/>
                <w:bCs/>
                <w:sz w:val="24"/>
                <w:szCs w:val="24"/>
              </w:rPr>
              <w:t xml:space="preserve"> is a great hole in the sky. It’s one of many strange ideas that he’s never told anyone (at school he was told that he had no ideas at all), until he meets Molly, his irrepressible neighbour, who begins to convince him that his theory might just change the world. Helped by a very long ladder, some highly irregular characters, two rather worried parents and a great deal of community spirit, Paul takes to the sky. But his astonishing discovery there can’t keep him away for long – what is waiting for him back at home is turning out to be better than he’d ever imagined…</w:t>
            </w:r>
          </w:p>
        </w:tc>
      </w:tr>
      <w:tr w:rsidR="00867689" w14:paraId="329448F3" w14:textId="77777777" w:rsidTr="009C4944">
        <w:tc>
          <w:tcPr>
            <w:tcW w:w="3114" w:type="dxa"/>
          </w:tcPr>
          <w:p w14:paraId="7137A200" w14:textId="61469DD5" w:rsidR="009C4944" w:rsidRDefault="0096224C">
            <w:pPr>
              <w:rPr>
                <w:b/>
                <w:bCs/>
                <w:sz w:val="28"/>
                <w:szCs w:val="28"/>
              </w:rPr>
            </w:pPr>
            <w:r>
              <w:rPr>
                <w:noProof/>
              </w:rPr>
              <w:drawing>
                <wp:inline distT="0" distB="0" distL="0" distR="0" wp14:anchorId="45A4383A" wp14:editId="7CC11EA6">
                  <wp:extent cx="1361941" cy="2065020"/>
                  <wp:effectExtent l="0" t="0" r="0" b="0"/>
                  <wp:docPr id="1126257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367074" cy="2072803"/>
                          </a:xfrm>
                          <a:prstGeom prst="rect">
                            <a:avLst/>
                          </a:prstGeom>
                          <a:noFill/>
                          <a:ln>
                            <a:noFill/>
                          </a:ln>
                        </pic:spPr>
                      </pic:pic>
                    </a:graphicData>
                  </a:graphic>
                </wp:inline>
              </w:drawing>
            </w:r>
          </w:p>
        </w:tc>
        <w:tc>
          <w:tcPr>
            <w:tcW w:w="7342" w:type="dxa"/>
          </w:tcPr>
          <w:p w14:paraId="7E4EDD7F" w14:textId="637EC440" w:rsidR="009C4944" w:rsidRPr="009C4944" w:rsidRDefault="00A76D3A">
            <w:pPr>
              <w:rPr>
                <w:b/>
                <w:bCs/>
                <w:sz w:val="24"/>
                <w:szCs w:val="24"/>
              </w:rPr>
            </w:pPr>
            <w:r w:rsidRPr="00A76D3A">
              <w:rPr>
                <w:b/>
                <w:bCs/>
                <w:sz w:val="24"/>
                <w:szCs w:val="24"/>
              </w:rPr>
              <w:t xml:space="preserve">Stanley Potts is just an ordinary boy, but when all the jobs in Fish Quay disappear his Uncle Ernie develops an extraordinary fascination with canning fish. Suddenly their home is filled with the sound of clanging machinery and the stench of mackerel, and Uncle Ernie's obsession reaches such heights that he </w:t>
            </w:r>
            <w:proofErr w:type="gramStart"/>
            <w:r w:rsidRPr="00A76D3A">
              <w:rPr>
                <w:b/>
                <w:bCs/>
                <w:sz w:val="24"/>
                <w:szCs w:val="24"/>
              </w:rPr>
              <w:t>would even can</w:t>
            </w:r>
            <w:proofErr w:type="gramEnd"/>
            <w:r w:rsidRPr="00A76D3A">
              <w:rPr>
                <w:b/>
                <w:bCs/>
                <w:sz w:val="24"/>
                <w:szCs w:val="24"/>
              </w:rPr>
              <w:t xml:space="preserve"> Stan's beloved goldfish! Stan, however, has his own destiny, which leads him – via a hook-a-duck stall – to Pancho Pirelli, the blue-caped madman who swims with piranhas. And as Stan delves into the waters, he finally discovers who he really can be.</w:t>
            </w:r>
          </w:p>
        </w:tc>
      </w:tr>
    </w:tbl>
    <w:p w14:paraId="39D47DDA" w14:textId="77777777" w:rsidR="009C4944" w:rsidRDefault="009C4944">
      <w:pPr>
        <w:rPr>
          <w:b/>
          <w:bCs/>
          <w:sz w:val="28"/>
          <w:szCs w:val="28"/>
        </w:rPr>
      </w:pPr>
    </w:p>
    <w:p w14:paraId="61B52108" w14:textId="77777777" w:rsidR="0096224C" w:rsidRDefault="0096224C">
      <w:pPr>
        <w:rPr>
          <w:b/>
          <w:bCs/>
          <w:sz w:val="28"/>
          <w:szCs w:val="28"/>
        </w:rPr>
      </w:pPr>
    </w:p>
    <w:p w14:paraId="10FF2FB3" w14:textId="56F3C0B9" w:rsidR="00D01EDB" w:rsidRDefault="003E3F73">
      <w:pPr>
        <w:rPr>
          <w:b/>
          <w:bCs/>
          <w:sz w:val="28"/>
          <w:szCs w:val="28"/>
        </w:rPr>
      </w:pPr>
      <w:r>
        <w:rPr>
          <w:b/>
          <w:bCs/>
          <w:sz w:val="28"/>
          <w:szCs w:val="28"/>
        </w:rPr>
        <w:lastRenderedPageBreak/>
        <w:t>Adventurous stories</w:t>
      </w:r>
    </w:p>
    <w:tbl>
      <w:tblPr>
        <w:tblStyle w:val="TableGrid"/>
        <w:tblW w:w="0" w:type="auto"/>
        <w:tblLook w:val="04A0" w:firstRow="1" w:lastRow="0" w:firstColumn="1" w:lastColumn="0" w:noHBand="0" w:noVBand="1"/>
      </w:tblPr>
      <w:tblGrid>
        <w:gridCol w:w="2830"/>
        <w:gridCol w:w="7626"/>
      </w:tblGrid>
      <w:tr w:rsidR="00DA6D5E" w14:paraId="6FCA4F90" w14:textId="77777777" w:rsidTr="00DA6D5E">
        <w:tc>
          <w:tcPr>
            <w:tcW w:w="2830" w:type="dxa"/>
          </w:tcPr>
          <w:p w14:paraId="0C1E8AA0" w14:textId="70B8F721" w:rsidR="00DA6D5E" w:rsidRDefault="00690FEE">
            <w:pPr>
              <w:rPr>
                <w:b/>
                <w:bCs/>
                <w:sz w:val="28"/>
                <w:szCs w:val="28"/>
              </w:rPr>
            </w:pPr>
            <w:r>
              <w:rPr>
                <w:noProof/>
              </w:rPr>
              <w:drawing>
                <wp:inline distT="0" distB="0" distL="0" distR="0" wp14:anchorId="4EFC8386" wp14:editId="572CE779">
                  <wp:extent cx="1219200" cy="1854200"/>
                  <wp:effectExtent l="0" t="0" r="0" b="0"/>
                  <wp:docPr id="151935859" name="Picture 5"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854200"/>
                          </a:xfrm>
                          <a:prstGeom prst="rect">
                            <a:avLst/>
                          </a:prstGeom>
                          <a:noFill/>
                          <a:ln>
                            <a:noFill/>
                          </a:ln>
                        </pic:spPr>
                      </pic:pic>
                    </a:graphicData>
                  </a:graphic>
                </wp:inline>
              </w:drawing>
            </w:r>
          </w:p>
        </w:tc>
        <w:tc>
          <w:tcPr>
            <w:tcW w:w="7626" w:type="dxa"/>
          </w:tcPr>
          <w:p w14:paraId="43512FEC" w14:textId="77777777" w:rsidR="002E4735" w:rsidRPr="002E4735" w:rsidRDefault="002E4735" w:rsidP="002E4735">
            <w:pPr>
              <w:rPr>
                <w:b/>
                <w:bCs/>
                <w:sz w:val="24"/>
                <w:szCs w:val="24"/>
              </w:rPr>
            </w:pPr>
            <w:r w:rsidRPr="002E4735">
              <w:rPr>
                <w:b/>
                <w:bCs/>
                <w:sz w:val="24"/>
                <w:szCs w:val="24"/>
              </w:rPr>
              <w:t>Welcome to The Nothing to See Here Hotel! A hotel for magical creatures, where weird is normal for Frankie Banister and his parents who run the hotel.</w:t>
            </w:r>
          </w:p>
          <w:p w14:paraId="1CA8567D" w14:textId="77777777" w:rsidR="002E4735" w:rsidRPr="002E4735" w:rsidRDefault="002E4735" w:rsidP="002E4735">
            <w:pPr>
              <w:rPr>
                <w:b/>
                <w:bCs/>
                <w:sz w:val="24"/>
                <w:szCs w:val="24"/>
              </w:rPr>
            </w:pPr>
          </w:p>
          <w:p w14:paraId="0AB8D4D9" w14:textId="010AC684" w:rsidR="00DA6D5E" w:rsidRPr="009C4944" w:rsidRDefault="002E4735" w:rsidP="002E4735">
            <w:pPr>
              <w:rPr>
                <w:b/>
                <w:bCs/>
                <w:sz w:val="24"/>
                <w:szCs w:val="24"/>
              </w:rPr>
            </w:pPr>
            <w:r w:rsidRPr="002E4735">
              <w:rPr>
                <w:b/>
                <w:bCs/>
                <w:sz w:val="24"/>
                <w:szCs w:val="24"/>
              </w:rPr>
              <w:t xml:space="preserve">When a goblin messenger arrives at The Nothing to See Here Hotel, announcing the imminent arrival of the goblin prince </w:t>
            </w:r>
            <w:proofErr w:type="spellStart"/>
            <w:r w:rsidRPr="002E4735">
              <w:rPr>
                <w:b/>
                <w:bCs/>
                <w:sz w:val="24"/>
                <w:szCs w:val="24"/>
              </w:rPr>
              <w:t>Grogbah</w:t>
            </w:r>
            <w:proofErr w:type="spellEnd"/>
            <w:r w:rsidRPr="002E4735">
              <w:rPr>
                <w:b/>
                <w:bCs/>
                <w:sz w:val="24"/>
                <w:szCs w:val="24"/>
              </w:rPr>
              <w:t xml:space="preserve">, Frankie and his family rush into action to get ready for their important guest. But it soon becomes obvious that the Banister family are going </w:t>
            </w:r>
            <w:proofErr w:type="gramStart"/>
            <w:r w:rsidRPr="002E4735">
              <w:rPr>
                <w:b/>
                <w:bCs/>
                <w:sz w:val="24"/>
                <w:szCs w:val="24"/>
              </w:rPr>
              <w:t>to  have</w:t>
            </w:r>
            <w:proofErr w:type="gramEnd"/>
            <w:r w:rsidRPr="002E4735">
              <w:rPr>
                <w:b/>
                <w:bCs/>
                <w:sz w:val="24"/>
                <w:szCs w:val="24"/>
              </w:rPr>
              <w:t xml:space="preserve"> their work cut out with the demanding prince and his never-ending entourage, especially when it turns out the rude little prince is hiding a secret...</w:t>
            </w:r>
          </w:p>
        </w:tc>
      </w:tr>
      <w:tr w:rsidR="00DA6D5E" w14:paraId="3CFA8520" w14:textId="77777777" w:rsidTr="00DA6D5E">
        <w:tc>
          <w:tcPr>
            <w:tcW w:w="2830" w:type="dxa"/>
          </w:tcPr>
          <w:p w14:paraId="2DA23395" w14:textId="77777777" w:rsidR="00DA6D5E" w:rsidRDefault="00DA6D5E">
            <w:pPr>
              <w:rPr>
                <w:b/>
                <w:bCs/>
                <w:sz w:val="28"/>
                <w:szCs w:val="28"/>
              </w:rPr>
            </w:pPr>
          </w:p>
          <w:p w14:paraId="3F5B3322" w14:textId="6A266A83" w:rsidR="00DA6D5E" w:rsidRDefault="0025199F">
            <w:pPr>
              <w:rPr>
                <w:b/>
                <w:bCs/>
                <w:sz w:val="28"/>
                <w:szCs w:val="28"/>
              </w:rPr>
            </w:pPr>
            <w:r>
              <w:rPr>
                <w:noProof/>
              </w:rPr>
              <w:drawing>
                <wp:inline distT="0" distB="0" distL="0" distR="0" wp14:anchorId="269CCFC4" wp14:editId="6A0558A4">
                  <wp:extent cx="1219200" cy="1866900"/>
                  <wp:effectExtent l="0" t="0" r="0" b="0"/>
                  <wp:docPr id="136443523" name="Picture 6"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866900"/>
                          </a:xfrm>
                          <a:prstGeom prst="rect">
                            <a:avLst/>
                          </a:prstGeom>
                          <a:noFill/>
                          <a:ln>
                            <a:noFill/>
                          </a:ln>
                        </pic:spPr>
                      </pic:pic>
                    </a:graphicData>
                  </a:graphic>
                </wp:inline>
              </w:drawing>
            </w:r>
          </w:p>
        </w:tc>
        <w:tc>
          <w:tcPr>
            <w:tcW w:w="7626" w:type="dxa"/>
          </w:tcPr>
          <w:p w14:paraId="28C587E1" w14:textId="6788BF0B" w:rsidR="00DA6D5E" w:rsidRPr="009C5739" w:rsidRDefault="009C5739" w:rsidP="009C5739">
            <w:pPr>
              <w:pStyle w:val="Default"/>
              <w:rPr>
                <w:rFonts w:asciiTheme="minorHAnsi" w:hAnsiTheme="minorHAnsi"/>
                <w:b/>
                <w:bCs/>
                <w:color w:val="323232"/>
              </w:rPr>
            </w:pPr>
            <w:r w:rsidRPr="009C5739">
              <w:rPr>
                <w:rFonts w:asciiTheme="minorHAnsi" w:hAnsiTheme="minorHAnsi"/>
                <w:b/>
                <w:bCs/>
                <w:color w:val="323232"/>
              </w:rPr>
              <w:t xml:space="preserve">Dylan has wanted a superpower for as long as he can remember, especially since his brother and sister have got </w:t>
            </w:r>
            <w:proofErr w:type="gramStart"/>
            <w:r w:rsidRPr="009C5739">
              <w:rPr>
                <w:rFonts w:asciiTheme="minorHAnsi" w:hAnsiTheme="minorHAnsi"/>
                <w:b/>
                <w:bCs/>
                <w:color w:val="323232"/>
              </w:rPr>
              <w:t>really cool</w:t>
            </w:r>
            <w:proofErr w:type="gramEnd"/>
            <w:r w:rsidRPr="009C5739">
              <w:rPr>
                <w:rFonts w:asciiTheme="minorHAnsi" w:hAnsiTheme="minorHAnsi"/>
                <w:b/>
                <w:bCs/>
                <w:color w:val="323232"/>
              </w:rPr>
              <w:t xml:space="preserve"> ones.</w:t>
            </w:r>
            <w:r>
              <w:rPr>
                <w:rFonts w:asciiTheme="minorHAnsi" w:hAnsiTheme="minorHAnsi"/>
                <w:b/>
                <w:bCs/>
                <w:color w:val="323232"/>
              </w:rPr>
              <w:t xml:space="preserve"> </w:t>
            </w:r>
            <w:r w:rsidRPr="009C5739">
              <w:rPr>
                <w:rFonts w:asciiTheme="minorHAnsi" w:hAnsiTheme="minorHAnsi"/>
                <w:b/>
                <w:bCs/>
                <w:color w:val="323232"/>
              </w:rPr>
              <w:t>But when his wish finally comes true, Dylan is MIGHTILY disappointed. For Dylan has become ... Iguana Boy. He can talk to Iguanas ... RUBBISH!</w:t>
            </w:r>
            <w:r>
              <w:rPr>
                <w:rFonts w:asciiTheme="minorHAnsi" w:hAnsiTheme="minorHAnsi"/>
                <w:b/>
                <w:bCs/>
                <w:color w:val="323232"/>
              </w:rPr>
              <w:t xml:space="preserve"> </w:t>
            </w:r>
            <w:r w:rsidRPr="009C5739">
              <w:rPr>
                <w:rFonts w:asciiTheme="minorHAnsi" w:hAnsiTheme="minorHAnsi"/>
                <w:b/>
                <w:bCs/>
                <w:color w:val="323232"/>
              </w:rPr>
              <w:t xml:space="preserve">And when supervillain Celina </w:t>
            </w:r>
            <w:proofErr w:type="spellStart"/>
            <w:r w:rsidRPr="009C5739">
              <w:rPr>
                <w:rFonts w:asciiTheme="minorHAnsi" w:hAnsiTheme="minorHAnsi"/>
                <w:b/>
                <w:bCs/>
                <w:color w:val="323232"/>
              </w:rPr>
              <w:t>Shufflebottom</w:t>
            </w:r>
            <w:proofErr w:type="spellEnd"/>
            <w:r w:rsidRPr="009C5739">
              <w:rPr>
                <w:rFonts w:asciiTheme="minorHAnsi" w:hAnsiTheme="minorHAnsi"/>
                <w:b/>
                <w:bCs/>
                <w:color w:val="323232"/>
              </w:rPr>
              <w:t xml:space="preserve"> kidnaps all the superheroes in London, Dylan must work out how to use his new team of chatty iguanas to save the day. He's going to have to think outside the box, (the pizza box), if he's going to become the hero he's always dreamed of.</w:t>
            </w:r>
            <w:r>
              <w:rPr>
                <w:rFonts w:asciiTheme="minorHAnsi" w:hAnsiTheme="minorHAnsi"/>
                <w:b/>
                <w:bCs/>
                <w:color w:val="323232"/>
              </w:rPr>
              <w:t xml:space="preserve"> </w:t>
            </w:r>
            <w:r w:rsidRPr="009C5739">
              <w:rPr>
                <w:rFonts w:asciiTheme="minorHAnsi" w:hAnsiTheme="minorHAnsi"/>
                <w:b/>
                <w:bCs/>
                <w:color w:val="323232"/>
              </w:rPr>
              <w:t>If he's going to make Iguana Boy cool.</w:t>
            </w:r>
          </w:p>
        </w:tc>
      </w:tr>
      <w:tr w:rsidR="00DA6D5E" w14:paraId="4713DB06" w14:textId="77777777" w:rsidTr="00DA6D5E">
        <w:tc>
          <w:tcPr>
            <w:tcW w:w="2830" w:type="dxa"/>
          </w:tcPr>
          <w:p w14:paraId="4F35865C" w14:textId="77777777" w:rsidR="00DA6D5E" w:rsidRDefault="00DA6D5E">
            <w:pPr>
              <w:rPr>
                <w:b/>
                <w:bCs/>
                <w:sz w:val="28"/>
                <w:szCs w:val="28"/>
              </w:rPr>
            </w:pPr>
          </w:p>
          <w:p w14:paraId="71D1F3EA" w14:textId="6E33389C" w:rsidR="00DA6D5E" w:rsidRDefault="00DA6D5E">
            <w:pPr>
              <w:rPr>
                <w:b/>
                <w:bCs/>
                <w:sz w:val="28"/>
                <w:szCs w:val="28"/>
              </w:rPr>
            </w:pPr>
            <w:r w:rsidRPr="00DA6D5E">
              <w:rPr>
                <w:b/>
                <w:bCs/>
                <w:noProof/>
                <w:sz w:val="28"/>
                <w:szCs w:val="28"/>
              </w:rPr>
              <w:drawing>
                <wp:inline distT="0" distB="0" distL="0" distR="0" wp14:anchorId="3E0F9B47" wp14:editId="7AF194C2">
                  <wp:extent cx="1228969" cy="1879600"/>
                  <wp:effectExtent l="0" t="0" r="9525" b="6350"/>
                  <wp:docPr id="1291091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1366" name=""/>
                          <pic:cNvPicPr/>
                        </pic:nvPicPr>
                        <pic:blipFill>
                          <a:blip r:embed="rId10"/>
                          <a:stretch>
                            <a:fillRect/>
                          </a:stretch>
                        </pic:blipFill>
                        <pic:spPr>
                          <a:xfrm>
                            <a:off x="0" y="0"/>
                            <a:ext cx="1236562" cy="1891212"/>
                          </a:xfrm>
                          <a:prstGeom prst="rect">
                            <a:avLst/>
                          </a:prstGeom>
                        </pic:spPr>
                      </pic:pic>
                    </a:graphicData>
                  </a:graphic>
                </wp:inline>
              </w:drawing>
            </w:r>
          </w:p>
        </w:tc>
        <w:tc>
          <w:tcPr>
            <w:tcW w:w="7626" w:type="dxa"/>
          </w:tcPr>
          <w:p w14:paraId="76970276" w14:textId="77777777" w:rsidR="00DA6D5E" w:rsidRPr="009C4944" w:rsidRDefault="00DA6D5E" w:rsidP="00DA6D5E">
            <w:pPr>
              <w:pStyle w:val="Default"/>
              <w:rPr>
                <w:rFonts w:asciiTheme="minorHAnsi" w:hAnsiTheme="minorHAnsi"/>
                <w:b/>
                <w:bCs/>
              </w:rPr>
            </w:pPr>
            <w:r w:rsidRPr="009C4944">
              <w:rPr>
                <w:rFonts w:asciiTheme="minorHAnsi" w:hAnsiTheme="minorHAnsi"/>
                <w:b/>
                <w:bCs/>
                <w:color w:val="323232"/>
              </w:rPr>
              <w:t xml:space="preserve">Max is used to spending time alone - it's difficult to make friends in a big, chaotic school when you're deaf. He prefers to give his attention to the little things in life... like making awesome, detailed replica models. Then Mr Darrow, the school caretaker and fellow modeller, goes missing. Max must follow his parting instruction: 'Go to my room. You'll know what to do.' </w:t>
            </w:r>
          </w:p>
          <w:p w14:paraId="1E87494D" w14:textId="185C7EC2" w:rsidR="00DA6D5E" w:rsidRPr="009C4944" w:rsidRDefault="00DA6D5E" w:rsidP="00DA6D5E">
            <w:pPr>
              <w:rPr>
                <w:b/>
                <w:bCs/>
                <w:sz w:val="24"/>
                <w:szCs w:val="24"/>
              </w:rPr>
            </w:pPr>
            <w:r w:rsidRPr="009C4944">
              <w:rPr>
                <w:b/>
                <w:bCs/>
                <w:color w:val="323232"/>
                <w:sz w:val="24"/>
                <w:szCs w:val="24"/>
              </w:rPr>
              <w:t>There on the floor he finds a pile of sand ... and in the sand is Mr Darrow's latest creation... a tiny boy, no bigger than a raisin, Luke, Prince of the Blues. And behind the tiny boy... millions of others - a thriving, bustling, sprawling civilization!</w:t>
            </w:r>
            <w:r w:rsidRPr="009C4944">
              <w:rPr>
                <w:color w:val="323232"/>
                <w:sz w:val="24"/>
                <w:szCs w:val="24"/>
              </w:rPr>
              <w:t xml:space="preserve"> </w:t>
            </w:r>
          </w:p>
        </w:tc>
      </w:tr>
      <w:tr w:rsidR="00DA6D5E" w14:paraId="0C09A25B" w14:textId="77777777" w:rsidTr="00DA6D5E">
        <w:tc>
          <w:tcPr>
            <w:tcW w:w="2830" w:type="dxa"/>
          </w:tcPr>
          <w:p w14:paraId="04F5CF95" w14:textId="77777777" w:rsidR="00C94C73" w:rsidRDefault="00C94C73">
            <w:pPr>
              <w:rPr>
                <w:noProof/>
              </w:rPr>
            </w:pPr>
          </w:p>
          <w:p w14:paraId="5FC65D07" w14:textId="20E4CF6A" w:rsidR="00DA6D5E" w:rsidRDefault="00C94C73">
            <w:pPr>
              <w:rPr>
                <w:b/>
                <w:bCs/>
                <w:sz w:val="28"/>
                <w:szCs w:val="28"/>
              </w:rPr>
            </w:pPr>
            <w:r>
              <w:rPr>
                <w:noProof/>
              </w:rPr>
              <w:drawing>
                <wp:inline distT="0" distB="0" distL="0" distR="0" wp14:anchorId="7227EC1C" wp14:editId="176A7399">
                  <wp:extent cx="1219200" cy="1866900"/>
                  <wp:effectExtent l="0" t="0" r="0" b="0"/>
                  <wp:docPr id="90067283" name="Picture 7"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866900"/>
                          </a:xfrm>
                          <a:prstGeom prst="rect">
                            <a:avLst/>
                          </a:prstGeom>
                          <a:noFill/>
                          <a:ln>
                            <a:noFill/>
                          </a:ln>
                        </pic:spPr>
                      </pic:pic>
                    </a:graphicData>
                  </a:graphic>
                </wp:inline>
              </w:drawing>
            </w:r>
          </w:p>
        </w:tc>
        <w:tc>
          <w:tcPr>
            <w:tcW w:w="7626" w:type="dxa"/>
          </w:tcPr>
          <w:p w14:paraId="189798C4" w14:textId="77777777" w:rsidR="00132A45" w:rsidRPr="00132A45" w:rsidRDefault="00132A45" w:rsidP="00132A45">
            <w:pPr>
              <w:pStyle w:val="Default"/>
              <w:rPr>
                <w:rFonts w:asciiTheme="minorHAnsi" w:hAnsiTheme="minorHAnsi"/>
                <w:b/>
                <w:bCs/>
                <w:color w:val="323232"/>
              </w:rPr>
            </w:pPr>
            <w:r w:rsidRPr="00132A45">
              <w:rPr>
                <w:rFonts w:asciiTheme="minorHAnsi" w:hAnsiTheme="minorHAnsi"/>
                <w:b/>
                <w:bCs/>
                <w:color w:val="323232"/>
              </w:rPr>
              <w:t xml:space="preserve">Luke Parker was just your average comic book fan until his boring, teacher’s pet, helps-old-ladies-across-the-street brother Zack got turned into a superhero. Luke can’t believe the unfairness of it all—he’s the one with the </w:t>
            </w:r>
            <w:proofErr w:type="spellStart"/>
            <w:r w:rsidRPr="00132A45">
              <w:rPr>
                <w:rFonts w:asciiTheme="minorHAnsi" w:hAnsiTheme="minorHAnsi"/>
                <w:b/>
                <w:bCs/>
                <w:color w:val="323232"/>
              </w:rPr>
              <w:t>encyclopedic</w:t>
            </w:r>
            <w:proofErr w:type="spellEnd"/>
            <w:r w:rsidRPr="00132A45">
              <w:rPr>
                <w:rFonts w:asciiTheme="minorHAnsi" w:hAnsiTheme="minorHAnsi"/>
                <w:b/>
                <w:bCs/>
                <w:color w:val="323232"/>
              </w:rPr>
              <w:t xml:space="preserve"> knowledge of everything from Ant-Man to Wolverine! At least he can help Zack—aka Star Guy—with all the important parts of becoming a superhero, like using his newfound powers and deciding </w:t>
            </w:r>
            <w:proofErr w:type="gramStart"/>
            <w:r w:rsidRPr="00132A45">
              <w:rPr>
                <w:rFonts w:asciiTheme="minorHAnsi" w:hAnsiTheme="minorHAnsi"/>
                <w:b/>
                <w:bCs/>
                <w:color w:val="323232"/>
              </w:rPr>
              <w:t>whether or not</w:t>
            </w:r>
            <w:proofErr w:type="gramEnd"/>
            <w:r w:rsidRPr="00132A45">
              <w:rPr>
                <w:rFonts w:asciiTheme="minorHAnsi" w:hAnsiTheme="minorHAnsi"/>
                <w:b/>
                <w:bCs/>
                <w:color w:val="323232"/>
              </w:rPr>
              <w:t xml:space="preserve"> to wear a cape.</w:t>
            </w:r>
          </w:p>
          <w:p w14:paraId="0ACC6129" w14:textId="77777777" w:rsidR="00132A45" w:rsidRPr="00132A45" w:rsidRDefault="00132A45" w:rsidP="00132A45">
            <w:pPr>
              <w:pStyle w:val="Default"/>
              <w:rPr>
                <w:rFonts w:asciiTheme="minorHAnsi" w:hAnsiTheme="minorHAnsi"/>
                <w:b/>
                <w:bCs/>
                <w:color w:val="323232"/>
              </w:rPr>
            </w:pPr>
          </w:p>
          <w:p w14:paraId="57EBCC4E" w14:textId="7BB3BCB0" w:rsidR="00DA6D5E" w:rsidRPr="009C4944" w:rsidRDefault="00132A45" w:rsidP="00132A45">
            <w:pPr>
              <w:pStyle w:val="Default"/>
              <w:rPr>
                <w:rFonts w:asciiTheme="minorHAnsi" w:hAnsiTheme="minorHAnsi"/>
                <w:b/>
                <w:bCs/>
                <w:color w:val="323232"/>
              </w:rPr>
            </w:pPr>
            <w:r w:rsidRPr="00132A45">
              <w:rPr>
                <w:rFonts w:asciiTheme="minorHAnsi" w:hAnsiTheme="minorHAnsi"/>
                <w:b/>
                <w:bCs/>
                <w:color w:val="323232"/>
              </w:rPr>
              <w:t xml:space="preserve">But when Star Guy gets into super-size trouble, it’s up to Luke—and his intrepid </w:t>
            </w:r>
            <w:proofErr w:type="spellStart"/>
            <w:r w:rsidRPr="00132A45">
              <w:rPr>
                <w:rFonts w:asciiTheme="minorHAnsi" w:hAnsiTheme="minorHAnsi"/>
                <w:b/>
                <w:bCs/>
                <w:color w:val="323232"/>
              </w:rPr>
              <w:t>neighbor</w:t>
            </w:r>
            <w:proofErr w:type="spellEnd"/>
            <w:r w:rsidRPr="00132A45">
              <w:rPr>
                <w:rFonts w:asciiTheme="minorHAnsi" w:hAnsiTheme="minorHAnsi"/>
                <w:b/>
                <w:bCs/>
                <w:color w:val="323232"/>
              </w:rPr>
              <w:t>, Lara—to rescue his big brother and, with a little luck, help him save the world.</w:t>
            </w:r>
          </w:p>
        </w:tc>
      </w:tr>
    </w:tbl>
    <w:p w14:paraId="7869CD1C" w14:textId="77777777" w:rsidR="00C94C73" w:rsidRDefault="00D01EDB">
      <w:pPr>
        <w:rPr>
          <w:b/>
          <w:bCs/>
          <w:sz w:val="28"/>
          <w:szCs w:val="28"/>
        </w:rPr>
      </w:pPr>
      <w:r>
        <w:rPr>
          <w:b/>
          <w:bCs/>
          <w:sz w:val="28"/>
          <w:szCs w:val="28"/>
        </w:rPr>
        <w:t xml:space="preserve"> </w:t>
      </w:r>
    </w:p>
    <w:p w14:paraId="15A4D0E8" w14:textId="77777777" w:rsidR="00C94C73" w:rsidRDefault="00C94C73">
      <w:pPr>
        <w:rPr>
          <w:b/>
          <w:bCs/>
          <w:sz w:val="28"/>
          <w:szCs w:val="28"/>
        </w:rPr>
      </w:pPr>
    </w:p>
    <w:p w14:paraId="652E7672" w14:textId="77777777" w:rsidR="00C94C73" w:rsidRDefault="00C94C73">
      <w:pPr>
        <w:rPr>
          <w:b/>
          <w:bCs/>
          <w:sz w:val="28"/>
          <w:szCs w:val="28"/>
        </w:rPr>
      </w:pPr>
    </w:p>
    <w:p w14:paraId="2F1B7F15" w14:textId="6EEF1611" w:rsidR="00D01EDB" w:rsidRDefault="00DA6D5E">
      <w:pPr>
        <w:rPr>
          <w:b/>
          <w:bCs/>
          <w:sz w:val="28"/>
          <w:szCs w:val="28"/>
        </w:rPr>
      </w:pPr>
      <w:r>
        <w:rPr>
          <w:b/>
          <w:bCs/>
          <w:sz w:val="28"/>
          <w:szCs w:val="28"/>
        </w:rPr>
        <w:lastRenderedPageBreak/>
        <w:t>Non-fiction</w:t>
      </w:r>
    </w:p>
    <w:tbl>
      <w:tblPr>
        <w:tblStyle w:val="TableGrid"/>
        <w:tblW w:w="0" w:type="auto"/>
        <w:tblLook w:val="04A0" w:firstRow="1" w:lastRow="0" w:firstColumn="1" w:lastColumn="0" w:noHBand="0" w:noVBand="1"/>
      </w:tblPr>
      <w:tblGrid>
        <w:gridCol w:w="3096"/>
        <w:gridCol w:w="7360"/>
      </w:tblGrid>
      <w:tr w:rsidR="00DA6D5E" w14:paraId="05ECE478" w14:textId="77777777" w:rsidTr="00DA6D5E">
        <w:tc>
          <w:tcPr>
            <w:tcW w:w="2830" w:type="dxa"/>
          </w:tcPr>
          <w:p w14:paraId="4A6BE767" w14:textId="77777777" w:rsidR="00DA6D5E" w:rsidRDefault="00681E4F">
            <w:pPr>
              <w:rPr>
                <w:b/>
                <w:bCs/>
                <w:sz w:val="28"/>
                <w:szCs w:val="28"/>
              </w:rPr>
            </w:pPr>
            <w:r>
              <w:rPr>
                <w:noProof/>
              </w:rPr>
              <w:drawing>
                <wp:inline distT="0" distB="0" distL="0" distR="0" wp14:anchorId="5DC526E1" wp14:editId="274273A8">
                  <wp:extent cx="1619956" cy="2235200"/>
                  <wp:effectExtent l="0" t="0" r="0" b="0"/>
                  <wp:docPr id="1094402994" name="Picture 8" descr="Anatomicum: Amazon.co.uk: Pax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atomicum: Amazon.co.uk: Paxt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2378" cy="2238542"/>
                          </a:xfrm>
                          <a:prstGeom prst="rect">
                            <a:avLst/>
                          </a:prstGeom>
                          <a:noFill/>
                          <a:ln>
                            <a:noFill/>
                          </a:ln>
                        </pic:spPr>
                      </pic:pic>
                    </a:graphicData>
                  </a:graphic>
                </wp:inline>
              </w:drawing>
            </w:r>
          </w:p>
          <w:p w14:paraId="478886BD" w14:textId="3367A729" w:rsidR="00681E4F" w:rsidRDefault="00681E4F">
            <w:pPr>
              <w:rPr>
                <w:b/>
                <w:bCs/>
                <w:sz w:val="28"/>
                <w:szCs w:val="28"/>
              </w:rPr>
            </w:pPr>
          </w:p>
        </w:tc>
        <w:tc>
          <w:tcPr>
            <w:tcW w:w="7626" w:type="dxa"/>
          </w:tcPr>
          <w:p w14:paraId="5BA5E271" w14:textId="4553A071" w:rsidR="00DA6D5E" w:rsidRPr="009C4944" w:rsidRDefault="00CC325E">
            <w:pPr>
              <w:rPr>
                <w:b/>
                <w:bCs/>
                <w:sz w:val="24"/>
                <w:szCs w:val="24"/>
              </w:rPr>
            </w:pPr>
            <w:r w:rsidRPr="00C35064">
              <w:rPr>
                <w:rFonts w:cs="Calibri"/>
                <w:b/>
                <w:bCs/>
                <w:kern w:val="0"/>
                <w:sz w:val="24"/>
                <w:szCs w:val="24"/>
              </w:rPr>
              <w:t xml:space="preserve">Step inside the pages of </w:t>
            </w:r>
            <w:proofErr w:type="spellStart"/>
            <w:r w:rsidRPr="00C35064">
              <w:rPr>
                <w:rFonts w:cs="Calibri"/>
                <w:b/>
                <w:bCs/>
                <w:kern w:val="0"/>
                <w:sz w:val="24"/>
                <w:szCs w:val="24"/>
              </w:rPr>
              <w:t>Anatomicum</w:t>
            </w:r>
            <w:proofErr w:type="spellEnd"/>
            <w:r w:rsidRPr="00C35064">
              <w:rPr>
                <w:rFonts w:cs="Calibri"/>
                <w:b/>
                <w:bCs/>
                <w:kern w:val="0"/>
                <w:sz w:val="24"/>
                <w:szCs w:val="24"/>
              </w:rPr>
              <w:t xml:space="preserve"> to enjoy the experience of a museum from the comfort of your own home. The 2019 offering from Welcome to the Museum guides readers through the human body, from the muscles we use to show emotion, to the delicate workings of the brain. With sumptuous artwork by Katy Wiedemann and expert text by professor Dr Jennifer Z Paxton, this beautiful book is a feast of anatomical knowledge.</w:t>
            </w:r>
          </w:p>
        </w:tc>
      </w:tr>
      <w:tr w:rsidR="00DA6D5E" w14:paraId="7C3E5E75" w14:textId="77777777" w:rsidTr="00DA6D5E">
        <w:tc>
          <w:tcPr>
            <w:tcW w:w="2830" w:type="dxa"/>
          </w:tcPr>
          <w:p w14:paraId="12447BC6" w14:textId="77777777" w:rsidR="00DA6D5E" w:rsidRDefault="00DA6D5E">
            <w:pPr>
              <w:rPr>
                <w:b/>
                <w:bCs/>
                <w:sz w:val="28"/>
                <w:szCs w:val="28"/>
              </w:rPr>
            </w:pPr>
          </w:p>
          <w:p w14:paraId="13AC1A52" w14:textId="0AB32BFD" w:rsidR="00DA6D5E" w:rsidRDefault="00413959">
            <w:pPr>
              <w:rPr>
                <w:b/>
                <w:bCs/>
                <w:sz w:val="28"/>
                <w:szCs w:val="28"/>
              </w:rPr>
            </w:pPr>
            <w:r w:rsidRPr="00413959">
              <w:rPr>
                <w:b/>
                <w:bCs/>
                <w:sz w:val="28"/>
                <w:szCs w:val="28"/>
              </w:rPr>
              <w:drawing>
                <wp:inline distT="0" distB="0" distL="0" distR="0" wp14:anchorId="16AB39EB" wp14:editId="6C14E123">
                  <wp:extent cx="1775745" cy="2148840"/>
                  <wp:effectExtent l="0" t="0" r="0" b="3810"/>
                  <wp:docPr id="205232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22948" name=""/>
                          <pic:cNvPicPr/>
                        </pic:nvPicPr>
                        <pic:blipFill>
                          <a:blip r:embed="rId13"/>
                          <a:stretch>
                            <a:fillRect/>
                          </a:stretch>
                        </pic:blipFill>
                        <pic:spPr>
                          <a:xfrm>
                            <a:off x="0" y="0"/>
                            <a:ext cx="1781464" cy="2155760"/>
                          </a:xfrm>
                          <a:prstGeom prst="rect">
                            <a:avLst/>
                          </a:prstGeom>
                        </pic:spPr>
                      </pic:pic>
                    </a:graphicData>
                  </a:graphic>
                </wp:inline>
              </w:drawing>
            </w:r>
          </w:p>
          <w:p w14:paraId="6C0573C8" w14:textId="55B960EB" w:rsidR="00DA6D5E" w:rsidRDefault="00DA6D5E">
            <w:pPr>
              <w:rPr>
                <w:b/>
                <w:bCs/>
                <w:sz w:val="28"/>
                <w:szCs w:val="28"/>
              </w:rPr>
            </w:pPr>
          </w:p>
        </w:tc>
        <w:tc>
          <w:tcPr>
            <w:tcW w:w="7626" w:type="dxa"/>
          </w:tcPr>
          <w:p w14:paraId="28750428" w14:textId="77777777" w:rsidR="00BE5C63" w:rsidRPr="00BE5C63" w:rsidRDefault="00BE5C63" w:rsidP="00BE5C63">
            <w:pPr>
              <w:pStyle w:val="Default"/>
              <w:rPr>
                <w:rFonts w:asciiTheme="minorHAnsi" w:hAnsiTheme="minorHAnsi"/>
                <w:b/>
                <w:bCs/>
                <w:color w:val="323232"/>
              </w:rPr>
            </w:pPr>
            <w:r w:rsidRPr="00BE5C63">
              <w:rPr>
                <w:rFonts w:asciiTheme="minorHAnsi" w:hAnsiTheme="minorHAnsi"/>
                <w:b/>
                <w:bCs/>
                <w:color w:val="323232"/>
              </w:rPr>
              <w:t>Early Islamic civilisation spread across the Middle East, Africa, Europe and Asia in the 7th and 8th centuries CE, forming a massive empire. Find out about the birth of Islam, amazing inventions and trade across the empire.</w:t>
            </w:r>
          </w:p>
          <w:p w14:paraId="2C2D43AE" w14:textId="77777777" w:rsidR="00BE5C63" w:rsidRPr="00BE5C63" w:rsidRDefault="00BE5C63" w:rsidP="00BE5C63">
            <w:pPr>
              <w:pStyle w:val="Default"/>
              <w:rPr>
                <w:rFonts w:asciiTheme="minorHAnsi" w:hAnsiTheme="minorHAnsi"/>
                <w:b/>
                <w:bCs/>
                <w:color w:val="323232"/>
              </w:rPr>
            </w:pPr>
          </w:p>
          <w:p w14:paraId="5F8A392F" w14:textId="77777777" w:rsidR="00BE5C63" w:rsidRPr="00BE5C63" w:rsidRDefault="00BE5C63" w:rsidP="00BE5C63">
            <w:pPr>
              <w:pStyle w:val="Default"/>
              <w:rPr>
                <w:rFonts w:asciiTheme="minorHAnsi" w:hAnsiTheme="minorHAnsi"/>
                <w:b/>
                <w:bCs/>
                <w:color w:val="323232"/>
              </w:rPr>
            </w:pPr>
            <w:r w:rsidRPr="00BE5C63">
              <w:rPr>
                <w:rFonts w:asciiTheme="minorHAnsi" w:hAnsiTheme="minorHAnsi"/>
                <w:b/>
                <w:bCs/>
                <w:color w:val="323232"/>
              </w:rPr>
              <w:t>Read about weapons and war, the city of Baghdad, the life of a scribe, science and medicine and find out how to make an Islamic tile design!</w:t>
            </w:r>
          </w:p>
          <w:p w14:paraId="54C0AB25" w14:textId="77777777" w:rsidR="00BE5C63" w:rsidRPr="00BE5C63" w:rsidRDefault="00BE5C63" w:rsidP="00BE5C63">
            <w:pPr>
              <w:pStyle w:val="Default"/>
              <w:rPr>
                <w:rFonts w:asciiTheme="minorHAnsi" w:hAnsiTheme="minorHAnsi"/>
                <w:b/>
                <w:bCs/>
                <w:color w:val="323232"/>
              </w:rPr>
            </w:pPr>
          </w:p>
          <w:p w14:paraId="2837B598" w14:textId="7E7299EE" w:rsidR="00DA6D5E" w:rsidRPr="006159CE" w:rsidRDefault="00BE5C63" w:rsidP="00BE5C63">
            <w:pPr>
              <w:pStyle w:val="Default"/>
              <w:rPr>
                <w:rFonts w:asciiTheme="minorHAnsi" w:hAnsiTheme="minorHAnsi"/>
                <w:b/>
                <w:bCs/>
                <w:color w:val="323232"/>
              </w:rPr>
            </w:pPr>
            <w:r w:rsidRPr="00BE5C63">
              <w:rPr>
                <w:rFonts w:asciiTheme="minorHAnsi" w:hAnsiTheme="minorHAnsi"/>
                <w:b/>
                <w:bCs/>
                <w:color w:val="323232"/>
              </w:rPr>
              <w:t>Packed with fascinating information, the Explore! series inspires children's curiosity to find out more about the past. A great tool for readers age 8+ or teachers looking for books to support the new curriculum.</w:t>
            </w:r>
          </w:p>
        </w:tc>
      </w:tr>
      <w:tr w:rsidR="00DA6D5E" w14:paraId="681493F9" w14:textId="77777777" w:rsidTr="00DA6D5E">
        <w:tc>
          <w:tcPr>
            <w:tcW w:w="2830" w:type="dxa"/>
          </w:tcPr>
          <w:p w14:paraId="7FBAB153" w14:textId="5E8573D5" w:rsidR="00413959" w:rsidRDefault="006D3CE0" w:rsidP="00310BD0">
            <w:pPr>
              <w:rPr>
                <w:b/>
                <w:bCs/>
                <w:sz w:val="28"/>
                <w:szCs w:val="28"/>
              </w:rPr>
            </w:pPr>
            <w:r w:rsidRPr="006D3CE0">
              <w:rPr>
                <w:b/>
                <w:bCs/>
                <w:sz w:val="28"/>
                <w:szCs w:val="28"/>
              </w:rPr>
              <w:drawing>
                <wp:inline distT="0" distB="0" distL="0" distR="0" wp14:anchorId="40B98925" wp14:editId="27087722">
                  <wp:extent cx="1821180" cy="2255021"/>
                  <wp:effectExtent l="0" t="0" r="7620" b="0"/>
                  <wp:docPr id="1546381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81827" name=""/>
                          <pic:cNvPicPr/>
                        </pic:nvPicPr>
                        <pic:blipFill>
                          <a:blip r:embed="rId14"/>
                          <a:stretch>
                            <a:fillRect/>
                          </a:stretch>
                        </pic:blipFill>
                        <pic:spPr>
                          <a:xfrm>
                            <a:off x="0" y="0"/>
                            <a:ext cx="1825977" cy="2260960"/>
                          </a:xfrm>
                          <a:prstGeom prst="rect">
                            <a:avLst/>
                          </a:prstGeom>
                        </pic:spPr>
                      </pic:pic>
                    </a:graphicData>
                  </a:graphic>
                </wp:inline>
              </w:drawing>
            </w:r>
          </w:p>
        </w:tc>
        <w:tc>
          <w:tcPr>
            <w:tcW w:w="7626" w:type="dxa"/>
          </w:tcPr>
          <w:p w14:paraId="3831C30D" w14:textId="58119F9E" w:rsidR="00DA6D5E" w:rsidRPr="009C4944" w:rsidRDefault="008422E5">
            <w:pPr>
              <w:rPr>
                <w:b/>
                <w:bCs/>
                <w:sz w:val="24"/>
                <w:szCs w:val="24"/>
              </w:rPr>
            </w:pPr>
            <w:r w:rsidRPr="008422E5">
              <w:rPr>
                <w:b/>
                <w:bCs/>
                <w:sz w:val="24"/>
                <w:szCs w:val="24"/>
              </w:rPr>
              <w:t xml:space="preserve">This book explores what life was really like for everyday people in the Islamic Golden </w:t>
            </w:r>
            <w:proofErr w:type="spellStart"/>
            <w:proofErr w:type="gramStart"/>
            <w:r w:rsidRPr="008422E5">
              <w:rPr>
                <w:b/>
                <w:bCs/>
                <w:sz w:val="24"/>
                <w:szCs w:val="24"/>
              </w:rPr>
              <w:t>Age,including</w:t>
            </w:r>
            <w:proofErr w:type="spellEnd"/>
            <w:proofErr w:type="gramEnd"/>
            <w:r w:rsidRPr="008422E5">
              <w:rPr>
                <w:b/>
                <w:bCs/>
                <w:sz w:val="24"/>
                <w:szCs w:val="24"/>
              </w:rPr>
              <w:t xml:space="preserve"> Baghdad around AD900. Using primary sources and information from </w:t>
            </w:r>
            <w:proofErr w:type="spellStart"/>
            <w:r w:rsidRPr="008422E5">
              <w:rPr>
                <w:b/>
                <w:bCs/>
                <w:sz w:val="24"/>
                <w:szCs w:val="24"/>
              </w:rPr>
              <w:t>archeological</w:t>
            </w:r>
            <w:proofErr w:type="spellEnd"/>
            <w:r w:rsidRPr="008422E5">
              <w:rPr>
                <w:b/>
                <w:bCs/>
                <w:sz w:val="24"/>
                <w:szCs w:val="24"/>
              </w:rPr>
              <w:t xml:space="preserve"> discoveries, it uncovers some fascinating insights and explodes some myths. Supported by timelines, maps and references to important events and people, children will really feel they are on a time-travelling journey when reading this book.</w:t>
            </w:r>
          </w:p>
        </w:tc>
      </w:tr>
      <w:tr w:rsidR="006D3CE0" w14:paraId="6618FD2A" w14:textId="77777777" w:rsidTr="00DA6D5E">
        <w:tc>
          <w:tcPr>
            <w:tcW w:w="2830" w:type="dxa"/>
          </w:tcPr>
          <w:p w14:paraId="33518F10" w14:textId="78E12AEB" w:rsidR="006D3CE0" w:rsidRPr="006D3CE0" w:rsidRDefault="00957C1B" w:rsidP="00310BD0">
            <w:pPr>
              <w:rPr>
                <w:b/>
                <w:bCs/>
                <w:sz w:val="28"/>
                <w:szCs w:val="28"/>
              </w:rPr>
            </w:pPr>
            <w:r>
              <w:rPr>
                <w:b/>
                <w:bCs/>
                <w:noProof/>
                <w:sz w:val="28"/>
                <w:szCs w:val="28"/>
              </w:rPr>
              <w:drawing>
                <wp:inline distT="0" distB="0" distL="0" distR="0" wp14:anchorId="23866F2D" wp14:editId="64A83AE2">
                  <wp:extent cx="1661160" cy="2035736"/>
                  <wp:effectExtent l="0" t="0" r="0" b="3175"/>
                  <wp:docPr id="1556802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0582" cy="2047282"/>
                          </a:xfrm>
                          <a:prstGeom prst="rect">
                            <a:avLst/>
                          </a:prstGeom>
                          <a:noFill/>
                        </pic:spPr>
                      </pic:pic>
                    </a:graphicData>
                  </a:graphic>
                </wp:inline>
              </w:drawing>
            </w:r>
          </w:p>
        </w:tc>
        <w:tc>
          <w:tcPr>
            <w:tcW w:w="7626" w:type="dxa"/>
          </w:tcPr>
          <w:p w14:paraId="5AEA35A6" w14:textId="01F6C334" w:rsidR="006D3CE0" w:rsidRPr="008422E5" w:rsidRDefault="00301AEF">
            <w:pPr>
              <w:rPr>
                <w:b/>
                <w:bCs/>
                <w:sz w:val="24"/>
                <w:szCs w:val="24"/>
              </w:rPr>
            </w:pPr>
            <w:r w:rsidRPr="00301AEF">
              <w:rPr>
                <w:b/>
                <w:bCs/>
                <w:sz w:val="24"/>
                <w:szCs w:val="24"/>
              </w:rPr>
              <w:t>A friendly and inspiring introduction to art history, telling the stories of the world's greatest paintings and artists from prehistory to the modern day</w:t>
            </w:r>
            <w:r>
              <w:rPr>
                <w:b/>
                <w:bCs/>
                <w:sz w:val="24"/>
                <w:szCs w:val="24"/>
              </w:rPr>
              <w:t>.</w:t>
            </w:r>
          </w:p>
        </w:tc>
      </w:tr>
    </w:tbl>
    <w:p w14:paraId="18A6E57C" w14:textId="77777777" w:rsidR="00D01EDB" w:rsidRDefault="00D01EDB" w:rsidP="00957C1B"/>
    <w:sectPr w:rsidR="00D01EDB" w:rsidSect="00D01E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EDB"/>
    <w:rsid w:val="00132A45"/>
    <w:rsid w:val="00180632"/>
    <w:rsid w:val="0025199F"/>
    <w:rsid w:val="002E4735"/>
    <w:rsid w:val="00301AEF"/>
    <w:rsid w:val="00310BD0"/>
    <w:rsid w:val="003A63AD"/>
    <w:rsid w:val="003E3F73"/>
    <w:rsid w:val="00413959"/>
    <w:rsid w:val="004E0F34"/>
    <w:rsid w:val="00514B5F"/>
    <w:rsid w:val="006159CE"/>
    <w:rsid w:val="0065032F"/>
    <w:rsid w:val="00681E4F"/>
    <w:rsid w:val="00690FEE"/>
    <w:rsid w:val="006D3CE0"/>
    <w:rsid w:val="0071367F"/>
    <w:rsid w:val="00834D5D"/>
    <w:rsid w:val="008422E5"/>
    <w:rsid w:val="00867689"/>
    <w:rsid w:val="00924E4E"/>
    <w:rsid w:val="009552F2"/>
    <w:rsid w:val="00957C1B"/>
    <w:rsid w:val="0096224C"/>
    <w:rsid w:val="009B0AED"/>
    <w:rsid w:val="009C4944"/>
    <w:rsid w:val="009C5739"/>
    <w:rsid w:val="009F2DD8"/>
    <w:rsid w:val="00A3532D"/>
    <w:rsid w:val="00A73FB5"/>
    <w:rsid w:val="00A76D3A"/>
    <w:rsid w:val="00AC60DC"/>
    <w:rsid w:val="00BE5C63"/>
    <w:rsid w:val="00C35064"/>
    <w:rsid w:val="00C87472"/>
    <w:rsid w:val="00C94C73"/>
    <w:rsid w:val="00CC325E"/>
    <w:rsid w:val="00CE2149"/>
    <w:rsid w:val="00D01EDB"/>
    <w:rsid w:val="00D20759"/>
    <w:rsid w:val="00DA6D5E"/>
    <w:rsid w:val="00E0774B"/>
    <w:rsid w:val="00F36688"/>
    <w:rsid w:val="00F603D2"/>
    <w:rsid w:val="00FE0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2092D7"/>
  <w15:chartTrackingRefBased/>
  <w15:docId w15:val="{825E1045-5BD6-45C9-A280-34653664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E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1E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1E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1E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1E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1E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1E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1E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1E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E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1E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1E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1E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1E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1E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1E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1E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1EDB"/>
    <w:rPr>
      <w:rFonts w:eastAsiaTheme="majorEastAsia" w:cstheme="majorBidi"/>
      <w:color w:val="272727" w:themeColor="text1" w:themeTint="D8"/>
    </w:rPr>
  </w:style>
  <w:style w:type="paragraph" w:styleId="Title">
    <w:name w:val="Title"/>
    <w:basedOn w:val="Normal"/>
    <w:next w:val="Normal"/>
    <w:link w:val="TitleChar"/>
    <w:uiPriority w:val="10"/>
    <w:qFormat/>
    <w:rsid w:val="00D01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1E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1E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1EDB"/>
    <w:pPr>
      <w:spacing w:before="160"/>
      <w:jc w:val="center"/>
    </w:pPr>
    <w:rPr>
      <w:i/>
      <w:iCs/>
      <w:color w:val="404040" w:themeColor="text1" w:themeTint="BF"/>
    </w:rPr>
  </w:style>
  <w:style w:type="character" w:customStyle="1" w:styleId="QuoteChar">
    <w:name w:val="Quote Char"/>
    <w:basedOn w:val="DefaultParagraphFont"/>
    <w:link w:val="Quote"/>
    <w:uiPriority w:val="29"/>
    <w:rsid w:val="00D01EDB"/>
    <w:rPr>
      <w:i/>
      <w:iCs/>
      <w:color w:val="404040" w:themeColor="text1" w:themeTint="BF"/>
    </w:rPr>
  </w:style>
  <w:style w:type="paragraph" w:styleId="ListParagraph">
    <w:name w:val="List Paragraph"/>
    <w:basedOn w:val="Normal"/>
    <w:uiPriority w:val="34"/>
    <w:qFormat/>
    <w:rsid w:val="00D01EDB"/>
    <w:pPr>
      <w:ind w:left="720"/>
      <w:contextualSpacing/>
    </w:pPr>
  </w:style>
  <w:style w:type="character" w:styleId="IntenseEmphasis">
    <w:name w:val="Intense Emphasis"/>
    <w:basedOn w:val="DefaultParagraphFont"/>
    <w:uiPriority w:val="21"/>
    <w:qFormat/>
    <w:rsid w:val="00D01EDB"/>
    <w:rPr>
      <w:i/>
      <w:iCs/>
      <w:color w:val="0F4761" w:themeColor="accent1" w:themeShade="BF"/>
    </w:rPr>
  </w:style>
  <w:style w:type="paragraph" w:styleId="IntenseQuote">
    <w:name w:val="Intense Quote"/>
    <w:basedOn w:val="Normal"/>
    <w:next w:val="Normal"/>
    <w:link w:val="IntenseQuoteChar"/>
    <w:uiPriority w:val="30"/>
    <w:qFormat/>
    <w:rsid w:val="00D01E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1EDB"/>
    <w:rPr>
      <w:i/>
      <w:iCs/>
      <w:color w:val="0F4761" w:themeColor="accent1" w:themeShade="BF"/>
    </w:rPr>
  </w:style>
  <w:style w:type="character" w:styleId="IntenseReference">
    <w:name w:val="Intense Reference"/>
    <w:basedOn w:val="DefaultParagraphFont"/>
    <w:uiPriority w:val="32"/>
    <w:qFormat/>
    <w:rsid w:val="00D01EDB"/>
    <w:rPr>
      <w:b/>
      <w:bCs/>
      <w:smallCaps/>
      <w:color w:val="0F4761" w:themeColor="accent1" w:themeShade="BF"/>
      <w:spacing w:val="5"/>
    </w:rPr>
  </w:style>
  <w:style w:type="table" w:styleId="TableGrid">
    <w:name w:val="Table Grid"/>
    <w:basedOn w:val="TableNormal"/>
    <w:uiPriority w:val="39"/>
    <w:rsid w:val="00DA6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6D5E"/>
    <w:pPr>
      <w:autoSpaceDE w:val="0"/>
      <w:autoSpaceDN w:val="0"/>
      <w:adjustRightInd w:val="0"/>
      <w:spacing w:after="0" w:line="240" w:lineRule="auto"/>
    </w:pPr>
    <w:rPr>
      <w:rFonts w:ascii="Calibri" w:hAnsi="Calibri" w:cs="Calibri"/>
      <w:color w:val="000000"/>
      <w:kern w:val="0"/>
      <w:sz w:val="24"/>
      <w:szCs w:val="24"/>
    </w:rPr>
  </w:style>
  <w:style w:type="character" w:customStyle="1" w:styleId="a-text-italic">
    <w:name w:val="a-text-italic"/>
    <w:basedOn w:val="DefaultParagraphFont"/>
    <w:rsid w:val="009C4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Pages>
  <Words>975</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Woodison</dc:creator>
  <cp:keywords/>
  <dc:description/>
  <cp:lastModifiedBy>Sarah Woodison</cp:lastModifiedBy>
  <cp:revision>40</cp:revision>
  <dcterms:created xsi:type="dcterms:W3CDTF">2024-04-05T15:30:00Z</dcterms:created>
  <dcterms:modified xsi:type="dcterms:W3CDTF">2025-08-28T16:22:00Z</dcterms:modified>
</cp:coreProperties>
</file>