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A52E" w14:textId="77777777" w:rsidR="00B05139" w:rsidRPr="00B05139" w:rsidRDefault="00B05139" w:rsidP="00B05139">
      <w:pPr>
        <w:spacing w:before="100" w:beforeAutospacing="1" w:after="10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If you’re enrolling in a Chronic Care Management (CCM) program, you may not know what to expect once you sign up. And, this may mean you have some additional questions to see if the program is a good fit for you. With its numerous benefits in helping you maintain and improve your health, it’s still important that you find out everything you can about CCM before enrolling. That’s why we’ve outlined a few questions anyone should ask about CCM enrollment below.</w:t>
      </w:r>
    </w:p>
    <w:p w14:paraId="736585BD" w14:textId="77777777" w:rsidR="00B05139" w:rsidRPr="00B05139" w:rsidRDefault="00B05139" w:rsidP="00B05139">
      <w:pPr>
        <w:spacing w:before="100" w:beforeAutospacing="1" w:after="10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b/>
          <w:bCs/>
          <w:color w:val="004671"/>
          <w:sz w:val="24"/>
          <w:szCs w:val="24"/>
        </w:rPr>
        <w:t>What is chronic care management?</w:t>
      </w:r>
    </w:p>
    <w:p w14:paraId="18C8A510" w14:textId="77777777" w:rsidR="00B05139" w:rsidRDefault="00B05139" w:rsidP="00B05139">
      <w:pPr>
        <w:spacing w:beforeAutospacing="1" w:after="0" w:afterAutospacing="1" w:line="240" w:lineRule="auto"/>
        <w:rPr>
          <w:rFonts w:ascii="Times New Roman" w:eastAsia="Times New Roman" w:hAnsi="Times New Roman" w:cs="Times New Roman"/>
          <w:color w:val="004671"/>
          <w:sz w:val="24"/>
          <w:szCs w:val="24"/>
        </w:rPr>
      </w:pPr>
      <w:hyperlink r:id="rId7" w:history="1">
        <w:r w:rsidRPr="00B05139">
          <w:rPr>
            <w:rFonts w:ascii="Times New Roman" w:eastAsia="Times New Roman" w:hAnsi="Times New Roman" w:cs="Times New Roman"/>
            <w:color w:val="F5A425"/>
            <w:sz w:val="24"/>
            <w:szCs w:val="24"/>
            <w:u w:val="single"/>
          </w:rPr>
          <w:t>Chronic Care Management (CCM)</w:t>
        </w:r>
      </w:hyperlink>
      <w:r w:rsidRPr="00B05139">
        <w:rPr>
          <w:rFonts w:ascii="Times New Roman" w:eastAsia="Times New Roman" w:hAnsi="Times New Roman" w:cs="Times New Roman"/>
          <w:color w:val="004671"/>
          <w:sz w:val="24"/>
          <w:szCs w:val="24"/>
        </w:rPr>
        <w:t> is a program designed for people who participate in Medicare and live with two or more chronic, or health, conditions. These conditions can include asthma, arthritis, high blood pressure, heart disease or diabetes, among many others.</w:t>
      </w:r>
    </w:p>
    <w:p w14:paraId="647124F6" w14:textId="77777777" w:rsidR="00B05139" w:rsidRPr="00B05139" w:rsidRDefault="00B05139" w:rsidP="00B05139">
      <w:pPr>
        <w:spacing w:beforeAutospacing="1" w:after="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Since it can be overwhelming to keep up with several health conditions while also working with multiple healthcare providers, CCM can help save you time and energy. By providing you a dedicated healthcare team, you’ll receive consistent, personalized care that is shared with your healthcare provider. This way, you’ll spend less time managing your health and more time doing what you love.</w:t>
      </w:r>
    </w:p>
    <w:p w14:paraId="63A3DC83" w14:textId="77777777" w:rsidR="00B05139" w:rsidRPr="00B05139" w:rsidRDefault="00B05139" w:rsidP="00B05139">
      <w:pPr>
        <w:spacing w:before="100" w:beforeAutospacing="1" w:after="10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If you qualify for the program, you can receive 20-60 minutes of remote care management on a monthly basis from a qualified healthcare provider. CCM services include:</w:t>
      </w:r>
    </w:p>
    <w:p w14:paraId="204F840E" w14:textId="77777777" w:rsidR="00B05139" w:rsidRPr="00B05139" w:rsidRDefault="00B05139" w:rsidP="00B05139">
      <w:pPr>
        <w:numPr>
          <w:ilvl w:val="0"/>
          <w:numId w:val="1"/>
        </w:numPr>
        <w:spacing w:after="0"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A personalized care plan developed by a dedicated health professional</w:t>
      </w:r>
    </w:p>
    <w:p w14:paraId="2589C73B" w14:textId="77777777" w:rsidR="00B05139" w:rsidRPr="00B05139" w:rsidRDefault="00B05139" w:rsidP="00B05139">
      <w:pPr>
        <w:numPr>
          <w:ilvl w:val="0"/>
          <w:numId w:val="1"/>
        </w:numPr>
        <w:spacing w:after="0"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Care coordinated among multiple providers</w:t>
      </w:r>
    </w:p>
    <w:p w14:paraId="31ACFA7A" w14:textId="77777777" w:rsidR="00B05139" w:rsidRPr="00B05139" w:rsidRDefault="00B05139" w:rsidP="00B05139">
      <w:pPr>
        <w:numPr>
          <w:ilvl w:val="0"/>
          <w:numId w:val="1"/>
        </w:numPr>
        <w:spacing w:after="0"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24/7 emergency access to a health care professional</w:t>
      </w:r>
    </w:p>
    <w:p w14:paraId="5411DE34" w14:textId="77777777" w:rsidR="00B05139" w:rsidRPr="00B05139" w:rsidRDefault="00B05139" w:rsidP="00B05139">
      <w:pPr>
        <w:numPr>
          <w:ilvl w:val="0"/>
          <w:numId w:val="1"/>
        </w:numPr>
        <w:spacing w:after="0"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Expert assistance in developing and meeting your health goals</w:t>
      </w:r>
    </w:p>
    <w:p w14:paraId="4C866075" w14:textId="46B4BD89" w:rsidR="00B05139" w:rsidRPr="00B05139" w:rsidRDefault="00B05139" w:rsidP="00B05139">
      <w:pPr>
        <w:spacing w:before="100" w:beforeAutospacing="1" w:after="10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 </w:t>
      </w:r>
      <w:r w:rsidRPr="00B05139">
        <w:rPr>
          <w:rFonts w:ascii="Times New Roman" w:eastAsia="Times New Roman" w:hAnsi="Times New Roman" w:cs="Times New Roman"/>
          <w:b/>
          <w:bCs/>
          <w:color w:val="004671"/>
          <w:sz w:val="24"/>
          <w:szCs w:val="24"/>
        </w:rPr>
        <w:t xml:space="preserve">What makes enrolling in the </w:t>
      </w:r>
      <w:r w:rsidR="006E4CAE">
        <w:rPr>
          <w:rFonts w:ascii="Times New Roman" w:eastAsia="Times New Roman" w:hAnsi="Times New Roman" w:cs="Times New Roman"/>
          <w:b/>
          <w:bCs/>
          <w:color w:val="004671"/>
          <w:sz w:val="24"/>
          <w:szCs w:val="24"/>
        </w:rPr>
        <w:t>GHI</w:t>
      </w:r>
      <w:r w:rsidRPr="00B05139">
        <w:rPr>
          <w:rFonts w:ascii="Times New Roman" w:eastAsia="Times New Roman" w:hAnsi="Times New Roman" w:cs="Times New Roman"/>
          <w:b/>
          <w:bCs/>
          <w:color w:val="004671"/>
          <w:sz w:val="24"/>
          <w:szCs w:val="24"/>
        </w:rPr>
        <w:t xml:space="preserve"> CCM program different?</w:t>
      </w:r>
    </w:p>
    <w:p w14:paraId="5A2F541A" w14:textId="30A64DA9" w:rsidR="00B05139" w:rsidRDefault="00E77114" w:rsidP="00B05139">
      <w:pPr>
        <w:spacing w:beforeAutospacing="1" w:after="0" w:afterAutospacing="1" w:line="240" w:lineRule="auto"/>
        <w:rPr>
          <w:rFonts w:ascii="Times New Roman" w:eastAsia="Times New Roman" w:hAnsi="Times New Roman" w:cs="Times New Roman"/>
          <w:color w:val="004671"/>
          <w:sz w:val="24"/>
          <w:szCs w:val="24"/>
        </w:rPr>
      </w:pPr>
      <w:hyperlink r:id="rId8" w:history="1">
        <w:r w:rsidR="006E4CAE">
          <w:rPr>
            <w:rFonts w:ascii="Times New Roman" w:eastAsia="Times New Roman" w:hAnsi="Times New Roman" w:cs="Times New Roman"/>
            <w:color w:val="F5A425"/>
            <w:sz w:val="24"/>
            <w:szCs w:val="24"/>
            <w:u w:val="single"/>
          </w:rPr>
          <w:t>GHI</w:t>
        </w:r>
        <w:r w:rsidR="00B05139" w:rsidRPr="00B05139">
          <w:rPr>
            <w:rFonts w:ascii="Times New Roman" w:eastAsia="Times New Roman" w:hAnsi="Times New Roman" w:cs="Times New Roman"/>
            <w:color w:val="F5A425"/>
            <w:sz w:val="24"/>
            <w:szCs w:val="24"/>
            <w:u w:val="single"/>
          </w:rPr>
          <w:t>’s CCM</w:t>
        </w:r>
      </w:hyperlink>
      <w:r w:rsidR="00B05139" w:rsidRPr="00B05139">
        <w:rPr>
          <w:rFonts w:ascii="Times New Roman" w:eastAsia="Times New Roman" w:hAnsi="Times New Roman" w:cs="Times New Roman"/>
          <w:color w:val="004671"/>
          <w:sz w:val="24"/>
          <w:szCs w:val="24"/>
        </w:rPr>
        <w:t xml:space="preserve"> program is focused on empowering people with </w:t>
      </w:r>
      <w:proofErr w:type="gramStart"/>
      <w:r w:rsidR="00B05139" w:rsidRPr="00B05139">
        <w:rPr>
          <w:rFonts w:ascii="Times New Roman" w:eastAsia="Times New Roman" w:hAnsi="Times New Roman" w:cs="Times New Roman"/>
          <w:color w:val="004671"/>
          <w:sz w:val="24"/>
          <w:szCs w:val="24"/>
        </w:rPr>
        <w:t>health</w:t>
      </w:r>
      <w:proofErr w:type="gramEnd"/>
      <w:r w:rsidR="00B05139" w:rsidRPr="00B05139">
        <w:rPr>
          <w:rFonts w:ascii="Times New Roman" w:eastAsia="Times New Roman" w:hAnsi="Times New Roman" w:cs="Times New Roman"/>
          <w:color w:val="004671"/>
          <w:sz w:val="24"/>
          <w:szCs w:val="24"/>
        </w:rPr>
        <w:t xml:space="preserve"> conditions to live well and it’s been proven to do that. Each month, you’ll receive a phone call from an experienced registered nurse who will offer recommendations for your health and wellness goals. Together with your provider, they will help you achieve them.</w:t>
      </w:r>
    </w:p>
    <w:p w14:paraId="64BA3CFD" w14:textId="77777777" w:rsidR="00B05139" w:rsidRPr="00B05139" w:rsidRDefault="00B05139" w:rsidP="00B05139">
      <w:pPr>
        <w:spacing w:beforeAutospacing="1" w:after="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Along with the phone calls, our team provides general health and wellness education materials that are mailed to you monthly. We also send personalized health information and recommendations to you by both phone and mail bi-monthly. Finally, we offer a list of free, local resources, social services and a schedule of recommended care based on your individual health needs.</w:t>
      </w:r>
    </w:p>
    <w:p w14:paraId="57C2A40E" w14:textId="77777777" w:rsidR="00B05139" w:rsidRPr="00B05139" w:rsidRDefault="00B05139" w:rsidP="00B05139">
      <w:pPr>
        <w:spacing w:before="100" w:beforeAutospacing="1" w:after="10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These consistent touchpoints within the program have been proven to help people avoid being hospitalized while also helping more people take preventative measures like receiving flu shots.</w:t>
      </w:r>
    </w:p>
    <w:p w14:paraId="3B781D51" w14:textId="77777777" w:rsidR="00FA3246" w:rsidRDefault="00FA3246" w:rsidP="00FA3246">
      <w:pPr>
        <w:spacing w:before="100" w:beforeAutospacing="1" w:after="100" w:afterAutospacing="1" w:line="240" w:lineRule="auto"/>
        <w:rPr>
          <w:rFonts w:ascii="Times New Roman" w:eastAsia="Times New Roman" w:hAnsi="Times New Roman" w:cs="Times New Roman"/>
          <w:color w:val="004671"/>
          <w:sz w:val="24"/>
          <w:szCs w:val="24"/>
        </w:rPr>
      </w:pPr>
    </w:p>
    <w:p w14:paraId="29FAD5AE" w14:textId="77777777" w:rsidR="00FA3246" w:rsidRDefault="00FA3246" w:rsidP="00FA3246">
      <w:pPr>
        <w:spacing w:before="100" w:beforeAutospacing="1" w:after="100" w:afterAutospacing="1" w:line="240" w:lineRule="auto"/>
        <w:rPr>
          <w:rFonts w:ascii="Times New Roman" w:eastAsia="Times New Roman" w:hAnsi="Times New Roman" w:cs="Times New Roman"/>
          <w:color w:val="004671"/>
          <w:sz w:val="24"/>
          <w:szCs w:val="24"/>
        </w:rPr>
      </w:pPr>
    </w:p>
    <w:p w14:paraId="16CCDD67" w14:textId="0A098332" w:rsidR="00B05139" w:rsidRPr="00B05139" w:rsidRDefault="00B05139" w:rsidP="00FA3246">
      <w:pPr>
        <w:spacing w:before="100" w:beforeAutospacing="1" w:after="10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b/>
          <w:bCs/>
          <w:color w:val="004671"/>
          <w:sz w:val="24"/>
          <w:szCs w:val="24"/>
        </w:rPr>
        <w:lastRenderedPageBreak/>
        <w:t>How will enrolling in CCM benefit me?</w:t>
      </w:r>
    </w:p>
    <w:p w14:paraId="4C567BDA" w14:textId="0A40BD4B" w:rsidR="00B05139" w:rsidRPr="00B05139" w:rsidRDefault="00B05139" w:rsidP="00B05139">
      <w:pPr>
        <w:spacing w:before="100" w:beforeAutospacing="1" w:after="10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 xml:space="preserve">The goal of the CCM program at </w:t>
      </w:r>
      <w:r w:rsidR="006E4CAE">
        <w:rPr>
          <w:rFonts w:ascii="Times New Roman" w:eastAsia="Times New Roman" w:hAnsi="Times New Roman" w:cs="Times New Roman"/>
          <w:color w:val="004671"/>
          <w:sz w:val="24"/>
          <w:szCs w:val="24"/>
        </w:rPr>
        <w:t>GHI</w:t>
      </w:r>
      <w:r w:rsidRPr="00B05139">
        <w:rPr>
          <w:rFonts w:ascii="Times New Roman" w:eastAsia="Times New Roman" w:hAnsi="Times New Roman" w:cs="Times New Roman"/>
          <w:color w:val="004671"/>
          <w:sz w:val="24"/>
          <w:szCs w:val="24"/>
        </w:rPr>
        <w:t xml:space="preserve"> is to provide people living with chronic </w:t>
      </w:r>
      <w:proofErr w:type="gramStart"/>
      <w:r w:rsidRPr="00B05139">
        <w:rPr>
          <w:rFonts w:ascii="Times New Roman" w:eastAsia="Times New Roman" w:hAnsi="Times New Roman" w:cs="Times New Roman"/>
          <w:color w:val="004671"/>
          <w:sz w:val="24"/>
          <w:szCs w:val="24"/>
        </w:rPr>
        <w:t>conditions</w:t>
      </w:r>
      <w:proofErr w:type="gramEnd"/>
      <w:r w:rsidRPr="00B05139">
        <w:rPr>
          <w:rFonts w:ascii="Times New Roman" w:eastAsia="Times New Roman" w:hAnsi="Times New Roman" w:cs="Times New Roman"/>
          <w:color w:val="004671"/>
          <w:sz w:val="24"/>
          <w:szCs w:val="24"/>
        </w:rPr>
        <w:t xml:space="preserve"> the resources they need to achieve a healthier life. The benefits include:</w:t>
      </w:r>
    </w:p>
    <w:p w14:paraId="2CDA4651" w14:textId="77777777" w:rsidR="00B05139" w:rsidRPr="00B05139" w:rsidRDefault="00B05139" w:rsidP="00B05139">
      <w:pPr>
        <w:numPr>
          <w:ilvl w:val="0"/>
          <w:numId w:val="2"/>
        </w:numPr>
        <w:spacing w:after="0"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Helping patients follow dietary and treatment plans</w:t>
      </w:r>
    </w:p>
    <w:p w14:paraId="4CC86F63" w14:textId="77777777" w:rsidR="00B05139" w:rsidRPr="00B05139" w:rsidRDefault="00B05139" w:rsidP="00B05139">
      <w:pPr>
        <w:numPr>
          <w:ilvl w:val="0"/>
          <w:numId w:val="2"/>
        </w:numPr>
        <w:spacing w:after="0"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Reminding them of their office visits</w:t>
      </w:r>
    </w:p>
    <w:p w14:paraId="4065FA43" w14:textId="77777777" w:rsidR="00B05139" w:rsidRPr="00B05139" w:rsidRDefault="00B05139" w:rsidP="00B05139">
      <w:pPr>
        <w:numPr>
          <w:ilvl w:val="0"/>
          <w:numId w:val="2"/>
        </w:numPr>
        <w:spacing w:after="0"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Offering access to community services</w:t>
      </w:r>
    </w:p>
    <w:p w14:paraId="233EB941" w14:textId="77777777" w:rsidR="00B05139" w:rsidRPr="00B05139" w:rsidRDefault="00B05139" w:rsidP="00B05139">
      <w:pPr>
        <w:numPr>
          <w:ilvl w:val="0"/>
          <w:numId w:val="2"/>
        </w:numPr>
        <w:spacing w:after="0"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Educating them on lifestyle changes</w:t>
      </w:r>
    </w:p>
    <w:p w14:paraId="3855AF15" w14:textId="77777777" w:rsidR="00B05139" w:rsidRPr="00B05139" w:rsidRDefault="00B05139" w:rsidP="00B05139">
      <w:pPr>
        <w:numPr>
          <w:ilvl w:val="0"/>
          <w:numId w:val="2"/>
        </w:numPr>
        <w:spacing w:after="0"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Identifying health issues sooner</w:t>
      </w:r>
    </w:p>
    <w:p w14:paraId="4A2A8282" w14:textId="77777777" w:rsidR="00B05139" w:rsidRPr="00B05139" w:rsidRDefault="00B05139" w:rsidP="00B05139">
      <w:pPr>
        <w:numPr>
          <w:ilvl w:val="0"/>
          <w:numId w:val="2"/>
        </w:numPr>
        <w:spacing w:after="0"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Assisting them in their healthcare cost savings</w:t>
      </w:r>
    </w:p>
    <w:p w14:paraId="5BDD92D0" w14:textId="77777777" w:rsidR="00B05139" w:rsidRPr="00B05139" w:rsidRDefault="00B05139" w:rsidP="00B05139">
      <w:pPr>
        <w:spacing w:before="100" w:beforeAutospacing="1" w:after="10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Through the nurses’ consistent touchpoints, they can help address health concerns or complications earlier when they are easier to treat, or even prevent. The CCM program is a personalized and informative resource that is meant to help you manage your overall wellness and enable you to live a healthier life.</w:t>
      </w:r>
    </w:p>
    <w:p w14:paraId="5E560A61" w14:textId="77777777" w:rsidR="00B05139" w:rsidRPr="00B05139" w:rsidRDefault="00B05139" w:rsidP="00B05139">
      <w:pPr>
        <w:spacing w:before="100" w:beforeAutospacing="1" w:after="10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 </w:t>
      </w:r>
      <w:r w:rsidRPr="00B05139">
        <w:rPr>
          <w:rFonts w:ascii="Times New Roman" w:eastAsia="Times New Roman" w:hAnsi="Times New Roman" w:cs="Times New Roman"/>
          <w:b/>
          <w:bCs/>
          <w:color w:val="004671"/>
          <w:sz w:val="24"/>
          <w:szCs w:val="24"/>
        </w:rPr>
        <w:t>What will we talk about during the calls?</w:t>
      </w:r>
    </w:p>
    <w:p w14:paraId="25D91CC2" w14:textId="77777777" w:rsidR="00B05139" w:rsidRPr="00B05139" w:rsidRDefault="00B05139" w:rsidP="00B05139">
      <w:pPr>
        <w:spacing w:before="100" w:beforeAutospacing="1" w:after="10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Calls are made by our team of registered nurses, the Chronic Care Coordinators (CCC), and they will discuss and develop a care plan with you. This plan can include lifestyle recommendations such as ways to maintain your blood glucose levels or your blood pressure, overall health monitoring and assistance with scheduling specialist appointments.</w:t>
      </w:r>
    </w:p>
    <w:p w14:paraId="1530F913" w14:textId="77777777" w:rsidR="00B05139" w:rsidRPr="00B05139" w:rsidRDefault="00B05139" w:rsidP="00B05139">
      <w:pPr>
        <w:spacing w:beforeAutospacing="1" w:after="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The calls are personalized to you and your needs, and they have shown positive results. For example, </w:t>
      </w:r>
      <w:hyperlink r:id="rId9" w:history="1">
        <w:r w:rsidRPr="00B05139">
          <w:rPr>
            <w:rFonts w:ascii="Times New Roman" w:eastAsia="Times New Roman" w:hAnsi="Times New Roman" w:cs="Times New Roman"/>
            <w:color w:val="F5A425"/>
            <w:sz w:val="24"/>
            <w:szCs w:val="24"/>
            <w:u w:val="single"/>
          </w:rPr>
          <w:t>our nurses have helped patients</w:t>
        </w:r>
      </w:hyperlink>
      <w:r w:rsidRPr="00B05139">
        <w:rPr>
          <w:rFonts w:ascii="Times New Roman" w:eastAsia="Times New Roman" w:hAnsi="Times New Roman" w:cs="Times New Roman"/>
          <w:color w:val="004671"/>
          <w:sz w:val="24"/>
          <w:szCs w:val="24"/>
        </w:rPr>
        <w:t> find valuable resources and support on the monthly calls. They assist patients in saving on prescription medication costs, deliver more frequent touchpoints that help prevent people from being admitted or readmitted to the hospital, and have provided needed and valuable support to people.</w:t>
      </w:r>
    </w:p>
    <w:p w14:paraId="12D00308" w14:textId="7AE3FC95" w:rsidR="00B05139" w:rsidRDefault="00B05139" w:rsidP="00B05139">
      <w:pPr>
        <w:spacing w:before="100" w:beforeAutospacing="1" w:after="100" w:afterAutospacing="1" w:line="240" w:lineRule="auto"/>
        <w:rPr>
          <w:rFonts w:ascii="Times New Roman" w:eastAsia="Times New Roman" w:hAnsi="Times New Roman" w:cs="Times New Roman"/>
          <w:color w:val="004671"/>
          <w:sz w:val="24"/>
          <w:szCs w:val="24"/>
        </w:rPr>
      </w:pPr>
      <w:r w:rsidRPr="00B05139">
        <w:rPr>
          <w:rFonts w:ascii="Times New Roman" w:eastAsia="Times New Roman" w:hAnsi="Times New Roman" w:cs="Times New Roman"/>
          <w:color w:val="004671"/>
          <w:sz w:val="24"/>
          <w:szCs w:val="24"/>
        </w:rPr>
        <w:t>Through a partnership with your healthcare provider, your nurse has full access to your medical records and they will update your health record after every call so your doctor has more visibility into your health. This can lead to better, more informed office visits and care.</w:t>
      </w:r>
    </w:p>
    <w:p w14:paraId="175DE2E2" w14:textId="07D5AA3B" w:rsidR="00656E36" w:rsidRDefault="00656E36" w:rsidP="00B05139">
      <w:pPr>
        <w:spacing w:before="100" w:beforeAutospacing="1" w:after="100" w:afterAutospacing="1" w:line="240" w:lineRule="auto"/>
        <w:rPr>
          <w:rFonts w:ascii="Times New Roman" w:eastAsia="Times New Roman" w:hAnsi="Times New Roman" w:cs="Times New Roman"/>
          <w:color w:val="004671"/>
          <w:sz w:val="24"/>
          <w:szCs w:val="24"/>
        </w:rPr>
      </w:pPr>
    </w:p>
    <w:p w14:paraId="2AF060C4" w14:textId="20F19516" w:rsidR="00656E36" w:rsidRDefault="00656E36" w:rsidP="00B05139">
      <w:pPr>
        <w:spacing w:before="100" w:beforeAutospacing="1" w:after="100" w:afterAutospacing="1" w:line="240" w:lineRule="auto"/>
        <w:rPr>
          <w:rFonts w:ascii="Times New Roman" w:eastAsia="Times New Roman" w:hAnsi="Times New Roman" w:cs="Times New Roman"/>
          <w:color w:val="004671"/>
          <w:sz w:val="24"/>
          <w:szCs w:val="24"/>
        </w:rPr>
      </w:pPr>
      <w:r>
        <w:rPr>
          <w:rFonts w:ascii="Times New Roman" w:eastAsia="Times New Roman" w:hAnsi="Times New Roman" w:cs="Times New Roman"/>
          <w:color w:val="004671"/>
          <w:sz w:val="24"/>
          <w:szCs w:val="24"/>
        </w:rPr>
        <w:t>Patients Signature: _____________________________</w:t>
      </w:r>
      <w:r>
        <w:rPr>
          <w:rFonts w:ascii="Times New Roman" w:eastAsia="Times New Roman" w:hAnsi="Times New Roman" w:cs="Times New Roman"/>
          <w:color w:val="004671"/>
          <w:sz w:val="24"/>
          <w:szCs w:val="24"/>
        </w:rPr>
        <w:tab/>
        <w:t>Date of Enrollment: _______________</w:t>
      </w:r>
    </w:p>
    <w:p w14:paraId="129658A2" w14:textId="73424A1A" w:rsidR="00000000" w:rsidRPr="00B05139" w:rsidRDefault="00656E36" w:rsidP="00226128">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color w:val="004671"/>
          <w:sz w:val="24"/>
          <w:szCs w:val="24"/>
        </w:rPr>
        <w:t>Enrollee</w:t>
      </w:r>
      <w:r w:rsidR="00226128">
        <w:rPr>
          <w:rFonts w:ascii="Times New Roman" w:eastAsia="Times New Roman" w:hAnsi="Times New Roman" w:cs="Times New Roman"/>
          <w:color w:val="004671"/>
          <w:sz w:val="24"/>
          <w:szCs w:val="24"/>
        </w:rPr>
        <w:t xml:space="preserve"> (Staff)</w:t>
      </w:r>
      <w:r>
        <w:rPr>
          <w:rFonts w:ascii="Times New Roman" w:eastAsia="Times New Roman" w:hAnsi="Times New Roman" w:cs="Times New Roman"/>
          <w:color w:val="004671"/>
          <w:sz w:val="24"/>
          <w:szCs w:val="24"/>
        </w:rPr>
        <w:t>:</w:t>
      </w:r>
      <w:r w:rsidR="00226128">
        <w:rPr>
          <w:rFonts w:ascii="Times New Roman" w:eastAsia="Times New Roman" w:hAnsi="Times New Roman" w:cs="Times New Roman"/>
          <w:color w:val="004671"/>
          <w:sz w:val="24"/>
          <w:szCs w:val="24"/>
        </w:rPr>
        <w:t xml:space="preserve"> _________________________________</w:t>
      </w:r>
      <w:r>
        <w:rPr>
          <w:rFonts w:ascii="Times New Roman" w:eastAsia="Times New Roman" w:hAnsi="Times New Roman" w:cs="Times New Roman"/>
          <w:color w:val="004671"/>
          <w:sz w:val="24"/>
          <w:szCs w:val="24"/>
        </w:rPr>
        <w:t xml:space="preserve"> </w:t>
      </w:r>
    </w:p>
    <w:sectPr w:rsidR="00BF45A2" w:rsidRPr="00B05139" w:rsidSect="00656E36">
      <w:headerReference w:type="default" r:id="rId10"/>
      <w:pgSz w:w="12240" w:h="15840"/>
      <w:pgMar w:top="1440" w:right="126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127B" w14:textId="77777777" w:rsidR="000F6299" w:rsidRDefault="000F6299" w:rsidP="00656E36">
      <w:pPr>
        <w:spacing w:after="0" w:line="240" w:lineRule="auto"/>
      </w:pPr>
      <w:r>
        <w:separator/>
      </w:r>
    </w:p>
  </w:endnote>
  <w:endnote w:type="continuationSeparator" w:id="0">
    <w:p w14:paraId="063974B2" w14:textId="77777777" w:rsidR="000F6299" w:rsidRDefault="000F6299" w:rsidP="0065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012C" w14:textId="77777777" w:rsidR="000F6299" w:rsidRDefault="000F6299" w:rsidP="00656E36">
      <w:pPr>
        <w:spacing w:after="0" w:line="240" w:lineRule="auto"/>
      </w:pPr>
      <w:r>
        <w:separator/>
      </w:r>
    </w:p>
  </w:footnote>
  <w:footnote w:type="continuationSeparator" w:id="0">
    <w:p w14:paraId="703C7921" w14:textId="77777777" w:rsidR="000F6299" w:rsidRDefault="000F6299" w:rsidP="00656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6FDE" w14:textId="77777777" w:rsidR="006E4CAE" w:rsidRPr="003D7421" w:rsidRDefault="006E4CAE" w:rsidP="006E4CAE">
    <w:pPr>
      <w:spacing w:after="0" w:line="265" w:lineRule="auto"/>
      <w:ind w:left="-4229" w:right="-15"/>
      <w:jc w:val="right"/>
      <w:rPr>
        <w:b/>
        <w:bCs/>
        <w:sz w:val="24"/>
      </w:rPr>
    </w:pPr>
    <w:r w:rsidRPr="003D7421">
      <w:rPr>
        <w:b/>
        <w:noProof/>
        <w:sz w:val="24"/>
      </w:rPr>
      <w:drawing>
        <wp:anchor distT="0" distB="0" distL="114300" distR="114300" simplePos="0" relativeHeight="251659264" behindDoc="0" locked="0" layoutInCell="1" allowOverlap="1" wp14:anchorId="3908A731" wp14:editId="1C02CB69">
          <wp:simplePos x="0" y="0"/>
          <wp:positionH relativeFrom="column">
            <wp:posOffset>-561975</wp:posOffset>
          </wp:positionH>
          <wp:positionV relativeFrom="page">
            <wp:posOffset>-38100</wp:posOffset>
          </wp:positionV>
          <wp:extent cx="1027430" cy="1265555"/>
          <wp:effectExtent l="0" t="0" r="1270" b="0"/>
          <wp:wrapSquare wrapText="bothSides"/>
          <wp:docPr id="128992929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7430" cy="1265555"/>
                  </a:xfrm>
                  <a:prstGeom prst="rect">
                    <a:avLst/>
                  </a:prstGeom>
                  <a:noFill/>
                </pic:spPr>
              </pic:pic>
            </a:graphicData>
          </a:graphic>
          <wp14:sizeRelH relativeFrom="page">
            <wp14:pctWidth>0</wp14:pctWidth>
          </wp14:sizeRelH>
          <wp14:sizeRelV relativeFrom="page">
            <wp14:pctHeight>0</wp14:pctHeight>
          </wp14:sizeRelV>
        </wp:anchor>
      </w:drawing>
    </w:r>
    <w:r w:rsidRPr="003D7421">
      <w:rPr>
        <w:b/>
        <w:bCs/>
        <w:sz w:val="24"/>
      </w:rPr>
      <w:t>Phone: 903-258-9586</w:t>
    </w:r>
  </w:p>
  <w:p w14:paraId="52E781D2" w14:textId="77777777" w:rsidR="006E4CAE" w:rsidRPr="003D7421" w:rsidRDefault="006E4CAE" w:rsidP="006E4CAE">
    <w:pPr>
      <w:spacing w:after="0" w:line="265" w:lineRule="auto"/>
      <w:ind w:left="-4229" w:right="-15"/>
      <w:jc w:val="right"/>
      <w:rPr>
        <w:b/>
        <w:bCs/>
        <w:sz w:val="24"/>
      </w:rPr>
    </w:pPr>
    <w:r w:rsidRPr="003D7421">
      <w:rPr>
        <w:b/>
        <w:bCs/>
        <w:sz w:val="24"/>
      </w:rPr>
      <w:t>Fax: 903-258-9621</w:t>
    </w:r>
  </w:p>
  <w:p w14:paraId="166C3DE4" w14:textId="77777777" w:rsidR="006E4CAE" w:rsidRPr="003D7421" w:rsidRDefault="006E4CAE" w:rsidP="006E4CAE">
    <w:pPr>
      <w:spacing w:after="0" w:line="265" w:lineRule="auto"/>
      <w:ind w:left="-4229" w:right="-15"/>
      <w:jc w:val="right"/>
      <w:rPr>
        <w:b/>
        <w:bCs/>
        <w:sz w:val="24"/>
      </w:rPr>
    </w:pPr>
    <w:r w:rsidRPr="003D7421">
      <w:rPr>
        <w:b/>
        <w:bCs/>
        <w:sz w:val="24"/>
      </w:rPr>
      <w:t>Email: ghinnovations@outlook.com</w:t>
    </w:r>
  </w:p>
  <w:p w14:paraId="518F1D2F" w14:textId="77777777" w:rsidR="006E4CAE" w:rsidRPr="003D7421" w:rsidRDefault="006E4CAE" w:rsidP="006E4CAE">
    <w:pPr>
      <w:spacing w:after="0" w:line="265" w:lineRule="auto"/>
      <w:ind w:left="-4229" w:right="-15"/>
      <w:jc w:val="right"/>
      <w:rPr>
        <w:b/>
        <w:bCs/>
        <w:sz w:val="24"/>
      </w:rPr>
    </w:pPr>
    <w:r w:rsidRPr="003D7421">
      <w:rPr>
        <w:b/>
        <w:bCs/>
        <w:sz w:val="24"/>
      </w:rPr>
      <w:t>844 S. Fleishel Ave</w:t>
    </w:r>
  </w:p>
  <w:p w14:paraId="7A5F673E" w14:textId="77777777" w:rsidR="006E4CAE" w:rsidRPr="003D7421" w:rsidRDefault="006E4CAE" w:rsidP="006E4CAE">
    <w:pPr>
      <w:spacing w:after="0" w:line="265" w:lineRule="auto"/>
      <w:ind w:left="-4229" w:right="-15"/>
      <w:jc w:val="right"/>
      <w:rPr>
        <w:b/>
        <w:bCs/>
        <w:sz w:val="24"/>
      </w:rPr>
    </w:pPr>
    <w:r w:rsidRPr="003D7421">
      <w:rPr>
        <w:b/>
        <w:bCs/>
        <w:sz w:val="24"/>
      </w:rPr>
      <w:t>Tyler, TX 75701</w:t>
    </w:r>
  </w:p>
  <w:p w14:paraId="50D63CCF" w14:textId="1F3B60F6" w:rsidR="00656E36" w:rsidRPr="00656E36" w:rsidRDefault="00656E36" w:rsidP="00656E36">
    <w:pPr>
      <w:widowControl w:val="0"/>
      <w:ind w:right="-360"/>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62BC9"/>
    <w:multiLevelType w:val="multilevel"/>
    <w:tmpl w:val="E318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F309D"/>
    <w:multiLevelType w:val="multilevel"/>
    <w:tmpl w:val="5D2A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708851">
    <w:abstractNumId w:val="1"/>
  </w:num>
  <w:num w:numId="2" w16cid:durableId="159320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139"/>
    <w:rsid w:val="000334A7"/>
    <w:rsid w:val="000F6299"/>
    <w:rsid w:val="00226128"/>
    <w:rsid w:val="00314CF5"/>
    <w:rsid w:val="0038457D"/>
    <w:rsid w:val="004A419D"/>
    <w:rsid w:val="00656E36"/>
    <w:rsid w:val="006E4CAE"/>
    <w:rsid w:val="00B05139"/>
    <w:rsid w:val="00DC28CA"/>
    <w:rsid w:val="00E77114"/>
    <w:rsid w:val="00FA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5F802"/>
  <w15:chartTrackingRefBased/>
  <w15:docId w15:val="{855EB0B0-9081-46CD-A481-B7404E74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051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51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51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513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051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139"/>
    <w:rPr>
      <w:b/>
      <w:bCs/>
    </w:rPr>
  </w:style>
  <w:style w:type="character" w:styleId="Hyperlink">
    <w:name w:val="Hyperlink"/>
    <w:basedOn w:val="DefaultParagraphFont"/>
    <w:uiPriority w:val="99"/>
    <w:semiHidden/>
    <w:unhideWhenUsed/>
    <w:rsid w:val="00B05139"/>
    <w:rPr>
      <w:color w:val="0000FF"/>
      <w:u w:val="single"/>
    </w:rPr>
  </w:style>
  <w:style w:type="paragraph" w:styleId="BalloonText">
    <w:name w:val="Balloon Text"/>
    <w:basedOn w:val="Normal"/>
    <w:link w:val="BalloonTextChar"/>
    <w:uiPriority w:val="99"/>
    <w:semiHidden/>
    <w:unhideWhenUsed/>
    <w:rsid w:val="00B05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139"/>
    <w:rPr>
      <w:rFonts w:ascii="Segoe UI" w:hAnsi="Segoe UI" w:cs="Segoe UI"/>
      <w:sz w:val="18"/>
      <w:szCs w:val="18"/>
    </w:rPr>
  </w:style>
  <w:style w:type="paragraph" w:styleId="Header">
    <w:name w:val="header"/>
    <w:basedOn w:val="Normal"/>
    <w:link w:val="HeaderChar"/>
    <w:uiPriority w:val="99"/>
    <w:unhideWhenUsed/>
    <w:rsid w:val="00656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E36"/>
  </w:style>
  <w:style w:type="paragraph" w:styleId="Footer">
    <w:name w:val="footer"/>
    <w:basedOn w:val="Normal"/>
    <w:link w:val="FooterChar"/>
    <w:uiPriority w:val="99"/>
    <w:unhideWhenUsed/>
    <w:rsid w:val="00656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box.care/frequently-asked-questions/" TargetMode="External"/><Relationship Id="rId3" Type="http://schemas.openxmlformats.org/officeDocument/2006/relationships/settings" Target="settings.xml"/><Relationship Id="rId7" Type="http://schemas.openxmlformats.org/officeDocument/2006/relationships/hyperlink" Target="https://www.cms.gov/About-CMS/Agency-Information/OMH/equity-initiatives/chronic-care-manag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llbox.care/the-positive-impact-of-ccm-for-pati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dc:creator>
  <cp:keywords/>
  <dc:description/>
  <cp:lastModifiedBy>Jennifer Blake</cp:lastModifiedBy>
  <cp:revision>3</cp:revision>
  <cp:lastPrinted>2026-01-07T15:36:00Z</cp:lastPrinted>
  <dcterms:created xsi:type="dcterms:W3CDTF">2021-01-13T20:11:00Z</dcterms:created>
  <dcterms:modified xsi:type="dcterms:W3CDTF">2026-01-07T17:02:00Z</dcterms:modified>
</cp:coreProperties>
</file>