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7003" w14:textId="77777777" w:rsidR="000B0DE0" w:rsidRDefault="000B0DE0">
      <w:pPr>
        <w:rPr>
          <w:noProof/>
        </w:rPr>
      </w:pPr>
    </w:p>
    <w:p w14:paraId="1FF5B9C6" w14:textId="77777777" w:rsidR="00702FB5" w:rsidRDefault="00702FB5" w:rsidP="00371D06">
      <w:pPr>
        <w:jc w:val="center"/>
        <w:rPr>
          <w:rFonts w:ascii="Constantia" w:hAnsi="Constantia"/>
          <w:b/>
          <w:sz w:val="52"/>
          <w:szCs w:val="52"/>
        </w:rPr>
      </w:pPr>
    </w:p>
    <w:p w14:paraId="4D3ABEA6" w14:textId="77777777" w:rsidR="00702FB5" w:rsidRDefault="00702FB5" w:rsidP="00371D06">
      <w:pPr>
        <w:jc w:val="center"/>
        <w:rPr>
          <w:rFonts w:ascii="Constantia" w:hAnsi="Constantia"/>
          <w:b/>
          <w:sz w:val="52"/>
          <w:szCs w:val="52"/>
        </w:rPr>
      </w:pPr>
    </w:p>
    <w:p w14:paraId="2721EE9F" w14:textId="30E49BD3" w:rsidR="000B0DE0" w:rsidRPr="00371D06" w:rsidRDefault="000B0DE0" w:rsidP="00371D06">
      <w:pPr>
        <w:jc w:val="center"/>
        <w:rPr>
          <w:rFonts w:ascii="Constantia" w:hAnsi="Constantia"/>
          <w:b/>
          <w:sz w:val="52"/>
          <w:szCs w:val="52"/>
        </w:rPr>
      </w:pPr>
      <w:r w:rsidRPr="00371D06">
        <w:rPr>
          <w:rFonts w:ascii="Constantia" w:hAnsi="Constantia"/>
          <w:b/>
          <w:sz w:val="52"/>
          <w:szCs w:val="52"/>
        </w:rPr>
        <w:t>Carbon Monroe Pike Drug and Alcohol Commission, Inc.</w:t>
      </w:r>
    </w:p>
    <w:p w14:paraId="5BCC00D5" w14:textId="09175E7A" w:rsidR="000B0DE0" w:rsidRPr="00371D06" w:rsidRDefault="002F762F" w:rsidP="00371D06">
      <w:pPr>
        <w:jc w:val="center"/>
        <w:rPr>
          <w:rFonts w:ascii="Constantia" w:hAnsi="Constantia"/>
          <w:b/>
          <w:sz w:val="52"/>
          <w:szCs w:val="52"/>
        </w:rPr>
      </w:pPr>
      <w:r>
        <w:rPr>
          <w:rFonts w:ascii="Constantia" w:hAnsi="Constantia"/>
          <w:b/>
          <w:sz w:val="52"/>
          <w:szCs w:val="52"/>
        </w:rPr>
        <w:t>Annual Report for SFY 20</w:t>
      </w:r>
      <w:r w:rsidR="005B1213">
        <w:rPr>
          <w:rFonts w:ascii="Constantia" w:hAnsi="Constantia"/>
          <w:b/>
          <w:sz w:val="52"/>
          <w:szCs w:val="52"/>
        </w:rPr>
        <w:t>2</w:t>
      </w:r>
      <w:r w:rsidR="002B7256">
        <w:rPr>
          <w:rFonts w:ascii="Constantia" w:hAnsi="Constantia"/>
          <w:b/>
          <w:sz w:val="52"/>
          <w:szCs w:val="52"/>
        </w:rPr>
        <w:t>4</w:t>
      </w:r>
      <w:r>
        <w:rPr>
          <w:rFonts w:ascii="Constantia" w:hAnsi="Constantia"/>
          <w:b/>
          <w:sz w:val="52"/>
          <w:szCs w:val="52"/>
        </w:rPr>
        <w:t>-202</w:t>
      </w:r>
      <w:r w:rsidR="002B7256">
        <w:rPr>
          <w:rFonts w:ascii="Constantia" w:hAnsi="Constantia"/>
          <w:b/>
          <w:sz w:val="52"/>
          <w:szCs w:val="52"/>
        </w:rPr>
        <w:t>5</w:t>
      </w:r>
    </w:p>
    <w:p w14:paraId="3C48D8A0" w14:textId="77777777" w:rsidR="000B0DE0" w:rsidRPr="00371D06" w:rsidRDefault="00C767AB" w:rsidP="00371D06">
      <w:pPr>
        <w:jc w:val="center"/>
        <w:rPr>
          <w:rFonts w:ascii="Constantia" w:hAnsi="Constantia"/>
          <w:b/>
          <w:sz w:val="52"/>
          <w:szCs w:val="52"/>
        </w:rPr>
      </w:pPr>
      <w:r w:rsidRPr="00371D06">
        <w:rPr>
          <w:rFonts w:ascii="Constantia" w:hAnsi="Constantia"/>
          <w:b/>
          <w:sz w:val="52"/>
          <w:szCs w:val="52"/>
        </w:rPr>
        <w:t>Executive</w:t>
      </w:r>
      <w:r w:rsidR="000B0DE0" w:rsidRPr="00371D06">
        <w:rPr>
          <w:rFonts w:ascii="Constantia" w:hAnsi="Constantia"/>
          <w:b/>
          <w:sz w:val="52"/>
          <w:szCs w:val="52"/>
        </w:rPr>
        <w:t xml:space="preserve"> Director:  Jamie Drake</w:t>
      </w:r>
    </w:p>
    <w:p w14:paraId="3296DF87" w14:textId="2DCDB976" w:rsidR="000B0DE0" w:rsidRDefault="000B0DE0" w:rsidP="00E045C3">
      <w:pPr>
        <w:jc w:val="center"/>
      </w:pPr>
    </w:p>
    <w:p w14:paraId="79DC1FD0" w14:textId="5B32A4DA" w:rsidR="00CC7C9E" w:rsidRPr="002048D3" w:rsidRDefault="00702FB5" w:rsidP="00CC7C9E">
      <w:pPr>
        <w:jc w:val="center"/>
        <w:rPr>
          <w:sz w:val="40"/>
          <w:szCs w:val="40"/>
        </w:rPr>
      </w:pPr>
      <w:r>
        <w:rPr>
          <w:noProof/>
        </w:rPr>
        <w:drawing>
          <wp:inline distT="0" distB="0" distL="0" distR="0" wp14:anchorId="17AF7874" wp14:editId="3BA59ADB">
            <wp:extent cx="1724025" cy="1657350"/>
            <wp:effectExtent l="0" t="0" r="9525" b="0"/>
            <wp:docPr id="15460478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24025" cy="1657350"/>
                    </a:xfrm>
                    <a:prstGeom prst="rect">
                      <a:avLst/>
                    </a:prstGeom>
                    <a:noFill/>
                    <a:ln>
                      <a:noFill/>
                    </a:ln>
                  </pic:spPr>
                </pic:pic>
              </a:graphicData>
            </a:graphic>
          </wp:inline>
        </w:drawing>
      </w:r>
    </w:p>
    <w:p w14:paraId="38A0C7C7" w14:textId="77777777" w:rsidR="002B7256" w:rsidRPr="002B7256" w:rsidRDefault="002B7256" w:rsidP="002B7256">
      <w:pPr>
        <w:spacing w:line="256" w:lineRule="auto"/>
        <w:ind w:left="720"/>
        <w:rPr>
          <w:rFonts w:ascii="Constantia" w:eastAsia="Aptos" w:hAnsi="Constantia" w:cs="Times New Roman"/>
          <w:b/>
          <w:bCs/>
          <w:i/>
          <w:iCs/>
          <w:sz w:val="32"/>
          <w:szCs w:val="32"/>
        </w:rPr>
      </w:pPr>
      <w:r w:rsidRPr="002B7256">
        <w:rPr>
          <w:rFonts w:ascii="Constantia" w:eastAsia="Aptos" w:hAnsi="Constantia" w:cs="Times New Roman"/>
          <w:b/>
          <w:bCs/>
          <w:i/>
          <w:iCs/>
          <w:sz w:val="32"/>
          <w:szCs w:val="32"/>
        </w:rPr>
        <w:t>“Believe you can, and you’re halfway there.” – Theodore Roosevelt</w:t>
      </w:r>
    </w:p>
    <w:p w14:paraId="1B64C70B" w14:textId="1D61DC25" w:rsidR="002D54AD" w:rsidRPr="00526024" w:rsidRDefault="002D54AD" w:rsidP="002D54AD">
      <w:pPr>
        <w:spacing w:line="256" w:lineRule="auto"/>
        <w:rPr>
          <w:rFonts w:ascii="Constantia" w:eastAsia="Aptos" w:hAnsi="Constantia" w:cs="Times New Roman"/>
          <w:b/>
          <w:bCs/>
          <w:i/>
          <w:iCs/>
          <w:sz w:val="32"/>
          <w:szCs w:val="32"/>
        </w:rPr>
      </w:pPr>
    </w:p>
    <w:p w14:paraId="56D0BDFC" w14:textId="77777777" w:rsidR="005B1213" w:rsidRDefault="005B1213" w:rsidP="00F0437C">
      <w:pPr>
        <w:jc w:val="center"/>
      </w:pPr>
    </w:p>
    <w:p w14:paraId="21155A9E" w14:textId="77777777" w:rsidR="005B1213" w:rsidRDefault="005B1213" w:rsidP="00F0437C">
      <w:pPr>
        <w:jc w:val="center"/>
      </w:pPr>
    </w:p>
    <w:p w14:paraId="4B4232B8" w14:textId="77777777" w:rsidR="005B1213" w:rsidRDefault="005B1213" w:rsidP="00F0437C">
      <w:pPr>
        <w:jc w:val="center"/>
      </w:pPr>
    </w:p>
    <w:p w14:paraId="45A09615" w14:textId="77777777" w:rsidR="00FC4C66" w:rsidRPr="00FC4C66" w:rsidRDefault="00FC4C66" w:rsidP="00F0437C">
      <w:pPr>
        <w:jc w:val="center"/>
        <w:rPr>
          <w:rFonts w:ascii="Cambria" w:hAnsi="Cambria"/>
          <w:i/>
          <w:sz w:val="32"/>
          <w:szCs w:val="32"/>
        </w:rPr>
      </w:pPr>
    </w:p>
    <w:p w14:paraId="3CAA8A48" w14:textId="56E75B97" w:rsidR="00C0551A" w:rsidRDefault="00C0551A" w:rsidP="00F0437C">
      <w:pPr>
        <w:jc w:val="center"/>
        <w:rPr>
          <w:rFonts w:ascii="Cambria" w:hAnsi="Cambria"/>
          <w:sz w:val="32"/>
          <w:szCs w:val="32"/>
        </w:rPr>
      </w:pPr>
    </w:p>
    <w:p w14:paraId="04B1838E" w14:textId="29108DF1" w:rsidR="00460F13" w:rsidRDefault="00460F13" w:rsidP="00F0437C">
      <w:pPr>
        <w:jc w:val="center"/>
        <w:rPr>
          <w:rFonts w:ascii="Cambria" w:hAnsi="Cambria"/>
          <w:sz w:val="32"/>
          <w:szCs w:val="32"/>
        </w:rPr>
      </w:pPr>
    </w:p>
    <w:p w14:paraId="7B222898" w14:textId="687C4B73" w:rsidR="00460F13" w:rsidRDefault="00460F13" w:rsidP="00F0437C">
      <w:pPr>
        <w:jc w:val="center"/>
        <w:rPr>
          <w:rFonts w:ascii="Cambria" w:hAnsi="Cambria"/>
          <w:sz w:val="32"/>
          <w:szCs w:val="32"/>
        </w:rPr>
      </w:pPr>
    </w:p>
    <w:p w14:paraId="03675AEA" w14:textId="77777777" w:rsidR="00460F13" w:rsidRPr="00FC4C66" w:rsidRDefault="00460F13" w:rsidP="00F0437C">
      <w:pPr>
        <w:jc w:val="center"/>
        <w:rPr>
          <w:rFonts w:ascii="Cambria" w:hAnsi="Cambria"/>
          <w:sz w:val="32"/>
          <w:szCs w:val="32"/>
        </w:rPr>
      </w:pPr>
    </w:p>
    <w:p w14:paraId="7587C026" w14:textId="77777777" w:rsidR="00C0551A" w:rsidRDefault="00C0551A" w:rsidP="00F0437C">
      <w:pPr>
        <w:jc w:val="center"/>
        <w:rPr>
          <w:rFonts w:ascii="Cambria" w:hAnsi="Cambria"/>
          <w:b/>
          <w:sz w:val="28"/>
          <w:szCs w:val="28"/>
        </w:rPr>
      </w:pPr>
    </w:p>
    <w:p w14:paraId="7569019D" w14:textId="0D61CDE7" w:rsidR="000B0DE0" w:rsidRPr="00772CC2" w:rsidRDefault="000B0DE0" w:rsidP="000B0DE0">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bCs/>
          <w:iCs/>
          <w:smallCaps/>
          <w:sz w:val="24"/>
          <w:szCs w:val="24"/>
          <w:u w:val="single"/>
        </w:rPr>
      </w:pPr>
      <w:r w:rsidRPr="00772CC2">
        <w:rPr>
          <w:rFonts w:ascii="Times New Roman" w:eastAsia="Times New Roman" w:hAnsi="Times New Roman" w:cs="Times New Roman"/>
          <w:b/>
          <w:bCs/>
          <w:iCs/>
          <w:smallCaps/>
          <w:sz w:val="24"/>
          <w:szCs w:val="24"/>
          <w:u w:val="single"/>
        </w:rPr>
        <w:t>THE CARBON-MONROE-PIKE DRUG &amp; ALCOHOL COMMISSION</w:t>
      </w:r>
    </w:p>
    <w:p w14:paraId="586FE1D7" w14:textId="77777777" w:rsidR="000B0DE0" w:rsidRPr="00772CC2" w:rsidRDefault="000B0DE0" w:rsidP="000B0DE0">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p>
    <w:p w14:paraId="5737CE0B" w14:textId="77777777" w:rsidR="000B0DE0" w:rsidRPr="00772CC2" w:rsidRDefault="000B0DE0" w:rsidP="000B0DE0">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z w:val="24"/>
          <w:szCs w:val="24"/>
        </w:rPr>
      </w:pPr>
      <w:r w:rsidRPr="00772CC2">
        <w:rPr>
          <w:rFonts w:ascii="Times New Roman" w:eastAsia="Times New Roman" w:hAnsi="Times New Roman" w:cs="Times New Roman"/>
          <w:sz w:val="24"/>
          <w:szCs w:val="24"/>
        </w:rPr>
        <w:t xml:space="preserve">The Carbon-Monroe-Pike Drug &amp; Alcohol Commission, incorporated in December of 1985, which serves as the Single County Authority (SCA) for Carbon, Monroe and Pike counties, is a private non-profit 501c3 charitable and educational institution established and maintained by a Board of Directors appointed by the three boards of County Commissioners.  </w:t>
      </w:r>
    </w:p>
    <w:p w14:paraId="12E86D24" w14:textId="77777777" w:rsidR="000B0DE0" w:rsidRPr="00772CC2" w:rsidRDefault="000B0DE0" w:rsidP="000B0DE0">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z w:val="24"/>
          <w:szCs w:val="24"/>
        </w:rPr>
      </w:pPr>
    </w:p>
    <w:p w14:paraId="79AFBC31" w14:textId="29444A10" w:rsidR="000B0DE0" w:rsidRDefault="000B0DE0" w:rsidP="000B0DE0">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eastAsia="Times New Roman" w:hAnsi="Times New Roman" w:cs="Times New Roman"/>
          <w:sz w:val="24"/>
          <w:szCs w:val="24"/>
        </w:rPr>
      </w:pPr>
      <w:r w:rsidRPr="00772CC2">
        <w:rPr>
          <w:rFonts w:ascii="Times New Roman" w:eastAsia="Times New Roman" w:hAnsi="Times New Roman" w:cs="Times New Roman"/>
          <w:sz w:val="24"/>
          <w:szCs w:val="24"/>
        </w:rPr>
        <w:t xml:space="preserve">The Commission and its Board, which is overseen by the Pennsylvania Department of Drug &amp; Alcohol Programs (DDAP), is responsible for the planning, coordination and administration of community drug and alcohol prevention, intervention and treatment services for the tri-county area. The Board of Directors provides governance to the Commission and is involved in all aspects of the Commission through the oversight and evaluation of the established service delivery system. Members serve on various sub-committees including </w:t>
      </w:r>
      <w:r w:rsidR="00121F24">
        <w:rPr>
          <w:rFonts w:ascii="Times New Roman" w:eastAsia="Times New Roman" w:hAnsi="Times New Roman" w:cs="Times New Roman"/>
          <w:sz w:val="24"/>
          <w:szCs w:val="24"/>
        </w:rPr>
        <w:t>the Executive</w:t>
      </w:r>
      <w:r w:rsidR="00A67CDF">
        <w:rPr>
          <w:rFonts w:ascii="Times New Roman" w:eastAsia="Times New Roman" w:hAnsi="Times New Roman" w:cs="Times New Roman"/>
          <w:sz w:val="24"/>
          <w:szCs w:val="24"/>
        </w:rPr>
        <w:t xml:space="preserve">, Legal &amp; Finance and </w:t>
      </w:r>
      <w:r w:rsidRPr="00772CC2">
        <w:rPr>
          <w:rFonts w:ascii="Times New Roman" w:eastAsia="Times New Roman" w:hAnsi="Times New Roman" w:cs="Times New Roman"/>
          <w:sz w:val="24"/>
          <w:szCs w:val="24"/>
        </w:rPr>
        <w:t>Personnel</w:t>
      </w:r>
      <w:r w:rsidR="00A67CDF">
        <w:rPr>
          <w:rFonts w:ascii="Times New Roman" w:eastAsia="Times New Roman" w:hAnsi="Times New Roman" w:cs="Times New Roman"/>
          <w:sz w:val="24"/>
          <w:szCs w:val="24"/>
        </w:rPr>
        <w:t xml:space="preserve"> </w:t>
      </w:r>
      <w:r w:rsidRPr="00772CC2">
        <w:rPr>
          <w:rFonts w:ascii="Times New Roman" w:eastAsia="Times New Roman" w:hAnsi="Times New Roman" w:cs="Times New Roman"/>
          <w:sz w:val="24"/>
          <w:szCs w:val="24"/>
        </w:rPr>
        <w:t>Committees.</w:t>
      </w:r>
    </w:p>
    <w:p w14:paraId="3C0F02B3" w14:textId="77777777" w:rsidR="00A45857" w:rsidRDefault="00A45857"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rPr>
      </w:pPr>
    </w:p>
    <w:p w14:paraId="2875AD63" w14:textId="54C59C6E" w:rsidR="00CC7C9E" w:rsidRPr="00A45857" w:rsidRDefault="00CC7C9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u w:val="single"/>
        </w:rPr>
      </w:pPr>
      <w:r w:rsidRPr="00A45857">
        <w:rPr>
          <w:rFonts w:ascii="Times New Roman" w:eastAsia="Times New Roman" w:hAnsi="Times New Roman" w:cs="Times New Roman"/>
          <w:b/>
          <w:bCs/>
          <w:sz w:val="24"/>
          <w:szCs w:val="24"/>
          <w:u w:val="single"/>
        </w:rPr>
        <w:t>Executive Director:  Jamie Drake</w:t>
      </w:r>
    </w:p>
    <w:p w14:paraId="62C03A18" w14:textId="71A527E4" w:rsidR="00CC7C9E" w:rsidRDefault="00CC7C9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u w:val="single"/>
        </w:rPr>
      </w:pPr>
      <w:r w:rsidRPr="00CC7C9E">
        <w:rPr>
          <w:rFonts w:ascii="Times New Roman" w:eastAsia="Times New Roman" w:hAnsi="Times New Roman" w:cs="Times New Roman"/>
          <w:b/>
          <w:bCs/>
          <w:sz w:val="24"/>
          <w:szCs w:val="24"/>
          <w:u w:val="single"/>
        </w:rPr>
        <w:t>Board of Directors during S</w:t>
      </w:r>
      <w:r>
        <w:rPr>
          <w:rFonts w:ascii="Times New Roman" w:eastAsia="Times New Roman" w:hAnsi="Times New Roman" w:cs="Times New Roman"/>
          <w:b/>
          <w:bCs/>
          <w:sz w:val="24"/>
          <w:szCs w:val="24"/>
          <w:u w:val="single"/>
        </w:rPr>
        <w:t>FY</w:t>
      </w:r>
      <w:r w:rsidRPr="00CC7C9E">
        <w:rPr>
          <w:rFonts w:ascii="Times New Roman" w:eastAsia="Times New Roman" w:hAnsi="Times New Roman" w:cs="Times New Roman"/>
          <w:b/>
          <w:bCs/>
          <w:sz w:val="24"/>
          <w:szCs w:val="24"/>
          <w:u w:val="single"/>
        </w:rPr>
        <w:t xml:space="preserve"> 202</w:t>
      </w:r>
      <w:r w:rsidR="00354765">
        <w:rPr>
          <w:rFonts w:ascii="Times New Roman" w:eastAsia="Times New Roman" w:hAnsi="Times New Roman" w:cs="Times New Roman"/>
          <w:b/>
          <w:bCs/>
          <w:sz w:val="24"/>
          <w:szCs w:val="24"/>
          <w:u w:val="single"/>
        </w:rPr>
        <w:t>4</w:t>
      </w:r>
      <w:r w:rsidRPr="00CC7C9E">
        <w:rPr>
          <w:rFonts w:ascii="Times New Roman" w:eastAsia="Times New Roman" w:hAnsi="Times New Roman" w:cs="Times New Roman"/>
          <w:b/>
          <w:bCs/>
          <w:sz w:val="24"/>
          <w:szCs w:val="24"/>
          <w:u w:val="single"/>
        </w:rPr>
        <w:t>-202</w:t>
      </w:r>
      <w:r w:rsidR="00354765">
        <w:rPr>
          <w:rFonts w:ascii="Times New Roman" w:eastAsia="Times New Roman" w:hAnsi="Times New Roman" w:cs="Times New Roman"/>
          <w:b/>
          <w:bCs/>
          <w:sz w:val="24"/>
          <w:szCs w:val="24"/>
          <w:u w:val="single"/>
        </w:rPr>
        <w:t>5</w:t>
      </w:r>
    </w:p>
    <w:p w14:paraId="727B3E80" w14:textId="77777777" w:rsidR="0097573E" w:rsidRDefault="0097573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u w:val="single"/>
        </w:rPr>
      </w:pPr>
    </w:p>
    <w:p w14:paraId="24399873" w14:textId="613CBF14" w:rsidR="00CC7C9E" w:rsidRDefault="00CC7C9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Officers:</w:t>
      </w:r>
    </w:p>
    <w:p w14:paraId="3F9CB7B8" w14:textId="523ADE0B" w:rsidR="00CC7C9E" w:rsidRDefault="003259FA"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Amanda Gonzalez</w:t>
      </w:r>
      <w:r w:rsidR="00CC7C9E" w:rsidRPr="00CC7C9E">
        <w:rPr>
          <w:rFonts w:ascii="Times New Roman" w:eastAsia="Times New Roman" w:hAnsi="Times New Roman" w:cs="Times New Roman"/>
          <w:sz w:val="24"/>
          <w:szCs w:val="24"/>
        </w:rPr>
        <w:t>: Chairperson</w:t>
      </w:r>
    </w:p>
    <w:p w14:paraId="1BD2ACD2" w14:textId="42E90F66" w:rsidR="00CC7C9E" w:rsidRDefault="00C25D3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John Finnegan</w:t>
      </w:r>
      <w:r w:rsidR="0002416E">
        <w:rPr>
          <w:rFonts w:ascii="Times New Roman" w:eastAsia="Times New Roman" w:hAnsi="Times New Roman" w:cs="Times New Roman"/>
          <w:sz w:val="24"/>
          <w:szCs w:val="24"/>
        </w:rPr>
        <w:t>: Vice</w:t>
      </w:r>
      <w:r w:rsidR="00CC7C9E">
        <w:rPr>
          <w:rFonts w:ascii="Times New Roman" w:eastAsia="Times New Roman" w:hAnsi="Times New Roman" w:cs="Times New Roman"/>
          <w:sz w:val="24"/>
          <w:szCs w:val="24"/>
        </w:rPr>
        <w:t xml:space="preserve"> Chairperson</w:t>
      </w:r>
    </w:p>
    <w:p w14:paraId="58C59FAA" w14:textId="540309B9" w:rsidR="00CC7C9E" w:rsidRDefault="00C25D3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Samantha Williams</w:t>
      </w:r>
      <w:r w:rsidR="00CC7C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C7C9E">
        <w:rPr>
          <w:rFonts w:ascii="Times New Roman" w:eastAsia="Times New Roman" w:hAnsi="Times New Roman" w:cs="Times New Roman"/>
          <w:sz w:val="24"/>
          <w:szCs w:val="24"/>
        </w:rPr>
        <w:t>Treasurer</w:t>
      </w:r>
    </w:p>
    <w:p w14:paraId="44396444" w14:textId="0F12913B" w:rsidR="00CC7C9E" w:rsidRPr="00194BB4" w:rsidRDefault="00194BB4"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Sharon </w:t>
      </w:r>
      <w:r w:rsidR="00C25D3E">
        <w:rPr>
          <w:rFonts w:ascii="Times New Roman" w:eastAsia="Times New Roman" w:hAnsi="Times New Roman" w:cs="Times New Roman"/>
          <w:sz w:val="24"/>
          <w:szCs w:val="24"/>
        </w:rPr>
        <w:t xml:space="preserve">Berliner </w:t>
      </w:r>
      <w:r>
        <w:rPr>
          <w:rFonts w:ascii="Times New Roman" w:eastAsia="Times New Roman" w:hAnsi="Times New Roman" w:cs="Times New Roman"/>
          <w:sz w:val="24"/>
          <w:szCs w:val="24"/>
        </w:rPr>
        <w:t>Daniel: Secretary</w:t>
      </w:r>
    </w:p>
    <w:p w14:paraId="3E563AC5" w14:textId="77777777" w:rsidR="00C25D3E" w:rsidRDefault="00C25D3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u w:val="single"/>
        </w:rPr>
      </w:pPr>
    </w:p>
    <w:p w14:paraId="67E02330" w14:textId="63D6B121" w:rsidR="00CC7C9E" w:rsidRPr="00236CF9" w:rsidRDefault="00CC7C9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u w:val="single"/>
        </w:rPr>
      </w:pPr>
      <w:r w:rsidRPr="00236CF9">
        <w:rPr>
          <w:rFonts w:ascii="Times New Roman" w:eastAsia="Times New Roman" w:hAnsi="Times New Roman" w:cs="Times New Roman"/>
          <w:b/>
          <w:bCs/>
          <w:sz w:val="24"/>
          <w:szCs w:val="24"/>
          <w:u w:val="single"/>
        </w:rPr>
        <w:t>Board Members representing Carbon County:</w:t>
      </w:r>
    </w:p>
    <w:p w14:paraId="17AA6CD2" w14:textId="77777777" w:rsidR="003259FA" w:rsidRDefault="003259FA" w:rsidP="003259FA">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John Finnegan</w:t>
      </w:r>
    </w:p>
    <w:p w14:paraId="37772918" w14:textId="35457AB5" w:rsidR="00CC7C9E" w:rsidRDefault="003259FA"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Dave Gibson</w:t>
      </w:r>
    </w:p>
    <w:p w14:paraId="7A5DFBD8" w14:textId="36897965" w:rsidR="003259FA" w:rsidRPr="003259FA" w:rsidRDefault="003259FA"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vacant</w:t>
      </w:r>
    </w:p>
    <w:p w14:paraId="7B077B35" w14:textId="08645BEF" w:rsidR="00CC7C9E" w:rsidRPr="00236CF9" w:rsidRDefault="00CC7C9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u w:val="single"/>
        </w:rPr>
      </w:pPr>
      <w:r w:rsidRPr="00236CF9">
        <w:rPr>
          <w:rFonts w:ascii="Times New Roman" w:eastAsia="Times New Roman" w:hAnsi="Times New Roman" w:cs="Times New Roman"/>
          <w:b/>
          <w:bCs/>
          <w:sz w:val="24"/>
          <w:szCs w:val="24"/>
          <w:u w:val="single"/>
        </w:rPr>
        <w:t>Board Members repres</w:t>
      </w:r>
      <w:r w:rsidR="00236CF9" w:rsidRPr="00236CF9">
        <w:rPr>
          <w:rFonts w:ascii="Times New Roman" w:eastAsia="Times New Roman" w:hAnsi="Times New Roman" w:cs="Times New Roman"/>
          <w:b/>
          <w:bCs/>
          <w:sz w:val="24"/>
          <w:szCs w:val="24"/>
          <w:u w:val="single"/>
        </w:rPr>
        <w:t>enting Monroe County:</w:t>
      </w:r>
    </w:p>
    <w:p w14:paraId="386C854F" w14:textId="1B159BD8" w:rsidR="00236CF9" w:rsidRDefault="004D1328"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r w:rsidR="00236CF9">
        <w:rPr>
          <w:rFonts w:ascii="Times New Roman" w:eastAsia="Times New Roman" w:hAnsi="Times New Roman" w:cs="Times New Roman"/>
          <w:sz w:val="24"/>
          <w:szCs w:val="24"/>
        </w:rPr>
        <w:t>Samantha Williams</w:t>
      </w:r>
    </w:p>
    <w:p w14:paraId="44C5958E" w14:textId="0400D71E" w:rsidR="00236CF9" w:rsidRDefault="00236CF9"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Amanda Gonzalez</w:t>
      </w:r>
    </w:p>
    <w:p w14:paraId="0C7D150D" w14:textId="59A9EE46" w:rsidR="003259FA" w:rsidRDefault="003259FA"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 Staniszewski</w:t>
      </w:r>
    </w:p>
    <w:p w14:paraId="5DACBC7D" w14:textId="0D1631D9" w:rsidR="00C25D3E" w:rsidRDefault="00C25D3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Evelyn Robles</w:t>
      </w:r>
    </w:p>
    <w:p w14:paraId="6BCAF2B3" w14:textId="020094C6" w:rsidR="00C25D3E" w:rsidRDefault="00354765"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Lisa</w:t>
      </w:r>
      <w:r w:rsidR="000241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Butz</w:t>
      </w:r>
    </w:p>
    <w:p w14:paraId="38A4A192" w14:textId="4733A9A7" w:rsidR="00236CF9" w:rsidRDefault="00236CF9"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sidRPr="00236CF9">
        <w:rPr>
          <w:rFonts w:ascii="Times New Roman" w:eastAsia="Times New Roman" w:hAnsi="Times New Roman" w:cs="Times New Roman"/>
          <w:b/>
          <w:bCs/>
          <w:sz w:val="24"/>
          <w:szCs w:val="24"/>
          <w:u w:val="single"/>
        </w:rPr>
        <w:t>Board Members representing Pike County</w:t>
      </w:r>
      <w:r>
        <w:rPr>
          <w:rFonts w:ascii="Times New Roman" w:eastAsia="Times New Roman" w:hAnsi="Times New Roman" w:cs="Times New Roman"/>
          <w:sz w:val="24"/>
          <w:szCs w:val="24"/>
        </w:rPr>
        <w:t>:</w:t>
      </w:r>
    </w:p>
    <w:p w14:paraId="24003639" w14:textId="5FDC769C" w:rsidR="00236CF9" w:rsidRDefault="003259FA"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Sharon </w:t>
      </w:r>
      <w:r w:rsidR="00C25D3E">
        <w:rPr>
          <w:rFonts w:ascii="Times New Roman" w:eastAsia="Times New Roman" w:hAnsi="Times New Roman" w:cs="Times New Roman"/>
          <w:sz w:val="24"/>
          <w:szCs w:val="24"/>
        </w:rPr>
        <w:t xml:space="preserve">Berliner </w:t>
      </w:r>
      <w:r>
        <w:rPr>
          <w:rFonts w:ascii="Times New Roman" w:eastAsia="Times New Roman" w:hAnsi="Times New Roman" w:cs="Times New Roman"/>
          <w:sz w:val="24"/>
          <w:szCs w:val="24"/>
        </w:rPr>
        <w:t>Daniel</w:t>
      </w:r>
    </w:p>
    <w:p w14:paraId="659A9AC6" w14:textId="503C02BC" w:rsidR="00236CF9" w:rsidRDefault="003259FA"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Nancy Little</w:t>
      </w:r>
    </w:p>
    <w:p w14:paraId="6C358791" w14:textId="5022D874" w:rsidR="00C25D3E" w:rsidRDefault="00C25D3E"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Stephanie Everson</w:t>
      </w:r>
    </w:p>
    <w:p w14:paraId="16C8BABF" w14:textId="2941C289" w:rsidR="00236CF9" w:rsidRDefault="00236CF9" w:rsidP="00CC7C9E">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4"/>
          <w:szCs w:val="24"/>
        </w:rPr>
      </w:pPr>
    </w:p>
    <w:p w14:paraId="65D393E4" w14:textId="77777777" w:rsidR="000B0DE0" w:rsidRPr="00CC7C9E" w:rsidRDefault="000B0DE0" w:rsidP="000B0DE0">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iCs/>
          <w:smallCaps/>
          <w:sz w:val="24"/>
          <w:szCs w:val="24"/>
        </w:rPr>
      </w:pPr>
    </w:p>
    <w:p w14:paraId="326B61BF" w14:textId="77777777" w:rsidR="00460F13" w:rsidRDefault="000B0DE0" w:rsidP="00FB2C04">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4"/>
          <w:szCs w:val="24"/>
        </w:rPr>
      </w:pPr>
      <w:r w:rsidRPr="00772CC2">
        <w:rPr>
          <w:rFonts w:ascii="Times New Roman" w:eastAsia="Times New Roman" w:hAnsi="Times New Roman" w:cs="Times New Roman"/>
          <w:b/>
          <w:smallCaps/>
          <w:sz w:val="24"/>
          <w:szCs w:val="24"/>
        </w:rPr>
        <w:t>Mission Statement:</w:t>
      </w:r>
      <w:r w:rsidRPr="00772CC2">
        <w:rPr>
          <w:rFonts w:ascii="Times New Roman" w:eastAsia="Times New Roman" w:hAnsi="Times New Roman" w:cs="Times New Roman"/>
          <w:sz w:val="24"/>
          <w:szCs w:val="24"/>
        </w:rPr>
        <w:t xml:space="preserve"> </w:t>
      </w:r>
      <w:r w:rsidR="00FB2C04" w:rsidRPr="00475360">
        <w:rPr>
          <w:rFonts w:ascii="Times New Roman" w:eastAsia="Times New Roman" w:hAnsi="Times New Roman" w:cs="Times New Roman"/>
          <w:b/>
          <w:sz w:val="24"/>
          <w:szCs w:val="24"/>
        </w:rPr>
        <w:t xml:space="preserve">The Carbon-Monroe-Pike Drug and Alcohol Commission believes in a comprehensive, supportive and effective approach in dealing with substance use disorders in our society. Our philosophy is based on the concept that substance use disorder is a disease characterized by the repetitive and compulsive ingestion of any </w:t>
      </w:r>
      <w:r w:rsidR="003802E3" w:rsidRPr="00475360">
        <w:rPr>
          <w:rFonts w:ascii="Times New Roman" w:eastAsia="Times New Roman" w:hAnsi="Times New Roman" w:cs="Times New Roman"/>
          <w:b/>
          <w:sz w:val="24"/>
          <w:szCs w:val="24"/>
        </w:rPr>
        <w:t>mood-altering</w:t>
      </w:r>
      <w:r w:rsidR="00FB2C04" w:rsidRPr="00475360">
        <w:rPr>
          <w:rFonts w:ascii="Times New Roman" w:eastAsia="Times New Roman" w:hAnsi="Times New Roman" w:cs="Times New Roman"/>
          <w:b/>
          <w:sz w:val="24"/>
          <w:szCs w:val="24"/>
        </w:rPr>
        <w:t xml:space="preserve"> </w:t>
      </w:r>
      <w:r w:rsidR="00D647D6" w:rsidRPr="00475360">
        <w:rPr>
          <w:rFonts w:ascii="Times New Roman" w:eastAsia="Times New Roman" w:hAnsi="Times New Roman" w:cs="Times New Roman"/>
          <w:b/>
          <w:sz w:val="24"/>
          <w:szCs w:val="24"/>
        </w:rPr>
        <w:t>substance, which</w:t>
      </w:r>
      <w:r w:rsidR="00FB2C04" w:rsidRPr="00475360">
        <w:rPr>
          <w:rFonts w:ascii="Times New Roman" w:eastAsia="Times New Roman" w:hAnsi="Times New Roman" w:cs="Times New Roman"/>
          <w:b/>
          <w:sz w:val="24"/>
          <w:szCs w:val="24"/>
        </w:rPr>
        <w:t xml:space="preserve"> </w:t>
      </w:r>
      <w:r w:rsidR="00D647D6" w:rsidRPr="00475360">
        <w:rPr>
          <w:rFonts w:ascii="Times New Roman" w:eastAsia="Times New Roman" w:hAnsi="Times New Roman" w:cs="Times New Roman"/>
          <w:b/>
          <w:sz w:val="24"/>
          <w:szCs w:val="24"/>
        </w:rPr>
        <w:t>affects</w:t>
      </w:r>
      <w:r w:rsidR="00FB2C04" w:rsidRPr="00475360">
        <w:rPr>
          <w:rFonts w:ascii="Times New Roman" w:eastAsia="Times New Roman" w:hAnsi="Times New Roman" w:cs="Times New Roman"/>
          <w:b/>
          <w:sz w:val="24"/>
          <w:szCs w:val="24"/>
        </w:rPr>
        <w:t xml:space="preserve"> the individual’s health, marital status, career, interpersonal relationships and societal adaptations. The Commission is committed to providing awareness and access to prevention, intervention, education and treatment services in our communities to help those affected by substance use disorders obtain the support necessary to achieve a better quality of life.</w:t>
      </w:r>
    </w:p>
    <w:p w14:paraId="5A42A0AF" w14:textId="77777777" w:rsidR="00460F13" w:rsidRDefault="00460F13" w:rsidP="00FB2C04">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4"/>
          <w:szCs w:val="24"/>
        </w:rPr>
      </w:pPr>
    </w:p>
    <w:p w14:paraId="368FB8A7" w14:textId="77777777" w:rsidR="00460F13" w:rsidRDefault="00460F13" w:rsidP="00FB2C04">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4"/>
          <w:szCs w:val="24"/>
        </w:rPr>
      </w:pPr>
    </w:p>
    <w:p w14:paraId="4CD5B2CF" w14:textId="77777777" w:rsidR="00460F13" w:rsidRDefault="00460F13" w:rsidP="00FB2C04">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sz w:val="24"/>
          <w:szCs w:val="24"/>
        </w:rPr>
      </w:pPr>
    </w:p>
    <w:p w14:paraId="00DD87D8" w14:textId="42AB9DE8" w:rsidR="00FB2C04" w:rsidRPr="00475360" w:rsidRDefault="00FB2C04" w:rsidP="00FB2C04">
      <w:pPr>
        <w:tabs>
          <w:tab w:val="left" w:pos="-1440"/>
          <w:tab w:val="left" w:pos="-720"/>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rPr>
      </w:pPr>
      <w:r w:rsidRPr="00475360">
        <w:rPr>
          <w:rFonts w:ascii="Times New Roman" w:eastAsia="Times New Roman" w:hAnsi="Times New Roman" w:cs="Times New Roman"/>
          <w:b/>
          <w:sz w:val="24"/>
          <w:szCs w:val="24"/>
        </w:rPr>
        <w:t xml:space="preserve"> </w:t>
      </w:r>
    </w:p>
    <w:p w14:paraId="4DB1202A" w14:textId="77777777" w:rsidR="000B0DE0" w:rsidRPr="00BA326D" w:rsidRDefault="00FB2C04" w:rsidP="00BA326D">
      <w:pPr>
        <w:rPr>
          <w:rFonts w:ascii="Times New Roman" w:hAnsi="Times New Roman" w:cs="Times New Roman"/>
          <w:b/>
          <w:sz w:val="24"/>
          <w:szCs w:val="24"/>
        </w:rPr>
      </w:pPr>
      <w:r w:rsidRPr="00475360">
        <w:rPr>
          <w:rFonts w:ascii="Times New Roman" w:hAnsi="Times New Roman" w:cs="Times New Roman"/>
          <w:b/>
          <w:sz w:val="24"/>
          <w:szCs w:val="24"/>
          <w:u w:val="single"/>
        </w:rPr>
        <w:t>VISION STATEMENT</w:t>
      </w:r>
      <w:r w:rsidRPr="006C7144">
        <w:rPr>
          <w:rFonts w:ascii="Times New Roman" w:hAnsi="Times New Roman" w:cs="Times New Roman"/>
          <w:b/>
          <w:sz w:val="24"/>
          <w:szCs w:val="24"/>
        </w:rPr>
        <w:t>:</w:t>
      </w:r>
      <w:r>
        <w:rPr>
          <w:rFonts w:ascii="Times New Roman" w:hAnsi="Times New Roman" w:cs="Times New Roman"/>
          <w:b/>
          <w:sz w:val="24"/>
          <w:szCs w:val="24"/>
        </w:rPr>
        <w:t xml:space="preserve"> </w:t>
      </w:r>
      <w:r w:rsidRPr="00475360">
        <w:rPr>
          <w:rFonts w:ascii="Times New Roman" w:hAnsi="Times New Roman" w:cs="Times New Roman"/>
          <w:b/>
          <w:sz w:val="24"/>
          <w:szCs w:val="24"/>
        </w:rPr>
        <w:t xml:space="preserve">To promote a community where recovery </w:t>
      </w:r>
      <w:r w:rsidR="00D647D6" w:rsidRPr="00475360">
        <w:rPr>
          <w:rFonts w:ascii="Times New Roman" w:hAnsi="Times New Roman" w:cs="Times New Roman"/>
          <w:b/>
          <w:sz w:val="24"/>
          <w:szCs w:val="24"/>
        </w:rPr>
        <w:t>matters</w:t>
      </w:r>
      <w:r w:rsidR="00A67CDF">
        <w:rPr>
          <w:rFonts w:ascii="Times New Roman" w:hAnsi="Times New Roman" w:cs="Times New Roman"/>
          <w:b/>
          <w:sz w:val="24"/>
          <w:szCs w:val="24"/>
        </w:rPr>
        <w:t xml:space="preserve"> and</w:t>
      </w:r>
      <w:r w:rsidR="00D647D6" w:rsidRPr="00475360">
        <w:rPr>
          <w:rFonts w:ascii="Times New Roman" w:hAnsi="Times New Roman" w:cs="Times New Roman"/>
          <w:b/>
          <w:sz w:val="24"/>
          <w:szCs w:val="24"/>
        </w:rPr>
        <w:t xml:space="preserve"> strength</w:t>
      </w:r>
      <w:r w:rsidRPr="00475360">
        <w:rPr>
          <w:rFonts w:ascii="Times New Roman" w:hAnsi="Times New Roman" w:cs="Times New Roman"/>
          <w:b/>
          <w:sz w:val="24"/>
          <w:szCs w:val="24"/>
        </w:rPr>
        <w:t xml:space="preserve"> and dignity is given to those affected by drug and alcohol use</w:t>
      </w:r>
      <w:r>
        <w:rPr>
          <w:rFonts w:ascii="Times New Roman" w:hAnsi="Times New Roman" w:cs="Times New Roman"/>
          <w:b/>
          <w:sz w:val="24"/>
          <w:szCs w:val="24"/>
        </w:rPr>
        <w:t>.</w:t>
      </w:r>
    </w:p>
    <w:p w14:paraId="1F2BDC07" w14:textId="76C09249" w:rsidR="000B0DE0" w:rsidRPr="00772CC2" w:rsidRDefault="000B0DE0" w:rsidP="000B0DE0">
      <w:pPr>
        <w:tabs>
          <w:tab w:val="left" w:pos="-1440"/>
        </w:tabs>
        <w:spacing w:after="0" w:line="240" w:lineRule="exact"/>
        <w:jc w:val="both"/>
        <w:rPr>
          <w:rFonts w:ascii="Times New Roman" w:eastAsia="Times New Roman" w:hAnsi="Times New Roman" w:cs="Times New Roman"/>
          <w:sz w:val="24"/>
          <w:szCs w:val="24"/>
        </w:rPr>
      </w:pPr>
      <w:r w:rsidRPr="00772CC2">
        <w:rPr>
          <w:rFonts w:ascii="Times New Roman" w:eastAsia="Times New Roman" w:hAnsi="Times New Roman" w:cs="Times New Roman"/>
          <w:b/>
          <w:bCs/>
          <w:smallCaps/>
          <w:sz w:val="24"/>
          <w:szCs w:val="24"/>
        </w:rPr>
        <w:t>Description of in-house SCA Functions</w:t>
      </w:r>
      <w:r w:rsidRPr="00772CC2">
        <w:rPr>
          <w:rFonts w:ascii="Times New Roman" w:eastAsia="Times New Roman" w:hAnsi="Times New Roman" w:cs="Times New Roman"/>
          <w:sz w:val="24"/>
          <w:szCs w:val="24"/>
        </w:rPr>
        <w:t xml:space="preserve">:  Since its inception, the Commission has been both an administrative body and direct service provider, hiring its own employees to maintain “functional” prevention, intervention, case management and outpatient treatment units. All other treatment services within the C-M-P treatment continuum of care are purchased through fee-for-service contracts with various residential hospital/non-hospital detoxification, rehabilitation, halfway house, </w:t>
      </w:r>
      <w:r w:rsidR="000A5E3C">
        <w:rPr>
          <w:rFonts w:ascii="Times New Roman" w:eastAsia="Times New Roman" w:hAnsi="Times New Roman" w:cs="Times New Roman"/>
          <w:sz w:val="24"/>
          <w:szCs w:val="24"/>
        </w:rPr>
        <w:t xml:space="preserve">recovery house, </w:t>
      </w:r>
      <w:r w:rsidRPr="00772CC2">
        <w:rPr>
          <w:rFonts w:ascii="Times New Roman" w:eastAsia="Times New Roman" w:hAnsi="Times New Roman" w:cs="Times New Roman"/>
          <w:sz w:val="24"/>
          <w:szCs w:val="24"/>
        </w:rPr>
        <w:t>medication assisted treatment and outpatient treatment providers.</w:t>
      </w:r>
      <w:r w:rsidRPr="00772CC2">
        <w:rPr>
          <w:rFonts w:ascii="Times New Roman" w:eastAsia="Times New Roman" w:hAnsi="Times New Roman" w:cs="Times New Roman"/>
          <w:sz w:val="24"/>
          <w:szCs w:val="24"/>
        </w:rPr>
        <w:tab/>
      </w:r>
    </w:p>
    <w:p w14:paraId="70A4C5A4" w14:textId="77777777" w:rsidR="000B0DE0" w:rsidRPr="00772CC2" w:rsidRDefault="000B0DE0" w:rsidP="000B0DE0">
      <w:pPr>
        <w:tabs>
          <w:tab w:val="left" w:pos="-1440"/>
        </w:tabs>
        <w:spacing w:after="0" w:line="240" w:lineRule="exact"/>
        <w:jc w:val="both"/>
        <w:rPr>
          <w:rFonts w:ascii="Times New Roman" w:eastAsia="Times New Roman" w:hAnsi="Times New Roman" w:cs="Times New Roman"/>
          <w:sz w:val="24"/>
          <w:szCs w:val="24"/>
        </w:rPr>
      </w:pPr>
    </w:p>
    <w:p w14:paraId="7C3F2141" w14:textId="65561FFE" w:rsidR="000B0DE0" w:rsidRDefault="000B0DE0" w:rsidP="000B0DE0">
      <w:pPr>
        <w:tabs>
          <w:tab w:val="left" w:pos="-1440"/>
        </w:tabs>
        <w:spacing w:after="0" w:line="240" w:lineRule="exact"/>
        <w:jc w:val="both"/>
        <w:rPr>
          <w:rFonts w:ascii="Times New Roman" w:eastAsia="Times New Roman" w:hAnsi="Times New Roman" w:cs="Times New Roman"/>
          <w:sz w:val="24"/>
          <w:szCs w:val="24"/>
        </w:rPr>
      </w:pPr>
      <w:r w:rsidRPr="00772CC2">
        <w:rPr>
          <w:rFonts w:ascii="Times New Roman" w:eastAsia="Times New Roman" w:hAnsi="Times New Roman" w:cs="Times New Roman"/>
          <w:sz w:val="24"/>
          <w:szCs w:val="24"/>
        </w:rPr>
        <w:t>The Commission, which maintains functional telephone referral, case management, prevention, outpatient (Carbon</w:t>
      </w:r>
      <w:r w:rsidR="00FC4C66">
        <w:rPr>
          <w:rFonts w:ascii="Times New Roman" w:eastAsia="Times New Roman" w:hAnsi="Times New Roman" w:cs="Times New Roman"/>
          <w:sz w:val="24"/>
          <w:szCs w:val="24"/>
        </w:rPr>
        <w:t xml:space="preserve"> and Pike Counties</w:t>
      </w:r>
      <w:r w:rsidRPr="00772CC2">
        <w:rPr>
          <w:rFonts w:ascii="Times New Roman" w:eastAsia="Times New Roman" w:hAnsi="Times New Roman" w:cs="Times New Roman"/>
          <w:sz w:val="24"/>
          <w:szCs w:val="24"/>
        </w:rPr>
        <w:t xml:space="preserve"> only) and intervention units, is fully licensed by the </w:t>
      </w:r>
      <w:r w:rsidR="002B40EE">
        <w:rPr>
          <w:rFonts w:ascii="Times New Roman" w:eastAsia="Times New Roman" w:hAnsi="Times New Roman" w:cs="Times New Roman"/>
          <w:sz w:val="24"/>
          <w:szCs w:val="24"/>
        </w:rPr>
        <w:t xml:space="preserve">PA </w:t>
      </w:r>
      <w:r w:rsidRPr="00772CC2">
        <w:rPr>
          <w:rFonts w:ascii="Times New Roman" w:eastAsia="Times New Roman" w:hAnsi="Times New Roman" w:cs="Times New Roman"/>
          <w:sz w:val="24"/>
          <w:szCs w:val="24"/>
        </w:rPr>
        <w:t>Department of Drug and Alcohol Programs, Division of Program Licensure.  These units provide outpatient and intensive outpatient treatment services, case management services,</w:t>
      </w:r>
      <w:r w:rsidR="002D54AD">
        <w:rPr>
          <w:rFonts w:ascii="Times New Roman" w:eastAsia="Times New Roman" w:hAnsi="Times New Roman" w:cs="Times New Roman"/>
          <w:sz w:val="24"/>
          <w:szCs w:val="24"/>
        </w:rPr>
        <w:t xml:space="preserve"> </w:t>
      </w:r>
      <w:r w:rsidRPr="00772CC2">
        <w:rPr>
          <w:rFonts w:ascii="Times New Roman" w:eastAsia="Times New Roman" w:hAnsi="Times New Roman" w:cs="Times New Roman"/>
          <w:sz w:val="24"/>
          <w:szCs w:val="24"/>
        </w:rPr>
        <w:t>referrals to inpatient residential facilities, employee assistance programs, student assistance programs (CMP), school and community education programs (CMP) and alcohol highway safety program for driving under the influence (DUI) offenders (</w:t>
      </w:r>
      <w:r w:rsidR="00FC4C66">
        <w:rPr>
          <w:rFonts w:ascii="Times New Roman" w:eastAsia="Times New Roman" w:hAnsi="Times New Roman" w:cs="Times New Roman"/>
          <w:sz w:val="24"/>
          <w:szCs w:val="24"/>
        </w:rPr>
        <w:t>Pike Count</w:t>
      </w:r>
      <w:r w:rsidR="0002416E">
        <w:rPr>
          <w:rFonts w:ascii="Times New Roman" w:eastAsia="Times New Roman" w:hAnsi="Times New Roman" w:cs="Times New Roman"/>
          <w:sz w:val="24"/>
          <w:szCs w:val="24"/>
        </w:rPr>
        <w:t>y</w:t>
      </w:r>
      <w:r w:rsidRPr="00772CC2">
        <w:rPr>
          <w:rFonts w:ascii="Times New Roman" w:eastAsia="Times New Roman" w:hAnsi="Times New Roman" w:cs="Times New Roman"/>
          <w:sz w:val="24"/>
          <w:szCs w:val="24"/>
        </w:rPr>
        <w:t>). Outpatient treatment services are also provided for Schuylkill County through our Lehighton office.</w:t>
      </w:r>
      <w:r w:rsidR="003802E3">
        <w:rPr>
          <w:rFonts w:ascii="Times New Roman" w:eastAsia="Times New Roman" w:hAnsi="Times New Roman" w:cs="Times New Roman"/>
          <w:sz w:val="24"/>
          <w:szCs w:val="24"/>
        </w:rPr>
        <w:t xml:space="preserve"> </w:t>
      </w:r>
      <w:r w:rsidR="00304857">
        <w:rPr>
          <w:rFonts w:ascii="Times New Roman" w:eastAsia="Times New Roman" w:hAnsi="Times New Roman" w:cs="Times New Roman"/>
          <w:sz w:val="24"/>
          <w:szCs w:val="24"/>
        </w:rPr>
        <w:t xml:space="preserve">Medication Assisted Treatment is provided </w:t>
      </w:r>
      <w:r w:rsidR="00FC4C66">
        <w:rPr>
          <w:rFonts w:ascii="Times New Roman" w:eastAsia="Times New Roman" w:hAnsi="Times New Roman" w:cs="Times New Roman"/>
          <w:sz w:val="24"/>
          <w:szCs w:val="24"/>
        </w:rPr>
        <w:t>through</w:t>
      </w:r>
      <w:r w:rsidR="00304857">
        <w:rPr>
          <w:rFonts w:ascii="Times New Roman" w:eastAsia="Times New Roman" w:hAnsi="Times New Roman" w:cs="Times New Roman"/>
          <w:sz w:val="24"/>
          <w:szCs w:val="24"/>
        </w:rPr>
        <w:t xml:space="preserve"> contracted providers.  </w:t>
      </w:r>
      <w:r w:rsidRPr="00772CC2">
        <w:rPr>
          <w:rFonts w:ascii="Times New Roman" w:eastAsia="Times New Roman" w:hAnsi="Times New Roman" w:cs="Times New Roman"/>
          <w:sz w:val="24"/>
          <w:szCs w:val="24"/>
        </w:rPr>
        <w:t xml:space="preserve"> The Commission receives funding from various sources, including the Pennsylvania Department of Drug and Alcohol Programs, PA Department of </w:t>
      </w:r>
      <w:r w:rsidR="00D647D6">
        <w:rPr>
          <w:rFonts w:ascii="Times New Roman" w:eastAsia="Times New Roman" w:hAnsi="Times New Roman" w:cs="Times New Roman"/>
          <w:sz w:val="24"/>
          <w:szCs w:val="24"/>
        </w:rPr>
        <w:t>Human Services, County funding,</w:t>
      </w:r>
      <w:r w:rsidR="00354765">
        <w:rPr>
          <w:rFonts w:ascii="Times New Roman" w:eastAsia="Times New Roman" w:hAnsi="Times New Roman" w:cs="Times New Roman"/>
          <w:sz w:val="24"/>
          <w:szCs w:val="24"/>
        </w:rPr>
        <w:t xml:space="preserve"> Attorney General Opioid Settlement,</w:t>
      </w:r>
      <w:r w:rsidR="00D647D6">
        <w:rPr>
          <w:rFonts w:ascii="Times New Roman" w:eastAsia="Times New Roman" w:hAnsi="Times New Roman" w:cs="Times New Roman"/>
          <w:sz w:val="24"/>
          <w:szCs w:val="24"/>
        </w:rPr>
        <w:t xml:space="preserve"> </w:t>
      </w:r>
      <w:r w:rsidR="00D647D6" w:rsidRPr="00772CC2">
        <w:rPr>
          <w:rFonts w:ascii="Times New Roman" w:eastAsia="Times New Roman" w:hAnsi="Times New Roman" w:cs="Times New Roman"/>
          <w:sz w:val="24"/>
          <w:szCs w:val="24"/>
        </w:rPr>
        <w:t>grants</w:t>
      </w:r>
      <w:r w:rsidRPr="00772CC2">
        <w:rPr>
          <w:rFonts w:ascii="Times New Roman" w:eastAsia="Times New Roman" w:hAnsi="Times New Roman" w:cs="Times New Roman"/>
          <w:sz w:val="24"/>
          <w:szCs w:val="24"/>
        </w:rPr>
        <w:t xml:space="preserve">, </w:t>
      </w:r>
      <w:r w:rsidR="00236CF9">
        <w:rPr>
          <w:rFonts w:ascii="Times New Roman" w:eastAsia="Times New Roman" w:hAnsi="Times New Roman" w:cs="Times New Roman"/>
          <w:sz w:val="24"/>
          <w:szCs w:val="24"/>
        </w:rPr>
        <w:t>M</w:t>
      </w:r>
      <w:r w:rsidRPr="00772CC2">
        <w:rPr>
          <w:rFonts w:ascii="Times New Roman" w:eastAsia="Times New Roman" w:hAnsi="Times New Roman" w:cs="Times New Roman"/>
          <w:sz w:val="24"/>
          <w:szCs w:val="24"/>
        </w:rPr>
        <w:t xml:space="preserve">edical </w:t>
      </w:r>
      <w:r w:rsidR="00236CF9">
        <w:rPr>
          <w:rFonts w:ascii="Times New Roman" w:eastAsia="Times New Roman" w:hAnsi="Times New Roman" w:cs="Times New Roman"/>
          <w:sz w:val="24"/>
          <w:szCs w:val="24"/>
        </w:rPr>
        <w:t>A</w:t>
      </w:r>
      <w:r w:rsidRPr="00772CC2">
        <w:rPr>
          <w:rFonts w:ascii="Times New Roman" w:eastAsia="Times New Roman" w:hAnsi="Times New Roman" w:cs="Times New Roman"/>
          <w:sz w:val="24"/>
          <w:szCs w:val="24"/>
        </w:rPr>
        <w:t>ssistance</w:t>
      </w:r>
      <w:r w:rsidR="00D647D6">
        <w:rPr>
          <w:rFonts w:ascii="Times New Roman" w:eastAsia="Times New Roman" w:hAnsi="Times New Roman" w:cs="Times New Roman"/>
          <w:sz w:val="24"/>
          <w:szCs w:val="24"/>
        </w:rPr>
        <w:t xml:space="preserve"> through Community Care Behavioral Health</w:t>
      </w:r>
      <w:r w:rsidRPr="00772CC2">
        <w:rPr>
          <w:rFonts w:ascii="Times New Roman" w:eastAsia="Times New Roman" w:hAnsi="Times New Roman" w:cs="Times New Roman"/>
          <w:sz w:val="24"/>
          <w:szCs w:val="24"/>
        </w:rPr>
        <w:t>, third party insurance, the SCA of Schuylkill County, consumer fees and donations. In addition to its functional outpatient unit</w:t>
      </w:r>
      <w:r w:rsidR="00820480">
        <w:rPr>
          <w:rFonts w:ascii="Times New Roman" w:eastAsia="Times New Roman" w:hAnsi="Times New Roman" w:cs="Times New Roman"/>
          <w:sz w:val="24"/>
          <w:szCs w:val="24"/>
        </w:rPr>
        <w:t>s</w:t>
      </w:r>
      <w:r w:rsidRPr="00772CC2">
        <w:rPr>
          <w:rFonts w:ascii="Times New Roman" w:eastAsia="Times New Roman" w:hAnsi="Times New Roman" w:cs="Times New Roman"/>
          <w:sz w:val="24"/>
          <w:szCs w:val="24"/>
        </w:rPr>
        <w:t xml:space="preserve"> in Carbon</w:t>
      </w:r>
      <w:r w:rsidR="00FC4C66">
        <w:rPr>
          <w:rFonts w:ascii="Times New Roman" w:eastAsia="Times New Roman" w:hAnsi="Times New Roman" w:cs="Times New Roman"/>
          <w:sz w:val="24"/>
          <w:szCs w:val="24"/>
        </w:rPr>
        <w:t xml:space="preserve"> and Pike</w:t>
      </w:r>
      <w:r w:rsidRPr="00772CC2">
        <w:rPr>
          <w:rFonts w:ascii="Times New Roman" w:eastAsia="Times New Roman" w:hAnsi="Times New Roman" w:cs="Times New Roman"/>
          <w:sz w:val="24"/>
          <w:szCs w:val="24"/>
        </w:rPr>
        <w:t xml:space="preserve"> Count</w:t>
      </w:r>
      <w:r w:rsidR="00FC4C66">
        <w:rPr>
          <w:rFonts w:ascii="Times New Roman" w:eastAsia="Times New Roman" w:hAnsi="Times New Roman" w:cs="Times New Roman"/>
          <w:sz w:val="24"/>
          <w:szCs w:val="24"/>
        </w:rPr>
        <w:t>ies</w:t>
      </w:r>
      <w:r w:rsidRPr="00772CC2">
        <w:rPr>
          <w:rFonts w:ascii="Times New Roman" w:eastAsia="Times New Roman" w:hAnsi="Times New Roman" w:cs="Times New Roman"/>
          <w:sz w:val="24"/>
          <w:szCs w:val="24"/>
        </w:rPr>
        <w:t xml:space="preserve">, the Commission also contracts with providers for </w:t>
      </w:r>
      <w:r w:rsidR="00236CF9">
        <w:rPr>
          <w:rFonts w:ascii="Times New Roman" w:eastAsia="Times New Roman" w:hAnsi="Times New Roman" w:cs="Times New Roman"/>
          <w:sz w:val="24"/>
          <w:szCs w:val="24"/>
        </w:rPr>
        <w:t>O</w:t>
      </w:r>
      <w:r w:rsidRPr="00772CC2">
        <w:rPr>
          <w:rFonts w:ascii="Times New Roman" w:eastAsia="Times New Roman" w:hAnsi="Times New Roman" w:cs="Times New Roman"/>
          <w:sz w:val="24"/>
          <w:szCs w:val="24"/>
        </w:rPr>
        <w:t xml:space="preserve">utpatient </w:t>
      </w:r>
      <w:r w:rsidR="00236CF9">
        <w:rPr>
          <w:rFonts w:ascii="Times New Roman" w:eastAsia="Times New Roman" w:hAnsi="Times New Roman" w:cs="Times New Roman"/>
          <w:sz w:val="24"/>
          <w:szCs w:val="24"/>
        </w:rPr>
        <w:t>S</w:t>
      </w:r>
      <w:r w:rsidRPr="00772CC2">
        <w:rPr>
          <w:rFonts w:ascii="Times New Roman" w:eastAsia="Times New Roman" w:hAnsi="Times New Roman" w:cs="Times New Roman"/>
          <w:sz w:val="24"/>
          <w:szCs w:val="24"/>
        </w:rPr>
        <w:t xml:space="preserve">ervices in </w:t>
      </w:r>
      <w:r w:rsidR="00FC4C66">
        <w:rPr>
          <w:rFonts w:ascii="Times New Roman" w:eastAsia="Times New Roman" w:hAnsi="Times New Roman" w:cs="Times New Roman"/>
          <w:sz w:val="24"/>
          <w:szCs w:val="24"/>
        </w:rPr>
        <w:t>Monroe County.</w:t>
      </w:r>
    </w:p>
    <w:p w14:paraId="6D0BF976" w14:textId="77777777" w:rsidR="00B46CDB" w:rsidRDefault="00B46CDB" w:rsidP="000B0DE0">
      <w:pPr>
        <w:jc w:val="center"/>
        <w:rPr>
          <w:b/>
          <w:sz w:val="32"/>
          <w:szCs w:val="32"/>
        </w:rPr>
      </w:pPr>
    </w:p>
    <w:p w14:paraId="1BDAA51F" w14:textId="676D741A" w:rsidR="000B0DE0" w:rsidRPr="00460F13" w:rsidRDefault="000B0DE0" w:rsidP="000B0DE0">
      <w:pPr>
        <w:jc w:val="center"/>
        <w:rPr>
          <w:b/>
          <w:sz w:val="32"/>
          <w:szCs w:val="32"/>
        </w:rPr>
      </w:pPr>
      <w:r w:rsidRPr="00460F13">
        <w:rPr>
          <w:b/>
          <w:sz w:val="32"/>
          <w:szCs w:val="32"/>
        </w:rPr>
        <w:t>CARBON-MONROE-PIKE DRUG &amp; ALCOHOL COMMISSION, INC.</w:t>
      </w:r>
    </w:p>
    <w:p w14:paraId="2DFD59D9" w14:textId="0038D8A8" w:rsidR="000B0DE0" w:rsidRPr="00460F13" w:rsidRDefault="006F6E3A" w:rsidP="00D647D6">
      <w:pPr>
        <w:jc w:val="center"/>
        <w:rPr>
          <w:sz w:val="32"/>
          <w:szCs w:val="32"/>
        </w:rPr>
      </w:pPr>
      <w:r>
        <w:rPr>
          <w:b/>
          <w:noProof/>
          <w:sz w:val="32"/>
          <w:szCs w:val="32"/>
        </w:rPr>
        <w:object w:dxaOrig="1440" w:dyaOrig="1440" w14:anchorId="4D20A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30" type="#_x0000_t75" style="position:absolute;left:0;text-align:left;margin-left:-56.65pt;margin-top:24pt;width:581.15pt;height:251.75pt;z-index:251658240" fillcolor="#0c9">
            <v:imagedata r:id="rId13" o:title=""/>
          </v:shape>
          <o:OLEObject Type="Embed" ProgID="OrgPlusWOPX.4" ShapeID="Object 4" DrawAspect="Content" ObjectID="_1829460156" r:id="rId14"/>
        </w:object>
      </w:r>
      <w:r w:rsidR="000B0DE0" w:rsidRPr="00460F13">
        <w:rPr>
          <w:b/>
          <w:sz w:val="32"/>
          <w:szCs w:val="32"/>
        </w:rPr>
        <w:t>ORGANIZATIONAL CHART BY ACTIVITY</w:t>
      </w:r>
    </w:p>
    <w:p w14:paraId="6B6CAD86" w14:textId="77777777" w:rsidR="000B0DE0" w:rsidRPr="000B0DE0" w:rsidRDefault="000B0DE0" w:rsidP="000B0DE0"/>
    <w:p w14:paraId="3F172CFC" w14:textId="7AD26C7A" w:rsidR="000B0DE0" w:rsidRPr="000B0DE0" w:rsidRDefault="000B0DE0" w:rsidP="000B0DE0"/>
    <w:p w14:paraId="7725A73F" w14:textId="77777777" w:rsidR="000B0DE0" w:rsidRPr="000B0DE0" w:rsidRDefault="000B0DE0" w:rsidP="000B0DE0"/>
    <w:p w14:paraId="7A8E04B5" w14:textId="77777777" w:rsidR="000B0DE0" w:rsidRPr="000B0DE0" w:rsidRDefault="000B0DE0" w:rsidP="000B0DE0"/>
    <w:p w14:paraId="35579874" w14:textId="77777777" w:rsidR="000B0DE0" w:rsidRDefault="000B0DE0" w:rsidP="000B0DE0"/>
    <w:p w14:paraId="7C8067FD" w14:textId="77777777" w:rsidR="000B0DE0" w:rsidRDefault="000B0DE0" w:rsidP="000B0DE0">
      <w:pPr>
        <w:tabs>
          <w:tab w:val="left" w:pos="2670"/>
        </w:tabs>
      </w:pPr>
      <w:r>
        <w:tab/>
      </w:r>
    </w:p>
    <w:p w14:paraId="65224A8C" w14:textId="77777777" w:rsidR="000B0DE0" w:rsidRDefault="000B0DE0" w:rsidP="000B0DE0">
      <w:pPr>
        <w:tabs>
          <w:tab w:val="left" w:pos="2670"/>
        </w:tabs>
      </w:pPr>
    </w:p>
    <w:p w14:paraId="6F92BD97" w14:textId="77777777" w:rsidR="000B0DE0" w:rsidRDefault="000B0DE0" w:rsidP="000B0DE0">
      <w:pPr>
        <w:tabs>
          <w:tab w:val="left" w:pos="2670"/>
        </w:tabs>
      </w:pPr>
    </w:p>
    <w:p w14:paraId="6B8036CD" w14:textId="77777777" w:rsidR="000B0DE0" w:rsidRDefault="000B0DE0" w:rsidP="000B0DE0">
      <w:pPr>
        <w:tabs>
          <w:tab w:val="left" w:pos="2670"/>
        </w:tabs>
      </w:pPr>
    </w:p>
    <w:p w14:paraId="30C33482" w14:textId="77777777" w:rsidR="000B0DE0" w:rsidRDefault="000B0DE0" w:rsidP="000B0DE0">
      <w:pPr>
        <w:tabs>
          <w:tab w:val="left" w:pos="2670"/>
        </w:tabs>
      </w:pPr>
    </w:p>
    <w:p w14:paraId="4BC23791" w14:textId="77777777" w:rsidR="000B0DE0" w:rsidRDefault="000B0DE0" w:rsidP="000B0DE0">
      <w:pPr>
        <w:tabs>
          <w:tab w:val="left" w:pos="2670"/>
        </w:tabs>
      </w:pPr>
    </w:p>
    <w:p w14:paraId="74DA956E" w14:textId="77777777" w:rsidR="000B0DE0" w:rsidRDefault="000B0DE0" w:rsidP="000B0DE0">
      <w:pPr>
        <w:tabs>
          <w:tab w:val="left" w:pos="2670"/>
        </w:tabs>
      </w:pPr>
    </w:p>
    <w:p w14:paraId="00A3A26A" w14:textId="77777777" w:rsidR="000B0DE0" w:rsidRDefault="000B0DE0" w:rsidP="000B0DE0">
      <w:pPr>
        <w:tabs>
          <w:tab w:val="left" w:pos="2670"/>
        </w:tabs>
      </w:pPr>
    </w:p>
    <w:p w14:paraId="5319643B" w14:textId="31F217AF" w:rsidR="000B0DE0" w:rsidRDefault="000B0DE0" w:rsidP="000B0DE0">
      <w:pPr>
        <w:pStyle w:val="ListParagraph"/>
        <w:jc w:val="center"/>
        <w:rPr>
          <w:rFonts w:ascii="Times New Roman" w:hAnsi="Times New Roman" w:cs="Times New Roman"/>
          <w:b/>
          <w:sz w:val="24"/>
          <w:szCs w:val="24"/>
          <w:u w:val="single"/>
        </w:rPr>
      </w:pPr>
      <w:r w:rsidRPr="00ED6868">
        <w:rPr>
          <w:rFonts w:ascii="Times New Roman" w:hAnsi="Times New Roman" w:cs="Times New Roman"/>
          <w:b/>
          <w:sz w:val="24"/>
          <w:szCs w:val="24"/>
          <w:u w:val="single"/>
        </w:rPr>
        <w:lastRenderedPageBreak/>
        <w:t xml:space="preserve">Major Accomplishments of </w:t>
      </w:r>
      <w:r w:rsidR="00143431">
        <w:rPr>
          <w:rFonts w:ascii="Times New Roman" w:hAnsi="Times New Roman" w:cs="Times New Roman"/>
          <w:b/>
          <w:sz w:val="24"/>
          <w:szCs w:val="24"/>
          <w:u w:val="single"/>
        </w:rPr>
        <w:t xml:space="preserve">Carbon Monroe </w:t>
      </w:r>
      <w:r w:rsidR="00460F13">
        <w:rPr>
          <w:rFonts w:ascii="Times New Roman" w:hAnsi="Times New Roman" w:cs="Times New Roman"/>
          <w:b/>
          <w:sz w:val="24"/>
          <w:szCs w:val="24"/>
          <w:u w:val="single"/>
        </w:rPr>
        <w:t>P</w:t>
      </w:r>
      <w:r w:rsidR="00143431">
        <w:rPr>
          <w:rFonts w:ascii="Times New Roman" w:hAnsi="Times New Roman" w:cs="Times New Roman"/>
          <w:b/>
          <w:sz w:val="24"/>
          <w:szCs w:val="24"/>
          <w:u w:val="single"/>
        </w:rPr>
        <w:t>ike Drug and Alcohol Commission</w:t>
      </w:r>
      <w:r w:rsidR="00460F13">
        <w:rPr>
          <w:rFonts w:ascii="Times New Roman" w:hAnsi="Times New Roman" w:cs="Times New Roman"/>
          <w:b/>
          <w:sz w:val="24"/>
          <w:szCs w:val="24"/>
          <w:u w:val="single"/>
        </w:rPr>
        <w:t xml:space="preserve"> Treatment and Case Management Departments</w:t>
      </w:r>
    </w:p>
    <w:p w14:paraId="102715AF" w14:textId="77777777" w:rsidR="000B0DE0" w:rsidRPr="007722D0" w:rsidRDefault="000B0DE0" w:rsidP="000B0DE0">
      <w:pPr>
        <w:pStyle w:val="ListParagraph"/>
        <w:jc w:val="center"/>
        <w:rPr>
          <w:rFonts w:ascii="Times New Roman" w:hAnsi="Times New Roman" w:cs="Times New Roman"/>
          <w:b/>
          <w:sz w:val="24"/>
          <w:szCs w:val="24"/>
          <w:u w:val="single"/>
        </w:rPr>
      </w:pPr>
    </w:p>
    <w:p w14:paraId="4677A3C7" w14:textId="182E2173" w:rsidR="000B0DE0" w:rsidRPr="007722D0" w:rsidRDefault="000B0DE0" w:rsidP="000B0DE0">
      <w:pPr>
        <w:pStyle w:val="ListParagraph"/>
        <w:rPr>
          <w:rFonts w:ascii="Times New Roman" w:hAnsi="Times New Roman" w:cs="Times New Roman"/>
          <w:bCs/>
          <w:sz w:val="24"/>
          <w:szCs w:val="24"/>
          <w:u w:val="single"/>
        </w:rPr>
      </w:pPr>
    </w:p>
    <w:p w14:paraId="05A5F6E9" w14:textId="60B72D54" w:rsidR="00143431" w:rsidRPr="00F4488B" w:rsidRDefault="004B3C2B" w:rsidP="00F4488B">
      <w:pPr>
        <w:pStyle w:val="ListParagraph"/>
        <w:rPr>
          <w:rFonts w:ascii="Times New Roman" w:hAnsi="Times New Roman" w:cs="Times New Roman"/>
          <w:b/>
          <w:sz w:val="24"/>
          <w:szCs w:val="24"/>
        </w:rPr>
      </w:pPr>
      <w:r>
        <w:rPr>
          <w:rFonts w:ascii="Times New Roman" w:hAnsi="Times New Roman" w:cs="Times New Roman"/>
          <w:bCs/>
          <w:sz w:val="24"/>
          <w:szCs w:val="24"/>
        </w:rPr>
        <w:t>SFY 20</w:t>
      </w:r>
      <w:r w:rsidR="0056056E">
        <w:rPr>
          <w:rFonts w:ascii="Times New Roman" w:hAnsi="Times New Roman" w:cs="Times New Roman"/>
          <w:bCs/>
          <w:sz w:val="24"/>
          <w:szCs w:val="24"/>
        </w:rPr>
        <w:t>2</w:t>
      </w:r>
      <w:r w:rsidR="00354765">
        <w:rPr>
          <w:rFonts w:ascii="Times New Roman" w:hAnsi="Times New Roman" w:cs="Times New Roman"/>
          <w:bCs/>
          <w:sz w:val="24"/>
          <w:szCs w:val="24"/>
        </w:rPr>
        <w:t>4</w:t>
      </w:r>
      <w:r w:rsidR="0056056E">
        <w:rPr>
          <w:rFonts w:ascii="Times New Roman" w:hAnsi="Times New Roman" w:cs="Times New Roman"/>
          <w:bCs/>
          <w:sz w:val="24"/>
          <w:szCs w:val="24"/>
        </w:rPr>
        <w:t>-</w:t>
      </w:r>
      <w:r>
        <w:rPr>
          <w:rFonts w:ascii="Times New Roman" w:hAnsi="Times New Roman" w:cs="Times New Roman"/>
          <w:bCs/>
          <w:sz w:val="24"/>
          <w:szCs w:val="24"/>
        </w:rPr>
        <w:t>20</w:t>
      </w:r>
      <w:r w:rsidR="0056056E">
        <w:rPr>
          <w:rFonts w:ascii="Times New Roman" w:hAnsi="Times New Roman" w:cs="Times New Roman"/>
          <w:bCs/>
          <w:sz w:val="24"/>
          <w:szCs w:val="24"/>
        </w:rPr>
        <w:t>2</w:t>
      </w:r>
      <w:r w:rsidR="00354765">
        <w:rPr>
          <w:rFonts w:ascii="Times New Roman" w:hAnsi="Times New Roman" w:cs="Times New Roman"/>
          <w:bCs/>
          <w:sz w:val="24"/>
          <w:szCs w:val="24"/>
        </w:rPr>
        <w:t>5</w:t>
      </w:r>
      <w:r w:rsidR="0056056E">
        <w:rPr>
          <w:rFonts w:ascii="Times New Roman" w:hAnsi="Times New Roman" w:cs="Times New Roman"/>
          <w:bCs/>
          <w:sz w:val="24"/>
          <w:szCs w:val="24"/>
        </w:rPr>
        <w:t xml:space="preserve"> </w:t>
      </w:r>
      <w:r w:rsidR="00C25D3E">
        <w:rPr>
          <w:rFonts w:ascii="Times New Roman" w:hAnsi="Times New Roman" w:cs="Times New Roman"/>
          <w:bCs/>
          <w:sz w:val="24"/>
          <w:szCs w:val="24"/>
        </w:rPr>
        <w:t>continued to see</w:t>
      </w:r>
      <w:r w:rsidR="00151CFA" w:rsidRPr="007722D0">
        <w:rPr>
          <w:rFonts w:ascii="Times New Roman" w:hAnsi="Times New Roman" w:cs="Times New Roman"/>
          <w:bCs/>
          <w:sz w:val="24"/>
          <w:szCs w:val="24"/>
        </w:rPr>
        <w:t xml:space="preserve"> </w:t>
      </w:r>
      <w:r w:rsidR="0056056E">
        <w:rPr>
          <w:rFonts w:ascii="Times New Roman" w:hAnsi="Times New Roman" w:cs="Times New Roman"/>
          <w:bCs/>
          <w:sz w:val="24"/>
          <w:szCs w:val="24"/>
        </w:rPr>
        <w:t>r</w:t>
      </w:r>
      <w:r w:rsidR="00151CFA" w:rsidRPr="007722D0">
        <w:rPr>
          <w:rFonts w:ascii="Times New Roman" w:hAnsi="Times New Roman" w:cs="Times New Roman"/>
          <w:bCs/>
          <w:sz w:val="24"/>
          <w:szCs w:val="24"/>
        </w:rPr>
        <w:t xml:space="preserve">ises in both </w:t>
      </w:r>
      <w:r w:rsidR="00254685">
        <w:rPr>
          <w:rFonts w:ascii="Times New Roman" w:hAnsi="Times New Roman" w:cs="Times New Roman"/>
          <w:bCs/>
          <w:sz w:val="24"/>
          <w:szCs w:val="24"/>
        </w:rPr>
        <w:t>alcohol and methamphetamine</w:t>
      </w:r>
      <w:r w:rsidR="00151CFA" w:rsidRPr="007722D0">
        <w:rPr>
          <w:rFonts w:ascii="Times New Roman" w:hAnsi="Times New Roman" w:cs="Times New Roman"/>
          <w:bCs/>
          <w:sz w:val="24"/>
          <w:szCs w:val="24"/>
        </w:rPr>
        <w:t xml:space="preserve"> use</w:t>
      </w:r>
      <w:r w:rsidR="0056056E">
        <w:rPr>
          <w:rFonts w:ascii="Times New Roman" w:hAnsi="Times New Roman" w:cs="Times New Roman"/>
          <w:bCs/>
          <w:sz w:val="24"/>
          <w:szCs w:val="24"/>
        </w:rPr>
        <w:t>.</w:t>
      </w:r>
      <w:r w:rsidR="00254685">
        <w:rPr>
          <w:rFonts w:ascii="Times New Roman" w:hAnsi="Times New Roman" w:cs="Times New Roman"/>
          <w:bCs/>
          <w:sz w:val="24"/>
          <w:szCs w:val="24"/>
        </w:rPr>
        <w:t xml:space="preserve"> In </w:t>
      </w:r>
      <w:r w:rsidR="0002416E">
        <w:rPr>
          <w:rFonts w:ascii="Times New Roman" w:hAnsi="Times New Roman" w:cs="Times New Roman"/>
          <w:bCs/>
          <w:sz w:val="24"/>
          <w:szCs w:val="24"/>
        </w:rPr>
        <w:t>addition,</w:t>
      </w:r>
      <w:r w:rsidR="00254685">
        <w:rPr>
          <w:rFonts w:ascii="Times New Roman" w:hAnsi="Times New Roman" w:cs="Times New Roman"/>
          <w:bCs/>
          <w:sz w:val="24"/>
          <w:szCs w:val="24"/>
        </w:rPr>
        <w:t xml:space="preserve"> fentanyl</w:t>
      </w:r>
      <w:r w:rsidR="0002416E">
        <w:rPr>
          <w:rFonts w:ascii="Times New Roman" w:hAnsi="Times New Roman" w:cs="Times New Roman"/>
          <w:bCs/>
          <w:sz w:val="24"/>
          <w:szCs w:val="24"/>
        </w:rPr>
        <w:t>,</w:t>
      </w:r>
      <w:r w:rsidR="00254685">
        <w:rPr>
          <w:rFonts w:ascii="Times New Roman" w:hAnsi="Times New Roman" w:cs="Times New Roman"/>
          <w:bCs/>
          <w:sz w:val="24"/>
          <w:szCs w:val="24"/>
        </w:rPr>
        <w:t xml:space="preserve"> laced in other substances</w:t>
      </w:r>
      <w:r w:rsidR="0002416E">
        <w:rPr>
          <w:rFonts w:ascii="Times New Roman" w:hAnsi="Times New Roman" w:cs="Times New Roman"/>
          <w:bCs/>
          <w:sz w:val="24"/>
          <w:szCs w:val="24"/>
        </w:rPr>
        <w:t>,</w:t>
      </w:r>
      <w:r w:rsidR="00254685">
        <w:rPr>
          <w:rFonts w:ascii="Times New Roman" w:hAnsi="Times New Roman" w:cs="Times New Roman"/>
          <w:bCs/>
          <w:sz w:val="24"/>
          <w:szCs w:val="24"/>
        </w:rPr>
        <w:t xml:space="preserve"> is a trend we continue to battle.</w:t>
      </w:r>
      <w:r w:rsidR="00C25D3E">
        <w:rPr>
          <w:rFonts w:ascii="Times New Roman" w:hAnsi="Times New Roman" w:cs="Times New Roman"/>
          <w:bCs/>
          <w:sz w:val="24"/>
          <w:szCs w:val="24"/>
        </w:rPr>
        <w:t xml:space="preserve"> </w:t>
      </w:r>
      <w:r w:rsidR="00195EC4" w:rsidRPr="007722D0">
        <w:rPr>
          <w:rFonts w:ascii="Times New Roman" w:hAnsi="Times New Roman" w:cs="Times New Roman"/>
          <w:bCs/>
          <w:sz w:val="24"/>
          <w:szCs w:val="24"/>
        </w:rPr>
        <w:t xml:space="preserve">We were able to maintain funding for the full fiscal year </w:t>
      </w:r>
      <w:r w:rsidR="00C25D3E">
        <w:rPr>
          <w:rFonts w:ascii="Times New Roman" w:hAnsi="Times New Roman" w:cs="Times New Roman"/>
          <w:bCs/>
          <w:sz w:val="24"/>
          <w:szCs w:val="24"/>
        </w:rPr>
        <w:t>p</w:t>
      </w:r>
      <w:r w:rsidR="00304857" w:rsidRPr="007722D0">
        <w:rPr>
          <w:rFonts w:ascii="Times New Roman" w:hAnsi="Times New Roman" w:cs="Times New Roman"/>
          <w:bCs/>
          <w:sz w:val="24"/>
          <w:szCs w:val="24"/>
        </w:rPr>
        <w:t>roviding individuals the opportunity to receive a full continuum of care</w:t>
      </w:r>
      <w:r w:rsidR="00195EC4" w:rsidRPr="007722D0">
        <w:rPr>
          <w:rFonts w:ascii="Times New Roman" w:hAnsi="Times New Roman" w:cs="Times New Roman"/>
          <w:bCs/>
          <w:sz w:val="24"/>
          <w:szCs w:val="24"/>
        </w:rPr>
        <w:t>.</w:t>
      </w:r>
      <w:r w:rsidR="00151CFA" w:rsidRPr="007722D0">
        <w:rPr>
          <w:rFonts w:ascii="Times New Roman" w:hAnsi="Times New Roman" w:cs="Times New Roman"/>
          <w:bCs/>
          <w:sz w:val="24"/>
          <w:szCs w:val="24"/>
        </w:rPr>
        <w:t xml:space="preserve">  </w:t>
      </w:r>
      <w:r w:rsidR="000B0DE0" w:rsidRPr="00F4488B">
        <w:rPr>
          <w:rFonts w:ascii="Times New Roman" w:eastAsia="Times New Roman" w:hAnsi="Times New Roman" w:cs="Times New Roman"/>
          <w:sz w:val="24"/>
          <w:szCs w:val="24"/>
        </w:rPr>
        <w:t>The Administrative unit effectively maintained oversight of all aspects of the Commission’s business.</w:t>
      </w:r>
    </w:p>
    <w:p w14:paraId="0A066499" w14:textId="77777777" w:rsidR="001C1584" w:rsidRDefault="001C1584" w:rsidP="00195EC4">
      <w:pPr>
        <w:pStyle w:val="ListParagraph"/>
        <w:rPr>
          <w:rFonts w:ascii="Times New Roman" w:eastAsia="Times New Roman" w:hAnsi="Times New Roman" w:cs="Times New Roman"/>
          <w:sz w:val="24"/>
          <w:szCs w:val="24"/>
        </w:rPr>
      </w:pPr>
    </w:p>
    <w:p w14:paraId="0FC102E8" w14:textId="2535B93C" w:rsidR="00E466B1" w:rsidRDefault="00E466B1" w:rsidP="00195EC4">
      <w:pPr>
        <w:pStyle w:val="ListParagraph"/>
        <w:rPr>
          <w:rFonts w:ascii="Times New Roman" w:eastAsia="Times New Roman" w:hAnsi="Times New Roman" w:cs="Times New Roman"/>
          <w:sz w:val="24"/>
          <w:szCs w:val="24"/>
        </w:rPr>
      </w:pPr>
      <w:r w:rsidRPr="001C7927">
        <w:rPr>
          <w:rFonts w:ascii="Times New Roman" w:eastAsia="Times New Roman" w:hAnsi="Times New Roman" w:cs="Times New Roman"/>
          <w:b/>
          <w:bCs/>
          <w:sz w:val="24"/>
          <w:szCs w:val="24"/>
        </w:rPr>
        <w:t xml:space="preserve">Highlighted Accomplishment of </w:t>
      </w:r>
      <w:r w:rsidR="001C1584" w:rsidRPr="001C7927">
        <w:rPr>
          <w:rFonts w:ascii="Times New Roman" w:eastAsia="Times New Roman" w:hAnsi="Times New Roman" w:cs="Times New Roman"/>
          <w:b/>
          <w:bCs/>
          <w:sz w:val="24"/>
          <w:szCs w:val="24"/>
        </w:rPr>
        <w:t>all units at Carbon Monroe Pike Drug and Alcohol Commission</w:t>
      </w:r>
      <w:r w:rsidR="005D4542">
        <w:rPr>
          <w:rFonts w:ascii="Times New Roman" w:eastAsia="Times New Roman" w:hAnsi="Times New Roman" w:cs="Times New Roman"/>
          <w:sz w:val="24"/>
          <w:szCs w:val="24"/>
        </w:rPr>
        <w:t>:</w:t>
      </w:r>
    </w:p>
    <w:p w14:paraId="73340FDD" w14:textId="2F5190BD" w:rsidR="00E466B1" w:rsidRDefault="00E466B1" w:rsidP="00195EC4">
      <w:pPr>
        <w:pStyle w:val="ListParagraph"/>
        <w:rPr>
          <w:rFonts w:ascii="Times New Roman" w:eastAsia="Times New Roman" w:hAnsi="Times New Roman" w:cs="Times New Roman"/>
          <w:sz w:val="24"/>
          <w:szCs w:val="24"/>
        </w:rPr>
      </w:pPr>
    </w:p>
    <w:p w14:paraId="672A7B73" w14:textId="77777777" w:rsidR="00E466B1" w:rsidRPr="00E466B1" w:rsidRDefault="00E466B1" w:rsidP="00195EC4">
      <w:pPr>
        <w:pStyle w:val="ListParagraph"/>
        <w:rPr>
          <w:rFonts w:ascii="Times New Roman" w:eastAsia="Times New Roman" w:hAnsi="Times New Roman" w:cs="Times New Roman"/>
          <w:vanish/>
          <w:sz w:val="24"/>
          <w:szCs w:val="24"/>
        </w:rPr>
      </w:pPr>
    </w:p>
    <w:p w14:paraId="260D2E7F" w14:textId="578E0641" w:rsidR="007B5FBC" w:rsidRDefault="00817202" w:rsidP="006F1BA3">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The Re</w:t>
      </w:r>
      <w:r w:rsidR="006371EC">
        <w:rPr>
          <w:rFonts w:ascii="Times New Roman" w:eastAsia="Times New Roman" w:hAnsi="Times New Roman" w:cs="Times New Roman"/>
          <w:sz w:val="24"/>
          <w:szCs w:val="24"/>
        </w:rPr>
        <w:t>covery</w:t>
      </w:r>
      <w:r>
        <w:rPr>
          <w:rFonts w:ascii="Times New Roman" w:eastAsia="Times New Roman" w:hAnsi="Times New Roman" w:cs="Times New Roman"/>
          <w:sz w:val="24"/>
          <w:szCs w:val="24"/>
        </w:rPr>
        <w:t xml:space="preserve"> Simulation </w:t>
      </w:r>
      <w:r w:rsidR="00254685">
        <w:rPr>
          <w:rFonts w:ascii="Times New Roman" w:eastAsia="Times New Roman" w:hAnsi="Times New Roman" w:cs="Times New Roman"/>
          <w:sz w:val="24"/>
          <w:szCs w:val="24"/>
        </w:rPr>
        <w:t xml:space="preserve">which </w:t>
      </w:r>
      <w:r w:rsidR="0002416E">
        <w:rPr>
          <w:rFonts w:ascii="Times New Roman" w:eastAsia="Times New Roman" w:hAnsi="Times New Roman" w:cs="Times New Roman"/>
          <w:sz w:val="24"/>
          <w:szCs w:val="24"/>
        </w:rPr>
        <w:t>was launched</w:t>
      </w:r>
      <w:r>
        <w:rPr>
          <w:rFonts w:ascii="Times New Roman" w:eastAsia="Times New Roman" w:hAnsi="Times New Roman" w:cs="Times New Roman"/>
          <w:sz w:val="24"/>
          <w:szCs w:val="24"/>
        </w:rPr>
        <w:t xml:space="preserve"> in </w:t>
      </w:r>
      <w:r w:rsidR="006371EC">
        <w:rPr>
          <w:rFonts w:ascii="Times New Roman" w:eastAsia="Times New Roman" w:hAnsi="Times New Roman" w:cs="Times New Roman"/>
          <w:sz w:val="24"/>
          <w:szCs w:val="24"/>
        </w:rPr>
        <w:t>2021-22</w:t>
      </w:r>
      <w:r w:rsidR="002D54AD">
        <w:rPr>
          <w:rFonts w:ascii="Times New Roman" w:eastAsia="Times New Roman" w:hAnsi="Times New Roman" w:cs="Times New Roman"/>
          <w:sz w:val="24"/>
          <w:szCs w:val="24"/>
        </w:rPr>
        <w:t xml:space="preserve"> </w:t>
      </w:r>
      <w:r w:rsidR="00254685">
        <w:rPr>
          <w:rFonts w:ascii="Times New Roman" w:eastAsia="Times New Roman" w:hAnsi="Times New Roman" w:cs="Times New Roman"/>
          <w:sz w:val="24"/>
          <w:szCs w:val="24"/>
        </w:rPr>
        <w:t>continues</w:t>
      </w:r>
      <w:r w:rsidR="006371EC">
        <w:rPr>
          <w:rFonts w:ascii="Times New Roman" w:eastAsia="Times New Roman" w:hAnsi="Times New Roman" w:cs="Times New Roman"/>
          <w:sz w:val="24"/>
          <w:szCs w:val="24"/>
        </w:rPr>
        <w:t xml:space="preserve"> to expand</w:t>
      </w:r>
      <w:r w:rsidR="00254685">
        <w:rPr>
          <w:rFonts w:ascii="Times New Roman" w:eastAsia="Times New Roman" w:hAnsi="Times New Roman" w:cs="Times New Roman"/>
          <w:sz w:val="24"/>
          <w:szCs w:val="24"/>
        </w:rPr>
        <w:t xml:space="preserve">.  We have helped to train other </w:t>
      </w:r>
      <w:r w:rsidR="00702FB5">
        <w:rPr>
          <w:rFonts w:ascii="Times New Roman" w:eastAsia="Times New Roman" w:hAnsi="Times New Roman" w:cs="Times New Roman"/>
          <w:sz w:val="24"/>
          <w:szCs w:val="24"/>
        </w:rPr>
        <w:t>Single County</w:t>
      </w:r>
      <w:r w:rsidR="00254685">
        <w:rPr>
          <w:rFonts w:ascii="Times New Roman" w:eastAsia="Times New Roman" w:hAnsi="Times New Roman" w:cs="Times New Roman"/>
          <w:sz w:val="24"/>
          <w:szCs w:val="24"/>
        </w:rPr>
        <w:t xml:space="preserve"> Authorities, provided technical assistance</w:t>
      </w:r>
      <w:r w:rsidR="00354765">
        <w:rPr>
          <w:rFonts w:ascii="Times New Roman" w:eastAsia="Times New Roman" w:hAnsi="Times New Roman" w:cs="Times New Roman"/>
          <w:sz w:val="24"/>
          <w:szCs w:val="24"/>
        </w:rPr>
        <w:t>. W</w:t>
      </w:r>
      <w:r w:rsidR="00254685">
        <w:rPr>
          <w:rFonts w:ascii="Times New Roman" w:eastAsia="Times New Roman" w:hAnsi="Times New Roman" w:cs="Times New Roman"/>
          <w:sz w:val="24"/>
          <w:szCs w:val="24"/>
        </w:rPr>
        <w:t>e presented to college students and local community stakeholder presentations throughout our three counties.</w:t>
      </w:r>
      <w:r w:rsidR="006371EC">
        <w:rPr>
          <w:rFonts w:ascii="Times New Roman" w:eastAsia="Times New Roman" w:hAnsi="Times New Roman" w:cs="Times New Roman"/>
          <w:sz w:val="24"/>
          <w:szCs w:val="24"/>
        </w:rPr>
        <w:t xml:space="preserve"> This initiative has been presented to over </w:t>
      </w:r>
      <w:r w:rsidR="00354765">
        <w:rPr>
          <w:rFonts w:ascii="Times New Roman" w:eastAsia="Times New Roman" w:hAnsi="Times New Roman" w:cs="Times New Roman"/>
          <w:sz w:val="24"/>
          <w:szCs w:val="24"/>
        </w:rPr>
        <w:t>6</w:t>
      </w:r>
      <w:r w:rsidR="00254685">
        <w:rPr>
          <w:rFonts w:ascii="Times New Roman" w:eastAsia="Times New Roman" w:hAnsi="Times New Roman" w:cs="Times New Roman"/>
          <w:sz w:val="24"/>
          <w:szCs w:val="24"/>
        </w:rPr>
        <w:t>00</w:t>
      </w:r>
      <w:r w:rsidR="006371EC">
        <w:rPr>
          <w:rFonts w:ascii="Times New Roman" w:eastAsia="Times New Roman" w:hAnsi="Times New Roman" w:cs="Times New Roman"/>
          <w:sz w:val="24"/>
          <w:szCs w:val="24"/>
        </w:rPr>
        <w:t xml:space="preserve"> individuals </w:t>
      </w:r>
      <w:r w:rsidR="00C92162">
        <w:rPr>
          <w:rFonts w:ascii="Times New Roman" w:eastAsia="Times New Roman" w:hAnsi="Times New Roman" w:cs="Times New Roman"/>
          <w:sz w:val="24"/>
          <w:szCs w:val="24"/>
        </w:rPr>
        <w:t>since</w:t>
      </w:r>
      <w:r w:rsidR="006371EC">
        <w:rPr>
          <w:rFonts w:ascii="Times New Roman" w:eastAsia="Times New Roman" w:hAnsi="Times New Roman" w:cs="Times New Roman"/>
          <w:sz w:val="24"/>
          <w:szCs w:val="24"/>
        </w:rPr>
        <w:t xml:space="preserve"> its inception. The goal of this initiative is stigma reduction. Targeted populations included college students entering health and human services careers, community stakeholders working with individuals with substance use disorders and leadership at local and state levels.  Participants were challenged to live the life </w:t>
      </w:r>
      <w:r w:rsidR="002D54AD">
        <w:rPr>
          <w:rFonts w:ascii="Times New Roman" w:eastAsia="Times New Roman" w:hAnsi="Times New Roman" w:cs="Times New Roman"/>
          <w:sz w:val="24"/>
          <w:szCs w:val="24"/>
        </w:rPr>
        <w:t>of someone</w:t>
      </w:r>
      <w:r w:rsidR="006371EC">
        <w:rPr>
          <w:rFonts w:ascii="Times New Roman" w:eastAsia="Times New Roman" w:hAnsi="Times New Roman" w:cs="Times New Roman"/>
          <w:sz w:val="24"/>
          <w:szCs w:val="24"/>
        </w:rPr>
        <w:t xml:space="preserve"> in early recovery and examine the multiple demands and challenges faced, followed by a process session. Pre and post experience data w</w:t>
      </w:r>
      <w:r w:rsidR="0002416E">
        <w:rPr>
          <w:rFonts w:ascii="Times New Roman" w:eastAsia="Times New Roman" w:hAnsi="Times New Roman" w:cs="Times New Roman"/>
          <w:sz w:val="24"/>
          <w:szCs w:val="24"/>
        </w:rPr>
        <w:t>ere</w:t>
      </w:r>
      <w:r w:rsidR="006371EC">
        <w:rPr>
          <w:rFonts w:ascii="Times New Roman" w:eastAsia="Times New Roman" w:hAnsi="Times New Roman" w:cs="Times New Roman"/>
          <w:sz w:val="24"/>
          <w:szCs w:val="24"/>
        </w:rPr>
        <w:t xml:space="preserve"> collected. From the data, participants</w:t>
      </w:r>
      <w:r w:rsidR="000F0D70">
        <w:rPr>
          <w:rFonts w:ascii="Times New Roman" w:eastAsia="Times New Roman" w:hAnsi="Times New Roman" w:cs="Times New Roman"/>
          <w:sz w:val="24"/>
          <w:szCs w:val="24"/>
        </w:rPr>
        <w:t xml:space="preserve"> have gained a clear understanding of the stigma faced by individuals in early recovery. </w:t>
      </w:r>
    </w:p>
    <w:p w14:paraId="36D256A9" w14:textId="781A5A75" w:rsidR="001C1584" w:rsidRDefault="000F0D70" w:rsidP="006F1BA3">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examples of comments on post</w:t>
      </w:r>
      <w:r w:rsidR="007B5FBC">
        <w:rPr>
          <w:rFonts w:ascii="Times New Roman" w:eastAsia="Times New Roman" w:hAnsi="Times New Roman" w:cs="Times New Roman"/>
          <w:sz w:val="24"/>
          <w:szCs w:val="24"/>
        </w:rPr>
        <w:t>-</w:t>
      </w:r>
      <w:r>
        <w:rPr>
          <w:rFonts w:ascii="Times New Roman" w:eastAsia="Times New Roman" w:hAnsi="Times New Roman" w:cs="Times New Roman"/>
          <w:sz w:val="24"/>
          <w:szCs w:val="24"/>
        </w:rPr>
        <w:t>test evaluations of the simulation:</w:t>
      </w:r>
    </w:p>
    <w:p w14:paraId="29BED8FF" w14:textId="6EB6A35D" w:rsidR="00847D54" w:rsidRDefault="00354765" w:rsidP="00847D54">
      <w:pPr>
        <w:pStyle w:val="ListParagraph"/>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overwhelming for </w:t>
      </w:r>
      <w:proofErr w:type="gramStart"/>
      <w:r>
        <w:rPr>
          <w:rFonts w:ascii="Times New Roman" w:eastAsia="Times New Roman" w:hAnsi="Times New Roman" w:cs="Times New Roman"/>
          <w:sz w:val="24"/>
          <w:szCs w:val="24"/>
        </w:rPr>
        <w:t>me</w:t>
      </w:r>
      <w:proofErr w:type="gramEnd"/>
      <w:r>
        <w:rPr>
          <w:rFonts w:ascii="Times New Roman" w:eastAsia="Times New Roman" w:hAnsi="Times New Roman" w:cs="Times New Roman"/>
          <w:sz w:val="24"/>
          <w:szCs w:val="24"/>
        </w:rPr>
        <w:t xml:space="preserve"> and I consider myself to be healthy”</w:t>
      </w:r>
    </w:p>
    <w:p w14:paraId="54384966" w14:textId="51F26E20" w:rsidR="00354765" w:rsidRDefault="00354765" w:rsidP="00847D54">
      <w:pPr>
        <w:pStyle w:val="ListParagraph"/>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definitely have more </w:t>
      </w:r>
      <w:r w:rsidR="0002416E">
        <w:rPr>
          <w:rFonts w:ascii="Times New Roman" w:eastAsia="Times New Roman" w:hAnsi="Times New Roman" w:cs="Times New Roman"/>
          <w:sz w:val="24"/>
          <w:szCs w:val="24"/>
        </w:rPr>
        <w:t xml:space="preserve">empathy </w:t>
      </w:r>
      <w:r>
        <w:rPr>
          <w:rFonts w:ascii="Times New Roman" w:eastAsia="Times New Roman" w:hAnsi="Times New Roman" w:cs="Times New Roman"/>
          <w:sz w:val="24"/>
          <w:szCs w:val="24"/>
        </w:rPr>
        <w:t>for those going through this”</w:t>
      </w:r>
    </w:p>
    <w:p w14:paraId="6B92B5AC" w14:textId="2A1B5EB2" w:rsidR="00354765" w:rsidRDefault="00354765" w:rsidP="00847D54">
      <w:pPr>
        <w:pStyle w:val="ListParagraph"/>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 will use this to help me in my career as a nurse”</w:t>
      </w:r>
    </w:p>
    <w:p w14:paraId="306A4512" w14:textId="77777777" w:rsidR="00354765" w:rsidRDefault="00354765" w:rsidP="00847D54">
      <w:pPr>
        <w:pStyle w:val="ListParagraph"/>
        <w:ind w:left="1440"/>
        <w:rPr>
          <w:rFonts w:ascii="Times New Roman" w:eastAsia="Times New Roman" w:hAnsi="Times New Roman" w:cs="Times New Roman"/>
          <w:sz w:val="24"/>
          <w:szCs w:val="24"/>
        </w:rPr>
      </w:pPr>
    </w:p>
    <w:p w14:paraId="4BCF6F53" w14:textId="159B7430" w:rsidR="00847D54" w:rsidRDefault="001C1584" w:rsidP="00195EC4">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During SFY 202</w:t>
      </w:r>
      <w:r w:rsidR="00EA344E">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EA344E">
        <w:rPr>
          <w:rFonts w:ascii="Times New Roman" w:eastAsia="Times New Roman" w:hAnsi="Times New Roman" w:cs="Times New Roman"/>
          <w:sz w:val="24"/>
          <w:szCs w:val="24"/>
        </w:rPr>
        <w:t>5</w:t>
      </w:r>
      <w:r w:rsidR="005D4542">
        <w:rPr>
          <w:rFonts w:ascii="Times New Roman" w:eastAsia="Times New Roman" w:hAnsi="Times New Roman" w:cs="Times New Roman"/>
          <w:sz w:val="24"/>
          <w:szCs w:val="24"/>
        </w:rPr>
        <w:t>,</w:t>
      </w:r>
      <w:r w:rsidR="006E614B">
        <w:rPr>
          <w:rFonts w:ascii="Times New Roman" w:eastAsia="Times New Roman" w:hAnsi="Times New Roman" w:cs="Times New Roman"/>
          <w:sz w:val="24"/>
          <w:szCs w:val="24"/>
        </w:rPr>
        <w:t xml:space="preserve"> </w:t>
      </w:r>
      <w:r w:rsidR="00380F94">
        <w:rPr>
          <w:rFonts w:ascii="Times New Roman" w:eastAsia="Times New Roman" w:hAnsi="Times New Roman" w:cs="Times New Roman"/>
          <w:sz w:val="24"/>
          <w:szCs w:val="24"/>
        </w:rPr>
        <w:t>we provid</w:t>
      </w:r>
      <w:r w:rsidR="0002416E">
        <w:rPr>
          <w:rFonts w:ascii="Times New Roman" w:eastAsia="Times New Roman" w:hAnsi="Times New Roman" w:cs="Times New Roman"/>
          <w:sz w:val="24"/>
          <w:szCs w:val="24"/>
        </w:rPr>
        <w:t>ed</w:t>
      </w:r>
      <w:r w:rsidR="00380F94">
        <w:rPr>
          <w:rFonts w:ascii="Times New Roman" w:eastAsia="Times New Roman" w:hAnsi="Times New Roman" w:cs="Times New Roman"/>
          <w:sz w:val="24"/>
          <w:szCs w:val="24"/>
        </w:rPr>
        <w:t xml:space="preserve"> MAT </w:t>
      </w:r>
      <w:r w:rsidR="00EA344E">
        <w:rPr>
          <w:rFonts w:ascii="Times New Roman" w:eastAsia="Times New Roman" w:hAnsi="Times New Roman" w:cs="Times New Roman"/>
          <w:sz w:val="24"/>
          <w:szCs w:val="24"/>
        </w:rPr>
        <w:t xml:space="preserve">case management </w:t>
      </w:r>
      <w:r w:rsidR="00380F94">
        <w:rPr>
          <w:rFonts w:ascii="Times New Roman" w:eastAsia="Times New Roman" w:hAnsi="Times New Roman" w:cs="Times New Roman"/>
          <w:sz w:val="24"/>
          <w:szCs w:val="24"/>
        </w:rPr>
        <w:t xml:space="preserve">services in </w:t>
      </w:r>
      <w:r w:rsidR="00EA344E">
        <w:rPr>
          <w:rFonts w:ascii="Times New Roman" w:eastAsia="Times New Roman" w:hAnsi="Times New Roman" w:cs="Times New Roman"/>
          <w:sz w:val="24"/>
          <w:szCs w:val="24"/>
        </w:rPr>
        <w:t xml:space="preserve">all three of </w:t>
      </w:r>
      <w:r w:rsidR="0002416E">
        <w:rPr>
          <w:rFonts w:ascii="Times New Roman" w:eastAsia="Times New Roman" w:hAnsi="Times New Roman" w:cs="Times New Roman"/>
          <w:sz w:val="24"/>
          <w:szCs w:val="24"/>
        </w:rPr>
        <w:t>our County</w:t>
      </w:r>
      <w:r w:rsidR="00380F94">
        <w:rPr>
          <w:rFonts w:ascii="Times New Roman" w:eastAsia="Times New Roman" w:hAnsi="Times New Roman" w:cs="Times New Roman"/>
          <w:sz w:val="24"/>
          <w:szCs w:val="24"/>
        </w:rPr>
        <w:t xml:space="preserve"> </w:t>
      </w:r>
      <w:r w:rsidR="00EA344E">
        <w:rPr>
          <w:rFonts w:ascii="Times New Roman" w:eastAsia="Times New Roman" w:hAnsi="Times New Roman" w:cs="Times New Roman"/>
          <w:sz w:val="24"/>
          <w:szCs w:val="24"/>
        </w:rPr>
        <w:t>Jails</w:t>
      </w:r>
      <w:r w:rsidR="00380F94">
        <w:rPr>
          <w:rFonts w:ascii="Times New Roman" w:eastAsia="Times New Roman" w:hAnsi="Times New Roman" w:cs="Times New Roman"/>
          <w:sz w:val="24"/>
          <w:szCs w:val="24"/>
        </w:rPr>
        <w:t xml:space="preserve">. </w:t>
      </w:r>
      <w:r w:rsidR="00756251">
        <w:rPr>
          <w:rFonts w:ascii="Times New Roman" w:eastAsia="Times New Roman" w:hAnsi="Times New Roman" w:cs="Times New Roman"/>
          <w:sz w:val="24"/>
          <w:szCs w:val="24"/>
        </w:rPr>
        <w:t>We</w:t>
      </w:r>
      <w:r w:rsidR="00EA344E">
        <w:rPr>
          <w:rFonts w:ascii="Times New Roman" w:eastAsia="Times New Roman" w:hAnsi="Times New Roman" w:cs="Times New Roman"/>
          <w:sz w:val="24"/>
          <w:szCs w:val="24"/>
        </w:rPr>
        <w:t xml:space="preserve"> also </w:t>
      </w:r>
      <w:r w:rsidR="00756251">
        <w:rPr>
          <w:rFonts w:ascii="Times New Roman" w:eastAsia="Times New Roman" w:hAnsi="Times New Roman" w:cs="Times New Roman"/>
          <w:sz w:val="24"/>
          <w:szCs w:val="24"/>
        </w:rPr>
        <w:t>provide</w:t>
      </w:r>
      <w:r w:rsidR="00EA344E">
        <w:rPr>
          <w:rFonts w:ascii="Times New Roman" w:eastAsia="Times New Roman" w:hAnsi="Times New Roman" w:cs="Times New Roman"/>
          <w:sz w:val="24"/>
          <w:szCs w:val="24"/>
        </w:rPr>
        <w:t>d</w:t>
      </w:r>
      <w:r w:rsidR="00756251">
        <w:rPr>
          <w:rFonts w:ascii="Times New Roman" w:eastAsia="Times New Roman" w:hAnsi="Times New Roman" w:cs="Times New Roman"/>
          <w:sz w:val="24"/>
          <w:szCs w:val="24"/>
        </w:rPr>
        <w:t xml:space="preserve"> outpatient treatment </w:t>
      </w:r>
      <w:r w:rsidR="00EA344E">
        <w:rPr>
          <w:rFonts w:ascii="Times New Roman" w:eastAsia="Times New Roman" w:hAnsi="Times New Roman" w:cs="Times New Roman"/>
          <w:sz w:val="24"/>
          <w:szCs w:val="24"/>
        </w:rPr>
        <w:t xml:space="preserve">services at these </w:t>
      </w:r>
      <w:r w:rsidR="00756251">
        <w:rPr>
          <w:rFonts w:ascii="Times New Roman" w:eastAsia="Times New Roman" w:hAnsi="Times New Roman" w:cs="Times New Roman"/>
          <w:sz w:val="24"/>
          <w:szCs w:val="24"/>
        </w:rPr>
        <w:t>facilities.</w:t>
      </w:r>
      <w:r w:rsidR="00380F94">
        <w:rPr>
          <w:rFonts w:ascii="Times New Roman" w:eastAsia="Times New Roman" w:hAnsi="Times New Roman" w:cs="Times New Roman"/>
          <w:sz w:val="24"/>
          <w:szCs w:val="24"/>
        </w:rPr>
        <w:t xml:space="preserve"> </w:t>
      </w:r>
      <w:r w:rsidR="005D4542">
        <w:rPr>
          <w:rFonts w:ascii="Times New Roman" w:eastAsia="Times New Roman" w:hAnsi="Times New Roman" w:cs="Times New Roman"/>
          <w:sz w:val="24"/>
          <w:szCs w:val="24"/>
        </w:rPr>
        <w:t xml:space="preserve"> </w:t>
      </w:r>
      <w:r w:rsidR="00756251">
        <w:rPr>
          <w:rFonts w:ascii="Times New Roman" w:eastAsia="Times New Roman" w:hAnsi="Times New Roman" w:cs="Times New Roman"/>
          <w:sz w:val="24"/>
          <w:szCs w:val="24"/>
        </w:rPr>
        <w:t>We now have two certified gambling counselor</w:t>
      </w:r>
      <w:r w:rsidR="0002416E">
        <w:rPr>
          <w:rFonts w:ascii="Times New Roman" w:eastAsia="Times New Roman" w:hAnsi="Times New Roman" w:cs="Times New Roman"/>
          <w:sz w:val="24"/>
          <w:szCs w:val="24"/>
        </w:rPr>
        <w:t>s</w:t>
      </w:r>
      <w:r w:rsidR="00756251">
        <w:rPr>
          <w:rFonts w:ascii="Times New Roman" w:eastAsia="Times New Roman" w:hAnsi="Times New Roman" w:cs="Times New Roman"/>
          <w:sz w:val="24"/>
          <w:szCs w:val="24"/>
        </w:rPr>
        <w:t xml:space="preserve"> </w:t>
      </w:r>
      <w:r w:rsidR="00EA344E">
        <w:rPr>
          <w:rFonts w:ascii="Times New Roman" w:eastAsia="Times New Roman" w:hAnsi="Times New Roman" w:cs="Times New Roman"/>
          <w:sz w:val="24"/>
          <w:szCs w:val="24"/>
        </w:rPr>
        <w:t>having</w:t>
      </w:r>
      <w:r w:rsidR="0002416E">
        <w:rPr>
          <w:rFonts w:ascii="Times New Roman" w:eastAsia="Times New Roman" w:hAnsi="Times New Roman" w:cs="Times New Roman"/>
          <w:sz w:val="24"/>
          <w:szCs w:val="24"/>
        </w:rPr>
        <w:t xml:space="preserve"> </w:t>
      </w:r>
      <w:r w:rsidR="00EA344E">
        <w:rPr>
          <w:rFonts w:ascii="Times New Roman" w:eastAsia="Times New Roman" w:hAnsi="Times New Roman" w:cs="Times New Roman"/>
          <w:sz w:val="24"/>
          <w:szCs w:val="24"/>
        </w:rPr>
        <w:t>the ability to provide this service in both Carbon and Pike Counties</w:t>
      </w:r>
      <w:r w:rsidR="00756251">
        <w:rPr>
          <w:rFonts w:ascii="Times New Roman" w:eastAsia="Times New Roman" w:hAnsi="Times New Roman" w:cs="Times New Roman"/>
          <w:sz w:val="24"/>
          <w:szCs w:val="24"/>
        </w:rPr>
        <w:t xml:space="preserve">. </w:t>
      </w:r>
    </w:p>
    <w:p w14:paraId="46D80686" w14:textId="2458369D" w:rsidR="001C1584" w:rsidRDefault="00847D54" w:rsidP="00195EC4">
      <w:pPr>
        <w:pStyle w:val="ListParagraph"/>
        <w:rPr>
          <w:rFonts w:ascii="Times New Roman" w:eastAsia="Times New Roman" w:hAnsi="Times New Roman" w:cs="Times New Roman"/>
          <w:sz w:val="24"/>
          <w:szCs w:val="24"/>
        </w:rPr>
      </w:pPr>
      <w:r w:rsidRPr="001C7927">
        <w:rPr>
          <w:rFonts w:ascii="Times New Roman" w:eastAsia="Times New Roman" w:hAnsi="Times New Roman" w:cs="Times New Roman"/>
          <w:sz w:val="24"/>
          <w:szCs w:val="24"/>
        </w:rPr>
        <w:t xml:space="preserve">Carbon County </w:t>
      </w:r>
      <w:r w:rsidR="00A458D8" w:rsidRPr="001C7927">
        <w:rPr>
          <w:rFonts w:ascii="Times New Roman" w:eastAsia="Times New Roman" w:hAnsi="Times New Roman" w:cs="Times New Roman"/>
          <w:sz w:val="24"/>
          <w:szCs w:val="24"/>
        </w:rPr>
        <w:t xml:space="preserve">Functional </w:t>
      </w:r>
      <w:r w:rsidRPr="001C7927">
        <w:rPr>
          <w:rFonts w:ascii="Times New Roman" w:eastAsia="Times New Roman" w:hAnsi="Times New Roman" w:cs="Times New Roman"/>
          <w:sz w:val="24"/>
          <w:szCs w:val="24"/>
        </w:rPr>
        <w:t>Outpatient</w:t>
      </w:r>
      <w:r w:rsidR="00A458D8" w:rsidRPr="001C7927">
        <w:rPr>
          <w:rFonts w:ascii="Times New Roman" w:eastAsia="Times New Roman" w:hAnsi="Times New Roman" w:cs="Times New Roman"/>
          <w:sz w:val="24"/>
          <w:szCs w:val="24"/>
        </w:rPr>
        <w:t xml:space="preserve"> Treatment</w:t>
      </w:r>
      <w:r w:rsidRPr="001C7927">
        <w:rPr>
          <w:rFonts w:ascii="Times New Roman" w:eastAsia="Times New Roman" w:hAnsi="Times New Roman" w:cs="Times New Roman"/>
          <w:sz w:val="24"/>
          <w:szCs w:val="24"/>
        </w:rPr>
        <w:t xml:space="preserve"> Unit</w:t>
      </w:r>
      <w:r>
        <w:rPr>
          <w:rFonts w:ascii="Times New Roman" w:eastAsia="Times New Roman" w:hAnsi="Times New Roman" w:cs="Times New Roman"/>
          <w:sz w:val="24"/>
          <w:szCs w:val="24"/>
        </w:rPr>
        <w:t xml:space="preserve">: Members of this team </w:t>
      </w:r>
      <w:r w:rsidR="005D4542">
        <w:rPr>
          <w:rFonts w:ascii="Times New Roman" w:eastAsia="Times New Roman" w:hAnsi="Times New Roman" w:cs="Times New Roman"/>
          <w:sz w:val="24"/>
          <w:szCs w:val="24"/>
        </w:rPr>
        <w:t xml:space="preserve">continued to </w:t>
      </w:r>
      <w:r>
        <w:rPr>
          <w:rFonts w:ascii="Times New Roman" w:eastAsia="Times New Roman" w:hAnsi="Times New Roman" w:cs="Times New Roman"/>
          <w:sz w:val="24"/>
          <w:szCs w:val="24"/>
        </w:rPr>
        <w:t>serve in leadership roles of the simulation, as well as the Substance Use Task Force.  This group also helped to organize the Annual Recovery Event which was held during Recovery Month September 202</w:t>
      </w:r>
      <w:r w:rsidR="00EA344E">
        <w:rPr>
          <w:rFonts w:ascii="Times New Roman" w:eastAsia="Times New Roman" w:hAnsi="Times New Roman" w:cs="Times New Roman"/>
          <w:sz w:val="24"/>
          <w:szCs w:val="24"/>
        </w:rPr>
        <w:t>5 in conjunction with the Recovery Church in Lehighton with over 300 people in attendance</w:t>
      </w:r>
      <w:r>
        <w:rPr>
          <w:rFonts w:ascii="Times New Roman" w:eastAsia="Times New Roman" w:hAnsi="Times New Roman" w:cs="Times New Roman"/>
          <w:sz w:val="24"/>
          <w:szCs w:val="24"/>
        </w:rPr>
        <w:t>.  During SFY 202</w:t>
      </w:r>
      <w:r w:rsidR="00EA344E">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EA344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 successful visit with DDAP resulted in a Full Lic</w:t>
      </w:r>
      <w:r w:rsidR="00EC07B1">
        <w:rPr>
          <w:rFonts w:ascii="Times New Roman" w:eastAsia="Times New Roman" w:hAnsi="Times New Roman" w:cs="Times New Roman"/>
          <w:sz w:val="24"/>
          <w:szCs w:val="24"/>
        </w:rPr>
        <w:t>ensure</w:t>
      </w:r>
      <w:r>
        <w:rPr>
          <w:rFonts w:ascii="Times New Roman" w:eastAsia="Times New Roman" w:hAnsi="Times New Roman" w:cs="Times New Roman"/>
          <w:sz w:val="24"/>
          <w:szCs w:val="24"/>
        </w:rPr>
        <w:t xml:space="preserve">.  </w:t>
      </w:r>
      <w:r w:rsidR="00397D25">
        <w:rPr>
          <w:rFonts w:ascii="Times New Roman" w:eastAsia="Times New Roman" w:hAnsi="Times New Roman" w:cs="Times New Roman"/>
          <w:sz w:val="24"/>
          <w:szCs w:val="24"/>
        </w:rPr>
        <w:t>The</w:t>
      </w:r>
      <w:r w:rsidR="005D45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Treatment </w:t>
      </w:r>
      <w:r w:rsidR="005D4542">
        <w:rPr>
          <w:rFonts w:ascii="Times New Roman" w:eastAsia="Times New Roman" w:hAnsi="Times New Roman" w:cs="Times New Roman"/>
          <w:sz w:val="24"/>
          <w:szCs w:val="24"/>
        </w:rPr>
        <w:t>Specialist</w:t>
      </w:r>
      <w:r w:rsidR="00397D25">
        <w:rPr>
          <w:rFonts w:ascii="Times New Roman" w:eastAsia="Times New Roman" w:hAnsi="Times New Roman" w:cs="Times New Roman"/>
          <w:sz w:val="24"/>
          <w:szCs w:val="24"/>
        </w:rPr>
        <w:t>,</w:t>
      </w:r>
      <w:r w:rsidR="005D4542">
        <w:rPr>
          <w:rFonts w:ascii="Times New Roman" w:eastAsia="Times New Roman" w:hAnsi="Times New Roman" w:cs="Times New Roman"/>
          <w:sz w:val="24"/>
          <w:szCs w:val="24"/>
        </w:rPr>
        <w:t xml:space="preserve"> provid</w:t>
      </w:r>
      <w:r w:rsidR="00397D25">
        <w:rPr>
          <w:rFonts w:ascii="Times New Roman" w:eastAsia="Times New Roman" w:hAnsi="Times New Roman" w:cs="Times New Roman"/>
          <w:sz w:val="24"/>
          <w:szCs w:val="24"/>
        </w:rPr>
        <w:t>ing</w:t>
      </w:r>
      <w:r w:rsidR="005D4542">
        <w:rPr>
          <w:rFonts w:ascii="Times New Roman" w:eastAsia="Times New Roman" w:hAnsi="Times New Roman" w:cs="Times New Roman"/>
          <w:sz w:val="24"/>
          <w:szCs w:val="24"/>
        </w:rPr>
        <w:t xml:space="preserve"> outpatient treatment services at the Carbon </w:t>
      </w:r>
      <w:r w:rsidR="00121F24">
        <w:rPr>
          <w:rFonts w:ascii="Times New Roman" w:eastAsia="Times New Roman" w:hAnsi="Times New Roman" w:cs="Times New Roman"/>
          <w:sz w:val="24"/>
          <w:szCs w:val="24"/>
        </w:rPr>
        <w:t>C</w:t>
      </w:r>
      <w:r w:rsidR="005D4542">
        <w:rPr>
          <w:rFonts w:ascii="Times New Roman" w:eastAsia="Times New Roman" w:hAnsi="Times New Roman" w:cs="Times New Roman"/>
          <w:sz w:val="24"/>
          <w:szCs w:val="24"/>
        </w:rPr>
        <w:t xml:space="preserve">ounty jail, </w:t>
      </w:r>
      <w:r w:rsidR="00397D25">
        <w:rPr>
          <w:rFonts w:ascii="Times New Roman" w:eastAsia="Times New Roman" w:hAnsi="Times New Roman" w:cs="Times New Roman"/>
          <w:sz w:val="24"/>
          <w:szCs w:val="24"/>
        </w:rPr>
        <w:t xml:space="preserve">is now </w:t>
      </w:r>
      <w:r w:rsidR="0002416E">
        <w:rPr>
          <w:rFonts w:ascii="Times New Roman" w:eastAsia="Times New Roman" w:hAnsi="Times New Roman" w:cs="Times New Roman"/>
          <w:sz w:val="24"/>
          <w:szCs w:val="24"/>
        </w:rPr>
        <w:t>scheduled for</w:t>
      </w:r>
      <w:r w:rsidR="00397D25">
        <w:rPr>
          <w:rFonts w:ascii="Times New Roman" w:eastAsia="Times New Roman" w:hAnsi="Times New Roman" w:cs="Times New Roman"/>
          <w:sz w:val="24"/>
          <w:szCs w:val="24"/>
        </w:rPr>
        <w:t xml:space="preserve"> one day in the office. We are hopeful that continuing with the same counselor will increase treatment retention and completion of treatment episodes. This will also address</w:t>
      </w:r>
      <w:r w:rsidR="005D4542">
        <w:rPr>
          <w:rFonts w:ascii="Times New Roman" w:eastAsia="Times New Roman" w:hAnsi="Times New Roman" w:cs="Times New Roman"/>
          <w:sz w:val="24"/>
          <w:szCs w:val="24"/>
        </w:rPr>
        <w:t xml:space="preserve"> </w:t>
      </w:r>
      <w:r w:rsidR="00397D25">
        <w:rPr>
          <w:rFonts w:ascii="Times New Roman" w:eastAsia="Times New Roman" w:hAnsi="Times New Roman" w:cs="Times New Roman"/>
          <w:sz w:val="24"/>
          <w:szCs w:val="24"/>
        </w:rPr>
        <w:t xml:space="preserve">the </w:t>
      </w:r>
      <w:r w:rsidR="005D4542">
        <w:rPr>
          <w:rFonts w:ascii="Times New Roman" w:eastAsia="Times New Roman" w:hAnsi="Times New Roman" w:cs="Times New Roman"/>
          <w:sz w:val="24"/>
          <w:szCs w:val="24"/>
        </w:rPr>
        <w:t>efficacy in transitioning inmates back into the community when released.</w:t>
      </w:r>
      <w:r w:rsidR="00413CFC">
        <w:rPr>
          <w:rFonts w:ascii="Times New Roman" w:eastAsia="Times New Roman" w:hAnsi="Times New Roman" w:cs="Times New Roman"/>
          <w:sz w:val="24"/>
          <w:szCs w:val="24"/>
        </w:rPr>
        <w:t xml:space="preserve">  </w:t>
      </w:r>
      <w:r w:rsidR="00EA344E">
        <w:rPr>
          <w:rFonts w:ascii="Times New Roman" w:eastAsia="Times New Roman" w:hAnsi="Times New Roman" w:cs="Times New Roman"/>
          <w:sz w:val="24"/>
          <w:szCs w:val="24"/>
        </w:rPr>
        <w:t xml:space="preserve">Through funds from the Carbon County Commissioners and DDAP we were able to provide transportation to treatment services </w:t>
      </w:r>
      <w:r w:rsidR="00EA344E">
        <w:rPr>
          <w:rFonts w:ascii="Times New Roman" w:eastAsia="Times New Roman" w:hAnsi="Times New Roman" w:cs="Times New Roman"/>
          <w:sz w:val="24"/>
          <w:szCs w:val="24"/>
        </w:rPr>
        <w:lastRenderedPageBreak/>
        <w:t>at our Carbon County office, as well as secure a bus stop in front of that office for increased access to transportation which historically has been a barrier.</w:t>
      </w:r>
    </w:p>
    <w:p w14:paraId="3952EBFF" w14:textId="6B9AC6EC" w:rsidR="00847D54" w:rsidRDefault="00847D54" w:rsidP="00195EC4">
      <w:pPr>
        <w:pStyle w:val="ListParagraph"/>
        <w:rPr>
          <w:rFonts w:ascii="Times New Roman" w:eastAsia="Times New Roman" w:hAnsi="Times New Roman" w:cs="Times New Roman"/>
          <w:sz w:val="24"/>
          <w:szCs w:val="24"/>
        </w:rPr>
      </w:pPr>
      <w:bookmarkStart w:id="0" w:name="_Hlk217390640"/>
    </w:p>
    <w:p w14:paraId="6A67D85D" w14:textId="21A26263" w:rsidR="00DE2766" w:rsidRPr="00DE2766" w:rsidRDefault="001C7927" w:rsidP="00DE2766">
      <w:pPr>
        <w:spacing w:after="0" w:line="240" w:lineRule="auto"/>
        <w:jc w:val="both"/>
        <w:rPr>
          <w:rFonts w:ascii="Times New Roman" w:eastAsia="Times New Roman" w:hAnsi="Times New Roman" w:cs="Times New Roman"/>
          <w:sz w:val="24"/>
          <w:szCs w:val="24"/>
        </w:rPr>
      </w:pPr>
      <w:r w:rsidRPr="001C7927">
        <w:rPr>
          <w:rFonts w:ascii="Times New Roman" w:eastAsia="Times New Roman" w:hAnsi="Times New Roman" w:cs="Times New Roman"/>
          <w:sz w:val="24"/>
          <w:szCs w:val="24"/>
        </w:rPr>
        <w:t xml:space="preserve">C-M-P Functional </w:t>
      </w:r>
      <w:r w:rsidR="00DE2766" w:rsidRPr="001C7927">
        <w:rPr>
          <w:rFonts w:ascii="Times New Roman" w:eastAsia="Times New Roman" w:hAnsi="Times New Roman" w:cs="Times New Roman"/>
          <w:sz w:val="24"/>
          <w:szCs w:val="24"/>
        </w:rPr>
        <w:t>Case Management Unit</w:t>
      </w:r>
      <w:r w:rsidRPr="001C7927">
        <w:rPr>
          <w:rFonts w:ascii="Times New Roman" w:eastAsia="Times New Roman" w:hAnsi="Times New Roman" w:cs="Times New Roman"/>
          <w:sz w:val="24"/>
          <w:szCs w:val="24"/>
        </w:rPr>
        <w:t>s</w:t>
      </w:r>
      <w:r w:rsidR="00DE2766" w:rsidRPr="00DE2766">
        <w:rPr>
          <w:rFonts w:ascii="Times New Roman" w:eastAsia="Times New Roman" w:hAnsi="Times New Roman" w:cs="Times New Roman"/>
          <w:sz w:val="24"/>
          <w:szCs w:val="24"/>
        </w:rPr>
        <w:t xml:space="preserve">: The Case Management Department </w:t>
      </w:r>
      <w:r w:rsidR="00C21FF5">
        <w:rPr>
          <w:rFonts w:ascii="Times New Roman" w:eastAsia="Times New Roman" w:hAnsi="Times New Roman" w:cs="Times New Roman"/>
          <w:sz w:val="24"/>
          <w:szCs w:val="24"/>
        </w:rPr>
        <w:t xml:space="preserve">aims to collaborate </w:t>
      </w:r>
      <w:r w:rsidR="00DE2766" w:rsidRPr="00DE2766">
        <w:rPr>
          <w:rFonts w:ascii="Times New Roman" w:eastAsia="Times New Roman" w:hAnsi="Times New Roman" w:cs="Times New Roman"/>
          <w:sz w:val="24"/>
          <w:szCs w:val="24"/>
        </w:rPr>
        <w:t xml:space="preserve">with all county </w:t>
      </w:r>
      <w:r w:rsidR="00C21FF5">
        <w:rPr>
          <w:rFonts w:ascii="Times New Roman" w:eastAsia="Times New Roman" w:hAnsi="Times New Roman" w:cs="Times New Roman"/>
          <w:sz w:val="24"/>
          <w:szCs w:val="24"/>
        </w:rPr>
        <w:t>stakeholders</w:t>
      </w:r>
      <w:r w:rsidR="00DE2766" w:rsidRPr="00DE2766">
        <w:rPr>
          <w:rFonts w:ascii="Times New Roman" w:eastAsia="Times New Roman" w:hAnsi="Times New Roman" w:cs="Times New Roman"/>
          <w:sz w:val="24"/>
          <w:szCs w:val="24"/>
        </w:rPr>
        <w:t xml:space="preserve"> to provide clients with </w:t>
      </w:r>
      <w:r w:rsidR="00C21FF5">
        <w:rPr>
          <w:rFonts w:ascii="Times New Roman" w:eastAsia="Times New Roman" w:hAnsi="Times New Roman" w:cs="Times New Roman"/>
          <w:sz w:val="24"/>
          <w:szCs w:val="24"/>
        </w:rPr>
        <w:t xml:space="preserve">whole person </w:t>
      </w:r>
      <w:r w:rsidR="00DE2766" w:rsidRPr="00DE2766">
        <w:rPr>
          <w:rFonts w:ascii="Times New Roman" w:eastAsia="Times New Roman" w:hAnsi="Times New Roman" w:cs="Times New Roman"/>
          <w:sz w:val="24"/>
          <w:szCs w:val="24"/>
        </w:rPr>
        <w:t xml:space="preserve">care physically, mentally, and emotionally.  Our team </w:t>
      </w:r>
      <w:r w:rsidR="00C21FF5">
        <w:rPr>
          <w:rFonts w:ascii="Times New Roman" w:eastAsia="Times New Roman" w:hAnsi="Times New Roman" w:cs="Times New Roman"/>
          <w:sz w:val="24"/>
          <w:szCs w:val="24"/>
        </w:rPr>
        <w:t>partners</w:t>
      </w:r>
      <w:r w:rsidR="00DE2766" w:rsidRPr="00DE2766">
        <w:rPr>
          <w:rFonts w:ascii="Times New Roman" w:eastAsia="Times New Roman" w:hAnsi="Times New Roman" w:cs="Times New Roman"/>
          <w:sz w:val="24"/>
          <w:szCs w:val="24"/>
        </w:rPr>
        <w:t xml:space="preserve"> with criminal justice systems, county housing authorities, medical assistance offices, mental health agencies, children and youth services, domestic violence agencies, local schools, hospitals, CareerLink, county transportation, and homeless shelters </w:t>
      </w:r>
      <w:r w:rsidR="00C21FF5">
        <w:rPr>
          <w:rFonts w:ascii="Times New Roman" w:eastAsia="Times New Roman" w:hAnsi="Times New Roman" w:cs="Times New Roman"/>
          <w:sz w:val="24"/>
          <w:szCs w:val="24"/>
        </w:rPr>
        <w:t xml:space="preserve">in an attempt to eliminate </w:t>
      </w:r>
      <w:r w:rsidR="00DE2766" w:rsidRPr="00DE2766">
        <w:rPr>
          <w:rFonts w:ascii="Times New Roman" w:eastAsia="Times New Roman" w:hAnsi="Times New Roman" w:cs="Times New Roman"/>
          <w:sz w:val="24"/>
          <w:szCs w:val="24"/>
        </w:rPr>
        <w:t xml:space="preserve">all barriers for our clients through networking with our stakeholders in the counties we serve. Our </w:t>
      </w:r>
      <w:r w:rsidR="00C21FF5">
        <w:rPr>
          <w:rFonts w:ascii="Times New Roman" w:eastAsia="Times New Roman" w:hAnsi="Times New Roman" w:cs="Times New Roman"/>
          <w:sz w:val="24"/>
          <w:szCs w:val="24"/>
        </w:rPr>
        <w:t xml:space="preserve">jail </w:t>
      </w:r>
      <w:r w:rsidR="00DE2766" w:rsidRPr="00DE2766">
        <w:rPr>
          <w:rFonts w:ascii="Times New Roman" w:eastAsia="Times New Roman" w:hAnsi="Times New Roman" w:cs="Times New Roman"/>
          <w:sz w:val="24"/>
          <w:szCs w:val="24"/>
        </w:rPr>
        <w:t xml:space="preserve">case managers </w:t>
      </w:r>
      <w:r w:rsidR="00DE2766">
        <w:rPr>
          <w:rFonts w:ascii="Times New Roman" w:eastAsia="Times New Roman" w:hAnsi="Times New Roman" w:cs="Times New Roman"/>
          <w:sz w:val="24"/>
          <w:szCs w:val="24"/>
        </w:rPr>
        <w:t>provid</w:t>
      </w:r>
      <w:r w:rsidR="00C21FF5">
        <w:rPr>
          <w:rFonts w:ascii="Times New Roman" w:eastAsia="Times New Roman" w:hAnsi="Times New Roman" w:cs="Times New Roman"/>
          <w:sz w:val="24"/>
          <w:szCs w:val="24"/>
        </w:rPr>
        <w:t>ed</w:t>
      </w:r>
      <w:r w:rsidR="00DE2766">
        <w:rPr>
          <w:rFonts w:ascii="Times New Roman" w:eastAsia="Times New Roman" w:hAnsi="Times New Roman" w:cs="Times New Roman"/>
          <w:sz w:val="24"/>
          <w:szCs w:val="24"/>
        </w:rPr>
        <w:t xml:space="preserve"> </w:t>
      </w:r>
      <w:r w:rsidR="00DE2766" w:rsidRPr="00DE2766">
        <w:rPr>
          <w:rFonts w:ascii="Times New Roman" w:eastAsia="Times New Roman" w:hAnsi="Times New Roman" w:cs="Times New Roman"/>
          <w:sz w:val="24"/>
          <w:szCs w:val="24"/>
        </w:rPr>
        <w:t>seamless transition</w:t>
      </w:r>
      <w:r w:rsidR="00DE2766">
        <w:rPr>
          <w:rFonts w:ascii="Times New Roman" w:eastAsia="Times New Roman" w:hAnsi="Times New Roman" w:cs="Times New Roman"/>
          <w:sz w:val="24"/>
          <w:szCs w:val="24"/>
        </w:rPr>
        <w:t>s</w:t>
      </w:r>
      <w:r w:rsidR="00DE2766" w:rsidRPr="00DE2766">
        <w:rPr>
          <w:rFonts w:ascii="Times New Roman" w:eastAsia="Times New Roman" w:hAnsi="Times New Roman" w:cs="Times New Roman"/>
          <w:sz w:val="24"/>
          <w:szCs w:val="24"/>
        </w:rPr>
        <w:t xml:space="preserve"> from incarceration to community</w:t>
      </w:r>
      <w:r w:rsidR="00C21FF5">
        <w:rPr>
          <w:rFonts w:ascii="Times New Roman" w:eastAsia="Times New Roman" w:hAnsi="Times New Roman" w:cs="Times New Roman"/>
          <w:sz w:val="24"/>
          <w:szCs w:val="24"/>
        </w:rPr>
        <w:t xml:space="preserve"> in our ongoing efforts to reduce recidivism and provide effective re-entry services.  </w:t>
      </w:r>
      <w:r w:rsidR="00DE2766">
        <w:rPr>
          <w:rFonts w:ascii="Times New Roman" w:eastAsia="Times New Roman" w:hAnsi="Times New Roman" w:cs="Times New Roman"/>
          <w:sz w:val="24"/>
          <w:szCs w:val="24"/>
        </w:rPr>
        <w:t xml:space="preserve"> </w:t>
      </w:r>
      <w:r w:rsidR="00DE2766" w:rsidRPr="00DE2766">
        <w:rPr>
          <w:rFonts w:ascii="Times New Roman" w:eastAsia="Times New Roman" w:hAnsi="Times New Roman" w:cs="Times New Roman"/>
          <w:sz w:val="24"/>
          <w:szCs w:val="24"/>
        </w:rPr>
        <w:t xml:space="preserve">Outreach activities </w:t>
      </w:r>
      <w:r w:rsidR="00D72BE8">
        <w:rPr>
          <w:rFonts w:ascii="Times New Roman" w:eastAsia="Times New Roman" w:hAnsi="Times New Roman" w:cs="Times New Roman"/>
          <w:sz w:val="24"/>
          <w:szCs w:val="24"/>
        </w:rPr>
        <w:t xml:space="preserve">have provided increased opportunities for healthy socialization and support, as well as stigma reduction. </w:t>
      </w:r>
      <w:r w:rsidR="00DE2766" w:rsidRPr="00DE2766">
        <w:rPr>
          <w:rFonts w:ascii="Times New Roman" w:eastAsia="Times New Roman" w:hAnsi="Times New Roman" w:cs="Times New Roman"/>
          <w:sz w:val="24"/>
          <w:szCs w:val="24"/>
        </w:rPr>
        <w:t xml:space="preserve"> </w:t>
      </w:r>
    </w:p>
    <w:p w14:paraId="3C81D213" w14:textId="03FCE0DD" w:rsidR="00143431" w:rsidRPr="00945879" w:rsidRDefault="00143431" w:rsidP="001A0C15">
      <w:pPr>
        <w:spacing w:after="0" w:line="240" w:lineRule="auto"/>
        <w:jc w:val="both"/>
        <w:rPr>
          <w:rFonts w:ascii="Times New Roman" w:eastAsia="Times New Roman" w:hAnsi="Times New Roman" w:cs="Times New Roman"/>
          <w:sz w:val="24"/>
          <w:szCs w:val="24"/>
        </w:rPr>
      </w:pPr>
    </w:p>
    <w:bookmarkEnd w:id="0"/>
    <w:p w14:paraId="4A163C4B" w14:textId="7831BB6C" w:rsidR="00742DBD" w:rsidRPr="00945879" w:rsidRDefault="00742DBD" w:rsidP="001A0C15">
      <w:pPr>
        <w:spacing w:after="0" w:line="240" w:lineRule="auto"/>
        <w:jc w:val="both"/>
        <w:rPr>
          <w:rFonts w:ascii="Times New Roman" w:eastAsia="Times New Roman" w:hAnsi="Times New Roman" w:cs="Times New Roman"/>
          <w:sz w:val="24"/>
          <w:szCs w:val="24"/>
        </w:rPr>
      </w:pPr>
      <w:r w:rsidRPr="00945879">
        <w:rPr>
          <w:rFonts w:ascii="Times New Roman" w:eastAsia="Times New Roman" w:hAnsi="Times New Roman" w:cs="Times New Roman"/>
          <w:sz w:val="24"/>
          <w:szCs w:val="24"/>
        </w:rPr>
        <w:t>SFY 202</w:t>
      </w:r>
      <w:r w:rsidR="001F504F" w:rsidRPr="00945879">
        <w:rPr>
          <w:rFonts w:ascii="Times New Roman" w:eastAsia="Times New Roman" w:hAnsi="Times New Roman" w:cs="Times New Roman"/>
          <w:sz w:val="24"/>
          <w:szCs w:val="24"/>
        </w:rPr>
        <w:t>4</w:t>
      </w:r>
      <w:r w:rsidR="00EC1D15" w:rsidRPr="00945879">
        <w:rPr>
          <w:rFonts w:ascii="Times New Roman" w:eastAsia="Times New Roman" w:hAnsi="Times New Roman" w:cs="Times New Roman"/>
          <w:sz w:val="24"/>
          <w:szCs w:val="24"/>
        </w:rPr>
        <w:t>-202</w:t>
      </w:r>
      <w:r w:rsidR="001F504F" w:rsidRPr="00945879">
        <w:rPr>
          <w:rFonts w:ascii="Times New Roman" w:eastAsia="Times New Roman" w:hAnsi="Times New Roman" w:cs="Times New Roman"/>
          <w:sz w:val="24"/>
          <w:szCs w:val="24"/>
        </w:rPr>
        <w:t>5</w:t>
      </w:r>
    </w:p>
    <w:p w14:paraId="79731C5E" w14:textId="52B1CED6" w:rsidR="00265BE1" w:rsidRPr="00945879" w:rsidRDefault="00265BE1" w:rsidP="00265BE1">
      <w:pPr>
        <w:numPr>
          <w:ilvl w:val="0"/>
          <w:numId w:val="26"/>
        </w:numPr>
        <w:spacing w:line="276" w:lineRule="auto"/>
        <w:rPr>
          <w:rFonts w:ascii="Times New Roman" w:eastAsia="Aptos" w:hAnsi="Times New Roman" w:cs="Times New Roman"/>
          <w:kern w:val="2"/>
          <w:sz w:val="24"/>
          <w:szCs w:val="24"/>
          <w14:ligatures w14:val="standardContextual"/>
        </w:rPr>
      </w:pPr>
      <w:r w:rsidRPr="00945879">
        <w:rPr>
          <w:rFonts w:ascii="Times New Roman" w:eastAsia="Aptos" w:hAnsi="Times New Roman" w:cs="Times New Roman"/>
          <w:kern w:val="2"/>
          <w:sz w:val="24"/>
          <w:szCs w:val="24"/>
          <w14:ligatures w14:val="standardContextual"/>
        </w:rPr>
        <w:t xml:space="preserve">In Carbon County our Case Managers completed a total of </w:t>
      </w:r>
      <w:r w:rsidR="00CA0410">
        <w:rPr>
          <w:rFonts w:ascii="Times New Roman" w:eastAsia="Aptos" w:hAnsi="Times New Roman" w:cs="Times New Roman"/>
          <w:kern w:val="2"/>
          <w:sz w:val="24"/>
          <w:szCs w:val="24"/>
          <w14:ligatures w14:val="standardContextual"/>
        </w:rPr>
        <w:t>478</w:t>
      </w:r>
      <w:r w:rsidRPr="00945879">
        <w:rPr>
          <w:rFonts w:ascii="Times New Roman" w:eastAsia="Aptos" w:hAnsi="Times New Roman" w:cs="Times New Roman"/>
          <w:kern w:val="2"/>
          <w:sz w:val="24"/>
          <w:szCs w:val="24"/>
          <w14:ligatures w14:val="standardContextual"/>
        </w:rPr>
        <w:t xml:space="preserve"> Level of Care Assessments</w:t>
      </w:r>
    </w:p>
    <w:p w14:paraId="501430D1" w14:textId="77777777" w:rsidR="00265BE1" w:rsidRPr="00945879" w:rsidRDefault="00265BE1" w:rsidP="00265BE1">
      <w:pPr>
        <w:numPr>
          <w:ilvl w:val="0"/>
          <w:numId w:val="26"/>
        </w:numPr>
        <w:spacing w:line="276" w:lineRule="auto"/>
        <w:rPr>
          <w:rFonts w:ascii="Times New Roman" w:eastAsia="Aptos" w:hAnsi="Times New Roman" w:cs="Times New Roman"/>
          <w:kern w:val="2"/>
          <w:sz w:val="24"/>
          <w:szCs w:val="24"/>
          <w14:ligatures w14:val="standardContextual"/>
        </w:rPr>
      </w:pPr>
      <w:r w:rsidRPr="00945879">
        <w:rPr>
          <w:rFonts w:ascii="Times New Roman" w:eastAsia="Aptos" w:hAnsi="Times New Roman" w:cs="Times New Roman"/>
          <w:kern w:val="2"/>
          <w:sz w:val="24"/>
          <w:szCs w:val="24"/>
          <w14:ligatures w14:val="standardContextual"/>
        </w:rPr>
        <w:t>In Monroe County our Case Managers completed a total of 133 Level of Care Assessments (most assessments are completed by our contracted providers in this county)</w:t>
      </w:r>
    </w:p>
    <w:p w14:paraId="31A1A6B5" w14:textId="0B4F91ED" w:rsidR="00265BE1" w:rsidRPr="00945879" w:rsidRDefault="00265BE1" w:rsidP="00265BE1">
      <w:pPr>
        <w:numPr>
          <w:ilvl w:val="0"/>
          <w:numId w:val="26"/>
        </w:numPr>
        <w:spacing w:line="276" w:lineRule="auto"/>
        <w:rPr>
          <w:rFonts w:ascii="Times New Roman" w:eastAsia="Aptos" w:hAnsi="Times New Roman" w:cs="Times New Roman"/>
          <w:kern w:val="2"/>
          <w:sz w:val="24"/>
          <w:szCs w:val="24"/>
          <w14:ligatures w14:val="standardContextual"/>
        </w:rPr>
      </w:pPr>
      <w:r w:rsidRPr="00945879">
        <w:rPr>
          <w:rFonts w:ascii="Times New Roman" w:eastAsia="Aptos" w:hAnsi="Times New Roman" w:cs="Times New Roman"/>
          <w:kern w:val="2"/>
          <w:sz w:val="24"/>
          <w:szCs w:val="24"/>
          <w14:ligatures w14:val="standardContextual"/>
        </w:rPr>
        <w:t xml:space="preserve">In Pike County our Case </w:t>
      </w:r>
      <w:r w:rsidR="0002416E" w:rsidRPr="00945879">
        <w:rPr>
          <w:rFonts w:ascii="Times New Roman" w:eastAsia="Aptos" w:hAnsi="Times New Roman" w:cs="Times New Roman"/>
          <w:kern w:val="2"/>
          <w:sz w:val="24"/>
          <w:szCs w:val="24"/>
          <w14:ligatures w14:val="standardContextual"/>
        </w:rPr>
        <w:t>Managers,</w:t>
      </w:r>
      <w:r w:rsidRPr="00945879">
        <w:rPr>
          <w:rFonts w:ascii="Times New Roman" w:eastAsia="Aptos" w:hAnsi="Times New Roman" w:cs="Times New Roman"/>
          <w:kern w:val="2"/>
          <w:sz w:val="24"/>
          <w:szCs w:val="24"/>
          <w14:ligatures w14:val="standardContextual"/>
        </w:rPr>
        <w:t xml:space="preserve"> in conjunction with Treatment staff</w:t>
      </w:r>
      <w:r w:rsidR="0002416E" w:rsidRPr="00945879">
        <w:rPr>
          <w:rFonts w:ascii="Times New Roman" w:eastAsia="Aptos" w:hAnsi="Times New Roman" w:cs="Times New Roman"/>
          <w:kern w:val="2"/>
          <w:sz w:val="24"/>
          <w:szCs w:val="24"/>
          <w14:ligatures w14:val="standardContextual"/>
        </w:rPr>
        <w:t>,</w:t>
      </w:r>
      <w:r w:rsidRPr="00945879">
        <w:rPr>
          <w:rFonts w:ascii="Times New Roman" w:eastAsia="Aptos" w:hAnsi="Times New Roman" w:cs="Times New Roman"/>
          <w:kern w:val="2"/>
          <w:sz w:val="24"/>
          <w:szCs w:val="24"/>
          <w14:ligatures w14:val="standardContextual"/>
        </w:rPr>
        <w:t xml:space="preserve"> completed a total of </w:t>
      </w:r>
      <w:r w:rsidR="00945879" w:rsidRPr="00945879">
        <w:rPr>
          <w:rFonts w:ascii="Times New Roman" w:eastAsia="Aptos" w:hAnsi="Times New Roman" w:cs="Times New Roman"/>
          <w:kern w:val="2"/>
          <w:sz w:val="24"/>
          <w:szCs w:val="24"/>
          <w14:ligatures w14:val="standardContextual"/>
        </w:rPr>
        <w:t>312</w:t>
      </w:r>
      <w:r w:rsidRPr="00945879">
        <w:rPr>
          <w:rFonts w:ascii="Times New Roman" w:eastAsia="Aptos" w:hAnsi="Times New Roman" w:cs="Times New Roman"/>
          <w:kern w:val="2"/>
          <w:sz w:val="24"/>
          <w:szCs w:val="24"/>
          <w14:ligatures w14:val="standardContextual"/>
        </w:rPr>
        <w:t xml:space="preserve"> Level of Care Assessments</w:t>
      </w:r>
    </w:p>
    <w:p w14:paraId="21852CFF" w14:textId="77777777" w:rsidR="00265BE1" w:rsidRPr="00945879" w:rsidRDefault="00265BE1" w:rsidP="00265BE1">
      <w:pPr>
        <w:numPr>
          <w:ilvl w:val="0"/>
          <w:numId w:val="26"/>
        </w:numPr>
        <w:spacing w:line="276" w:lineRule="auto"/>
        <w:rPr>
          <w:rFonts w:ascii="Times New Roman" w:eastAsia="Aptos" w:hAnsi="Times New Roman" w:cs="Times New Roman"/>
          <w:kern w:val="2"/>
          <w:sz w:val="24"/>
          <w:szCs w:val="24"/>
          <w14:ligatures w14:val="standardContextual"/>
        </w:rPr>
      </w:pPr>
      <w:r w:rsidRPr="00945879">
        <w:rPr>
          <w:rFonts w:ascii="Times New Roman" w:eastAsia="Aptos" w:hAnsi="Times New Roman" w:cs="Times New Roman"/>
          <w:kern w:val="2"/>
          <w:sz w:val="24"/>
          <w:szCs w:val="24"/>
          <w14:ligatures w14:val="standardContextual"/>
        </w:rPr>
        <w:t>The Carbon Monroe Pike Case Management Units completed a total of 66 Warm Handoffs with 49 (74 %) being referred directly to a level of care.</w:t>
      </w:r>
    </w:p>
    <w:p w14:paraId="0D1BF1CE" w14:textId="77777777" w:rsidR="00265BE1" w:rsidRPr="00945879" w:rsidRDefault="00265BE1" w:rsidP="00265BE1">
      <w:pPr>
        <w:numPr>
          <w:ilvl w:val="0"/>
          <w:numId w:val="26"/>
        </w:numPr>
        <w:spacing w:line="276" w:lineRule="auto"/>
        <w:rPr>
          <w:rFonts w:ascii="Times New Roman" w:eastAsia="Aptos" w:hAnsi="Times New Roman" w:cs="Times New Roman"/>
          <w:kern w:val="2"/>
          <w:sz w:val="24"/>
          <w:szCs w:val="24"/>
          <w14:ligatures w14:val="standardContextual"/>
        </w:rPr>
      </w:pPr>
      <w:r w:rsidRPr="00945879">
        <w:rPr>
          <w:rFonts w:ascii="Times New Roman" w:eastAsia="Aptos" w:hAnsi="Times New Roman" w:cs="Times New Roman"/>
          <w:kern w:val="2"/>
          <w:sz w:val="24"/>
          <w:szCs w:val="24"/>
          <w14:ligatures w14:val="standardContextual"/>
        </w:rPr>
        <w:t xml:space="preserve">On call 24-hour Case Management handled 209 calls with 115 referred to a level of care directly from the call.  Other calls were related to people seeking general information or callers being directed to local agencies for other services.  </w:t>
      </w:r>
    </w:p>
    <w:p w14:paraId="04182409" w14:textId="77777777" w:rsidR="00265BE1" w:rsidRDefault="00265BE1" w:rsidP="00265BE1">
      <w:pPr>
        <w:numPr>
          <w:ilvl w:val="0"/>
          <w:numId w:val="26"/>
        </w:numPr>
        <w:spacing w:line="276" w:lineRule="auto"/>
        <w:rPr>
          <w:rFonts w:ascii="Times New Roman" w:eastAsia="Aptos" w:hAnsi="Times New Roman" w:cs="Times New Roman"/>
          <w:kern w:val="2"/>
          <w:sz w:val="24"/>
          <w:szCs w:val="24"/>
          <w14:ligatures w14:val="standardContextual"/>
        </w:rPr>
      </w:pPr>
      <w:r w:rsidRPr="00945879">
        <w:rPr>
          <w:rFonts w:ascii="Times New Roman" w:eastAsia="Aptos" w:hAnsi="Times New Roman" w:cs="Times New Roman"/>
          <w:kern w:val="2"/>
          <w:sz w:val="24"/>
          <w:szCs w:val="24"/>
          <w14:ligatures w14:val="standardContextual"/>
        </w:rPr>
        <w:t>As the Registered Entity in Carbon, Monroe and Pike Counties, 1731 Narcan kits were distributed to First Responders, local agencies, and the communities we serve.</w:t>
      </w:r>
    </w:p>
    <w:p w14:paraId="1CC402D7" w14:textId="77777777" w:rsidR="00945879" w:rsidRDefault="00945879" w:rsidP="00945879">
      <w:pPr>
        <w:spacing w:line="276" w:lineRule="auto"/>
        <w:ind w:left="720"/>
        <w:rPr>
          <w:rFonts w:ascii="Times New Roman" w:eastAsia="Aptos" w:hAnsi="Times New Roman" w:cs="Times New Roman"/>
          <w:kern w:val="2"/>
          <w:sz w:val="24"/>
          <w:szCs w:val="24"/>
          <w14:ligatures w14:val="standardContextual"/>
        </w:rPr>
      </w:pPr>
    </w:p>
    <w:p w14:paraId="70CF9E9D" w14:textId="77777777" w:rsidR="00945879" w:rsidRPr="00945879" w:rsidRDefault="00945879" w:rsidP="00945879">
      <w:pPr>
        <w:spacing w:line="276" w:lineRule="auto"/>
        <w:ind w:left="720"/>
        <w:rPr>
          <w:rFonts w:ascii="Times New Roman" w:eastAsia="Aptos" w:hAnsi="Times New Roman" w:cs="Times New Roman"/>
          <w:kern w:val="2"/>
          <w:sz w:val="24"/>
          <w:szCs w:val="24"/>
          <w14:ligatures w14:val="standardContextual"/>
        </w:rPr>
      </w:pPr>
    </w:p>
    <w:p w14:paraId="46BB8CCE" w14:textId="5717EC9C" w:rsidR="00E63D59" w:rsidRDefault="00E63D59" w:rsidP="003854FE">
      <w:pPr>
        <w:spacing w:after="0" w:line="240" w:lineRule="auto"/>
        <w:ind w:left="2160" w:firstLine="720"/>
        <w:rPr>
          <w:rFonts w:ascii="Times New Roman" w:eastAsia="Times New Roman" w:hAnsi="Times New Roman" w:cs="Times New Roman"/>
          <w:b/>
          <w:bCs/>
          <w:sz w:val="24"/>
          <w:szCs w:val="24"/>
          <w:u w:val="single"/>
        </w:rPr>
      </w:pPr>
      <w:r w:rsidRPr="007410AA">
        <w:rPr>
          <w:rFonts w:ascii="Times New Roman" w:eastAsia="Times New Roman" w:hAnsi="Times New Roman" w:cs="Times New Roman"/>
          <w:b/>
          <w:bCs/>
          <w:sz w:val="24"/>
          <w:szCs w:val="24"/>
          <w:u w:val="single"/>
        </w:rPr>
        <w:t>Outpatient Statistics for SFY 202</w:t>
      </w:r>
      <w:r w:rsidR="001F504F">
        <w:rPr>
          <w:rFonts w:ascii="Times New Roman" w:eastAsia="Times New Roman" w:hAnsi="Times New Roman" w:cs="Times New Roman"/>
          <w:b/>
          <w:bCs/>
          <w:sz w:val="24"/>
          <w:szCs w:val="24"/>
          <w:u w:val="single"/>
        </w:rPr>
        <w:t>4</w:t>
      </w:r>
      <w:r w:rsidRPr="007410AA">
        <w:rPr>
          <w:rFonts w:ascii="Times New Roman" w:eastAsia="Times New Roman" w:hAnsi="Times New Roman" w:cs="Times New Roman"/>
          <w:b/>
          <w:bCs/>
          <w:sz w:val="24"/>
          <w:szCs w:val="24"/>
          <w:u w:val="single"/>
        </w:rPr>
        <w:t>-202</w:t>
      </w:r>
      <w:r w:rsidR="001F504F">
        <w:rPr>
          <w:rFonts w:ascii="Times New Roman" w:eastAsia="Times New Roman" w:hAnsi="Times New Roman" w:cs="Times New Roman"/>
          <w:b/>
          <w:bCs/>
          <w:sz w:val="24"/>
          <w:szCs w:val="24"/>
          <w:u w:val="single"/>
        </w:rPr>
        <w:t>5</w:t>
      </w:r>
    </w:p>
    <w:p w14:paraId="2415A084" w14:textId="77777777" w:rsidR="00E63D59" w:rsidRPr="007410AA" w:rsidRDefault="00E63D59" w:rsidP="00E63D59">
      <w:pPr>
        <w:spacing w:after="0" w:line="240" w:lineRule="auto"/>
        <w:jc w:val="center"/>
        <w:rPr>
          <w:rFonts w:ascii="Times New Roman" w:eastAsia="Times New Roman" w:hAnsi="Times New Roman" w:cs="Times New Roman"/>
          <w:b/>
          <w:bCs/>
          <w:sz w:val="24"/>
          <w:szCs w:val="24"/>
          <w:u w:val="single"/>
        </w:rPr>
      </w:pPr>
    </w:p>
    <w:p w14:paraId="6CBBAE15" w14:textId="74B08B73" w:rsidR="00E63D59" w:rsidRDefault="00E63D59" w:rsidP="00E63D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Carbon and Pike Counties our agency maintains functional treatment units of the SCA providing services on an outpatient basis.  In Carbon and Pike Counties, our office is the sole provider of services. Statistics for Carbon and Pike County listed only encompass Carbon Monroe Pike Drug and Alcohol Commission client data.  In Monroe County Outpatient Services are contracted out to providers. Only our </w:t>
      </w:r>
      <w:r w:rsidR="001F504F">
        <w:rPr>
          <w:rFonts w:ascii="Times New Roman" w:eastAsia="Times New Roman" w:hAnsi="Times New Roman" w:cs="Times New Roman"/>
          <w:sz w:val="24"/>
          <w:szCs w:val="24"/>
        </w:rPr>
        <w:t xml:space="preserve">functional outpatient </w:t>
      </w:r>
      <w:r w:rsidR="00945879">
        <w:rPr>
          <w:rFonts w:ascii="Times New Roman" w:eastAsia="Times New Roman" w:hAnsi="Times New Roman" w:cs="Times New Roman"/>
          <w:sz w:val="24"/>
          <w:szCs w:val="24"/>
        </w:rPr>
        <w:t>office data</w:t>
      </w:r>
      <w:r w:rsidR="001F504F">
        <w:rPr>
          <w:rFonts w:ascii="Times New Roman" w:eastAsia="Times New Roman" w:hAnsi="Times New Roman" w:cs="Times New Roman"/>
          <w:sz w:val="24"/>
          <w:szCs w:val="24"/>
        </w:rPr>
        <w:t xml:space="preserve"> for Carbon and Pike </w:t>
      </w:r>
      <w:r>
        <w:rPr>
          <w:rFonts w:ascii="Times New Roman" w:eastAsia="Times New Roman" w:hAnsi="Times New Roman" w:cs="Times New Roman"/>
          <w:sz w:val="24"/>
          <w:szCs w:val="24"/>
        </w:rPr>
        <w:t>is included in these statistics</w:t>
      </w:r>
      <w:r w:rsidR="001F504F">
        <w:rPr>
          <w:rFonts w:ascii="Times New Roman" w:eastAsia="Times New Roman" w:hAnsi="Times New Roman" w:cs="Times New Roman"/>
          <w:sz w:val="24"/>
          <w:szCs w:val="24"/>
        </w:rPr>
        <w:t>.</w:t>
      </w:r>
    </w:p>
    <w:p w14:paraId="7461D589" w14:textId="77777777" w:rsidR="00945879" w:rsidRDefault="00945879" w:rsidP="00E63D59">
      <w:pPr>
        <w:spacing w:after="0" w:line="240" w:lineRule="auto"/>
        <w:rPr>
          <w:rFonts w:ascii="Times New Roman" w:eastAsia="Times New Roman" w:hAnsi="Times New Roman" w:cs="Times New Roman"/>
          <w:sz w:val="24"/>
          <w:szCs w:val="24"/>
        </w:rPr>
      </w:pPr>
    </w:p>
    <w:p w14:paraId="733F8F72" w14:textId="77777777" w:rsidR="00945879" w:rsidRDefault="00945879" w:rsidP="00E63D59">
      <w:pPr>
        <w:spacing w:after="0" w:line="240" w:lineRule="auto"/>
        <w:rPr>
          <w:rFonts w:ascii="Times New Roman" w:eastAsia="Times New Roman" w:hAnsi="Times New Roman" w:cs="Times New Roman"/>
          <w:sz w:val="24"/>
          <w:szCs w:val="24"/>
        </w:rPr>
      </w:pPr>
    </w:p>
    <w:p w14:paraId="0748801C" w14:textId="77777777" w:rsidR="00945879" w:rsidRDefault="00945879" w:rsidP="00E63D59">
      <w:pPr>
        <w:spacing w:after="0" w:line="240" w:lineRule="auto"/>
        <w:rPr>
          <w:rFonts w:ascii="Times New Roman" w:eastAsia="Times New Roman" w:hAnsi="Times New Roman" w:cs="Times New Roman"/>
          <w:sz w:val="24"/>
          <w:szCs w:val="24"/>
        </w:rPr>
      </w:pPr>
    </w:p>
    <w:p w14:paraId="333FE59F" w14:textId="77777777" w:rsidR="00945879" w:rsidRPr="00576C1F" w:rsidRDefault="00945879" w:rsidP="00E63D59">
      <w:pPr>
        <w:spacing w:after="0" w:line="240" w:lineRule="auto"/>
        <w:rPr>
          <w:rFonts w:ascii="Times New Roman" w:eastAsia="Times New Roman" w:hAnsi="Times New Roman" w:cs="Times New Roman"/>
          <w:sz w:val="24"/>
          <w:szCs w:val="24"/>
        </w:rPr>
      </w:pPr>
    </w:p>
    <w:p w14:paraId="77125C6D" w14:textId="77777777" w:rsidR="00E63D59" w:rsidRPr="009F4ACF" w:rsidRDefault="00E63D59" w:rsidP="00E63D59">
      <w:pPr>
        <w:spacing w:after="0" w:line="240" w:lineRule="auto"/>
        <w:jc w:val="center"/>
        <w:rPr>
          <w:rFonts w:ascii="Times New Roman" w:eastAsia="Times New Roman" w:hAnsi="Times New Roman" w:cs="Times New Roman"/>
          <w:b/>
          <w:bCs/>
          <w:sz w:val="28"/>
          <w:szCs w:val="28"/>
          <w:u w:val="single"/>
        </w:rPr>
      </w:pPr>
    </w:p>
    <w:p w14:paraId="1670CB18" w14:textId="77777777" w:rsidR="00E63D59" w:rsidRDefault="00E63D59" w:rsidP="00E63D59">
      <w:pPr>
        <w:spacing w:after="0" w:line="240" w:lineRule="auto"/>
        <w:rPr>
          <w:rFonts w:ascii="Times New Roman" w:eastAsia="Times New Roman" w:hAnsi="Times New Roman" w:cs="Times New Roman"/>
          <w:b/>
          <w:bCs/>
          <w:sz w:val="28"/>
          <w:szCs w:val="28"/>
          <w:u w:val="single"/>
        </w:rPr>
      </w:pPr>
      <w:r w:rsidRPr="009F4ACF">
        <w:rPr>
          <w:rFonts w:ascii="Times New Roman" w:eastAsia="Times New Roman" w:hAnsi="Times New Roman" w:cs="Times New Roman"/>
          <w:b/>
          <w:bCs/>
          <w:sz w:val="28"/>
          <w:szCs w:val="28"/>
          <w:u w:val="single"/>
        </w:rPr>
        <w:lastRenderedPageBreak/>
        <w:t xml:space="preserve">Snapshot: </w:t>
      </w:r>
    </w:p>
    <w:p w14:paraId="002C1730" w14:textId="77777777" w:rsidR="00E63D59" w:rsidRDefault="00E63D59" w:rsidP="00E63D59">
      <w:pPr>
        <w:spacing w:after="0" w:line="240" w:lineRule="auto"/>
        <w:rPr>
          <w:rFonts w:ascii="Times New Roman" w:eastAsia="Times New Roman" w:hAnsi="Times New Roman" w:cs="Times New Roman"/>
          <w:b/>
          <w:bCs/>
          <w:sz w:val="28"/>
          <w:szCs w:val="28"/>
          <w:u w:val="single"/>
        </w:rPr>
      </w:pPr>
    </w:p>
    <w:p w14:paraId="36823A25" w14:textId="77777777" w:rsidR="00E63D59" w:rsidRPr="00576C1F" w:rsidRDefault="00E63D59" w:rsidP="00E63D59">
      <w:pPr>
        <w:spacing w:after="0" w:line="240" w:lineRule="auto"/>
        <w:jc w:val="center"/>
        <w:rPr>
          <w:rFonts w:ascii="Times New Roman" w:eastAsia="Times New Roman" w:hAnsi="Times New Roman" w:cs="Times New Roman"/>
          <w:b/>
          <w:bCs/>
          <w:sz w:val="24"/>
          <w:szCs w:val="24"/>
          <w:u w:val="single"/>
        </w:rPr>
      </w:pPr>
      <w:r w:rsidRPr="00576C1F">
        <w:rPr>
          <w:rFonts w:ascii="Times New Roman" w:eastAsia="Times New Roman" w:hAnsi="Times New Roman" w:cs="Times New Roman"/>
          <w:b/>
          <w:bCs/>
          <w:sz w:val="24"/>
          <w:szCs w:val="24"/>
          <w:u w:val="single"/>
        </w:rPr>
        <w:t>Carbon County Functional Treatment Unit of Carbon Monroe Pike Drug and Alcohol Commission</w:t>
      </w:r>
    </w:p>
    <w:p w14:paraId="3CFD6FA4" w14:textId="77777777" w:rsidR="00E63D59" w:rsidRDefault="00E63D59" w:rsidP="00E63D59">
      <w:pPr>
        <w:spacing w:after="0" w:line="240" w:lineRule="auto"/>
        <w:rPr>
          <w:rFonts w:ascii="Times New Roman" w:eastAsia="Times New Roman" w:hAnsi="Times New Roman" w:cs="Times New Roman"/>
          <w:b/>
          <w:bCs/>
          <w:sz w:val="28"/>
          <w:szCs w:val="28"/>
          <w:u w:val="single"/>
        </w:rPr>
      </w:pPr>
    </w:p>
    <w:p w14:paraId="61B0B267" w14:textId="77777777" w:rsidR="00E63D59" w:rsidRPr="009F4ACF" w:rsidRDefault="00E63D59" w:rsidP="00E63D59">
      <w:pPr>
        <w:spacing w:after="0" w:line="240" w:lineRule="auto"/>
        <w:rPr>
          <w:rFonts w:ascii="Times New Roman" w:eastAsia="Times New Roman" w:hAnsi="Times New Roman" w:cs="Times New Roman"/>
          <w:b/>
          <w:bCs/>
          <w:sz w:val="28"/>
          <w:szCs w:val="28"/>
          <w:u w:val="single"/>
        </w:rPr>
      </w:pPr>
    </w:p>
    <w:p w14:paraId="52B912BA" w14:textId="3ACD2780" w:rsidR="00E63D59" w:rsidRDefault="00E63D59" w:rsidP="00E63D59">
      <w:pPr>
        <w:spacing w:after="0" w:line="240" w:lineRule="auto"/>
        <w:rPr>
          <w:rFonts w:ascii="Times New Roman" w:eastAsia="Times New Roman" w:hAnsi="Times New Roman" w:cs="Times New Roman"/>
          <w:sz w:val="24"/>
          <w:szCs w:val="24"/>
        </w:rPr>
      </w:pPr>
      <w:r w:rsidRPr="00AE1E8C">
        <w:rPr>
          <w:rFonts w:ascii="Times New Roman" w:eastAsia="Times New Roman" w:hAnsi="Times New Roman" w:cs="Times New Roman"/>
          <w:sz w:val="24"/>
          <w:szCs w:val="24"/>
        </w:rPr>
        <w:t>The primary drug of choice in SFY 202</w:t>
      </w:r>
      <w:r w:rsidR="001F504F">
        <w:rPr>
          <w:rFonts w:ascii="Times New Roman" w:eastAsia="Times New Roman" w:hAnsi="Times New Roman" w:cs="Times New Roman"/>
          <w:sz w:val="24"/>
          <w:szCs w:val="24"/>
        </w:rPr>
        <w:t>4</w:t>
      </w:r>
      <w:r w:rsidRPr="00AE1E8C">
        <w:rPr>
          <w:rFonts w:ascii="Times New Roman" w:eastAsia="Times New Roman" w:hAnsi="Times New Roman" w:cs="Times New Roman"/>
          <w:sz w:val="24"/>
          <w:szCs w:val="24"/>
        </w:rPr>
        <w:t>-202</w:t>
      </w:r>
      <w:r w:rsidR="001F504F">
        <w:rPr>
          <w:rFonts w:ascii="Times New Roman" w:eastAsia="Times New Roman" w:hAnsi="Times New Roman" w:cs="Times New Roman"/>
          <w:sz w:val="24"/>
          <w:szCs w:val="24"/>
        </w:rPr>
        <w:t>5</w:t>
      </w:r>
      <w:r w:rsidRPr="00AE1E8C">
        <w:rPr>
          <w:rFonts w:ascii="Times New Roman" w:eastAsia="Times New Roman" w:hAnsi="Times New Roman" w:cs="Times New Roman"/>
          <w:sz w:val="24"/>
          <w:szCs w:val="24"/>
        </w:rPr>
        <w:t xml:space="preserve"> was Amphetamines, followed by </w:t>
      </w:r>
      <w:r w:rsidR="001F504F">
        <w:rPr>
          <w:rFonts w:ascii="Times New Roman" w:eastAsia="Times New Roman" w:hAnsi="Times New Roman" w:cs="Times New Roman"/>
          <w:sz w:val="24"/>
          <w:szCs w:val="24"/>
        </w:rPr>
        <w:t>Opioids</w:t>
      </w:r>
      <w:r w:rsidRPr="00AE1E8C">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then </w:t>
      </w:r>
      <w:r w:rsidR="001F504F">
        <w:rPr>
          <w:rFonts w:ascii="Times New Roman" w:eastAsia="Times New Roman" w:hAnsi="Times New Roman" w:cs="Times New Roman"/>
          <w:sz w:val="24"/>
          <w:szCs w:val="24"/>
        </w:rPr>
        <w:t>Alcohol</w:t>
      </w:r>
      <w:r>
        <w:rPr>
          <w:rFonts w:ascii="Times New Roman" w:eastAsia="Times New Roman" w:hAnsi="Times New Roman" w:cs="Times New Roman"/>
          <w:sz w:val="24"/>
          <w:szCs w:val="24"/>
        </w:rPr>
        <w:t xml:space="preserve">.  In many cases polysubstance use was present.   Of those </w:t>
      </w:r>
      <w:r w:rsidR="00E63B07">
        <w:rPr>
          <w:rFonts w:ascii="Times New Roman" w:eastAsia="Times New Roman" w:hAnsi="Times New Roman" w:cs="Times New Roman"/>
          <w:sz w:val="24"/>
          <w:szCs w:val="24"/>
        </w:rPr>
        <w:t>clients served,</w:t>
      </w:r>
      <w:r>
        <w:rPr>
          <w:rFonts w:ascii="Times New Roman" w:eastAsia="Times New Roman" w:hAnsi="Times New Roman" w:cs="Times New Roman"/>
          <w:sz w:val="24"/>
          <w:szCs w:val="24"/>
        </w:rPr>
        <w:t xml:space="preserve"> </w:t>
      </w:r>
      <w:r w:rsidR="001F504F">
        <w:rPr>
          <w:rFonts w:ascii="Times New Roman" w:eastAsia="Times New Roman" w:hAnsi="Times New Roman" w:cs="Times New Roman"/>
          <w:sz w:val="24"/>
          <w:szCs w:val="24"/>
        </w:rPr>
        <w:t>69</w:t>
      </w:r>
      <w:r>
        <w:rPr>
          <w:rFonts w:ascii="Times New Roman" w:eastAsia="Times New Roman" w:hAnsi="Times New Roman" w:cs="Times New Roman"/>
          <w:sz w:val="24"/>
          <w:szCs w:val="24"/>
        </w:rPr>
        <w:t xml:space="preserve">% identified as male, </w:t>
      </w:r>
      <w:r w:rsidR="001F504F">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 </w:t>
      </w:r>
      <w:r w:rsidR="00E63B07">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 xml:space="preserve">female. </w:t>
      </w:r>
      <w:r w:rsidR="00057E8E">
        <w:rPr>
          <w:rFonts w:ascii="Times New Roman" w:eastAsia="Times New Roman" w:hAnsi="Times New Roman" w:cs="Times New Roman"/>
          <w:sz w:val="24"/>
          <w:szCs w:val="24"/>
        </w:rPr>
        <w:t>Ninety-</w:t>
      </w:r>
      <w:r w:rsidR="00CD63A6">
        <w:rPr>
          <w:rFonts w:ascii="Times New Roman" w:eastAsia="Times New Roman" w:hAnsi="Times New Roman" w:cs="Times New Roman"/>
          <w:sz w:val="24"/>
          <w:szCs w:val="24"/>
        </w:rPr>
        <w:t>three</w:t>
      </w:r>
      <w:r>
        <w:rPr>
          <w:rFonts w:ascii="Times New Roman" w:eastAsia="Times New Roman" w:hAnsi="Times New Roman" w:cs="Times New Roman"/>
          <w:sz w:val="24"/>
          <w:szCs w:val="24"/>
        </w:rPr>
        <w:t xml:space="preserve"> percent of</w:t>
      </w:r>
      <w:r w:rsidR="00E63B07">
        <w:rPr>
          <w:rFonts w:ascii="Times New Roman" w:eastAsia="Times New Roman" w:hAnsi="Times New Roman" w:cs="Times New Roman"/>
          <w:sz w:val="24"/>
          <w:szCs w:val="24"/>
        </w:rPr>
        <w:t xml:space="preserve"> the client</w:t>
      </w:r>
      <w:r w:rsidR="000E0719">
        <w:rPr>
          <w:rFonts w:ascii="Times New Roman" w:eastAsia="Times New Roman" w:hAnsi="Times New Roman" w:cs="Times New Roman"/>
          <w:sz w:val="24"/>
          <w:szCs w:val="24"/>
        </w:rPr>
        <w:t>s</w:t>
      </w:r>
      <w:r w:rsidR="00E63B07">
        <w:rPr>
          <w:rFonts w:ascii="Times New Roman" w:eastAsia="Times New Roman" w:hAnsi="Times New Roman" w:cs="Times New Roman"/>
          <w:sz w:val="24"/>
          <w:szCs w:val="24"/>
        </w:rPr>
        <w:t xml:space="preserve"> served </w:t>
      </w:r>
      <w:r w:rsidR="00AE1E8C">
        <w:rPr>
          <w:rFonts w:ascii="Times New Roman" w:eastAsia="Times New Roman" w:hAnsi="Times New Roman" w:cs="Times New Roman"/>
          <w:sz w:val="24"/>
          <w:szCs w:val="24"/>
        </w:rPr>
        <w:t>identified as</w:t>
      </w:r>
      <w:r w:rsidR="00E63B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Caucasian.</w:t>
      </w:r>
      <w:r w:rsidR="00CD63A6">
        <w:rPr>
          <w:rFonts w:ascii="Times New Roman" w:eastAsia="Times New Roman" w:hAnsi="Times New Roman" w:cs="Times New Roman"/>
          <w:sz w:val="24"/>
          <w:szCs w:val="24"/>
        </w:rPr>
        <w:t xml:space="preserve">  </w:t>
      </w:r>
      <w:bookmarkStart w:id="1" w:name="_Hlk217375702"/>
      <w:r w:rsidR="00CD63A6">
        <w:rPr>
          <w:rFonts w:ascii="Times New Roman" w:eastAsia="Times New Roman" w:hAnsi="Times New Roman" w:cs="Times New Roman"/>
          <w:sz w:val="24"/>
          <w:szCs w:val="24"/>
        </w:rPr>
        <w:t xml:space="preserve">Ninety seven percent were not of Hispanic ethnicity.  </w:t>
      </w:r>
      <w:bookmarkEnd w:id="1"/>
      <w:r w:rsidR="00CD63A6">
        <w:rPr>
          <w:rFonts w:ascii="Times New Roman" w:eastAsia="Times New Roman" w:hAnsi="Times New Roman" w:cs="Times New Roman"/>
          <w:sz w:val="24"/>
          <w:szCs w:val="24"/>
        </w:rPr>
        <w:t xml:space="preserve">There were five veterans served.  </w:t>
      </w:r>
      <w:bookmarkStart w:id="2" w:name="_Hlk217375877"/>
      <w:r w:rsidR="00CD63A6">
        <w:rPr>
          <w:rFonts w:ascii="Times New Roman" w:eastAsia="Times New Roman" w:hAnsi="Times New Roman" w:cs="Times New Roman"/>
          <w:sz w:val="24"/>
          <w:szCs w:val="24"/>
        </w:rPr>
        <w:t xml:space="preserve">Over fifty percent of admissions are single, never married.  </w:t>
      </w:r>
      <w:bookmarkEnd w:id="2"/>
      <w:r w:rsidR="00CD63A6">
        <w:rPr>
          <w:rFonts w:ascii="Times New Roman" w:eastAsia="Times New Roman" w:hAnsi="Times New Roman" w:cs="Times New Roman"/>
          <w:sz w:val="24"/>
          <w:szCs w:val="24"/>
        </w:rPr>
        <w:t>The</w:t>
      </w:r>
      <w:r w:rsidR="00D670D6">
        <w:rPr>
          <w:rFonts w:ascii="Times New Roman" w:eastAsia="Times New Roman" w:hAnsi="Times New Roman" w:cs="Times New Roman"/>
          <w:sz w:val="24"/>
          <w:szCs w:val="24"/>
        </w:rPr>
        <w:t>r</w:t>
      </w:r>
      <w:r w:rsidR="00CD63A6">
        <w:rPr>
          <w:rFonts w:ascii="Times New Roman" w:eastAsia="Times New Roman" w:hAnsi="Times New Roman" w:cs="Times New Roman"/>
          <w:sz w:val="24"/>
          <w:szCs w:val="24"/>
        </w:rPr>
        <w:t>e wer</w:t>
      </w:r>
      <w:r w:rsidR="00D670D6">
        <w:rPr>
          <w:rFonts w:ascii="Times New Roman" w:eastAsia="Times New Roman" w:hAnsi="Times New Roman" w:cs="Times New Roman"/>
          <w:sz w:val="24"/>
          <w:szCs w:val="24"/>
        </w:rPr>
        <w:t xml:space="preserve">e </w:t>
      </w:r>
      <w:r w:rsidR="00CD63A6">
        <w:rPr>
          <w:rFonts w:ascii="Times New Roman" w:eastAsia="Times New Roman" w:hAnsi="Times New Roman" w:cs="Times New Roman"/>
          <w:sz w:val="24"/>
          <w:szCs w:val="24"/>
        </w:rPr>
        <w:t>a total of 141 new admissions during this fiscal year to Outpatient/Intensive Outpatient.</w:t>
      </w:r>
    </w:p>
    <w:p w14:paraId="726F210C" w14:textId="59B96235" w:rsidR="00E63D59" w:rsidRPr="00177C5C" w:rsidRDefault="00E63D59" w:rsidP="00E63B07">
      <w:pPr>
        <w:spacing w:after="0" w:line="240" w:lineRule="auto"/>
        <w:rPr>
          <w:rFonts w:ascii="Times New Roman" w:eastAsia="Times New Roman" w:hAnsi="Times New Roman" w:cs="Times New Roman"/>
          <w:b/>
          <w:bCs/>
          <w:sz w:val="24"/>
          <w:szCs w:val="24"/>
          <w:u w:val="single"/>
        </w:rPr>
      </w:pPr>
    </w:p>
    <w:p w14:paraId="7D844A27" w14:textId="145733CE" w:rsidR="00E63D59" w:rsidRDefault="00E63D59" w:rsidP="00E63D59">
      <w:pPr>
        <w:spacing w:after="0" w:line="240" w:lineRule="auto"/>
        <w:jc w:val="center"/>
        <w:rPr>
          <w:rFonts w:ascii="Times New Roman" w:eastAsia="Times New Roman" w:hAnsi="Times New Roman" w:cs="Times New Roman"/>
          <w:b/>
          <w:bCs/>
          <w:sz w:val="24"/>
          <w:szCs w:val="24"/>
          <w:u w:val="single"/>
        </w:rPr>
      </w:pPr>
      <w:r w:rsidRPr="00814617">
        <w:rPr>
          <w:rFonts w:ascii="Times New Roman" w:eastAsia="Times New Roman" w:hAnsi="Times New Roman" w:cs="Times New Roman"/>
          <w:b/>
          <w:bCs/>
          <w:sz w:val="24"/>
          <w:szCs w:val="24"/>
          <w:u w:val="single"/>
        </w:rPr>
        <w:t xml:space="preserve">Pike County Functional Treatment Unit of Carbon Monroe Pike </w:t>
      </w:r>
      <w:r w:rsidR="00973BD0">
        <w:rPr>
          <w:rFonts w:ascii="Times New Roman" w:eastAsia="Times New Roman" w:hAnsi="Times New Roman" w:cs="Times New Roman"/>
          <w:b/>
          <w:bCs/>
          <w:sz w:val="24"/>
          <w:szCs w:val="24"/>
          <w:u w:val="single"/>
        </w:rPr>
        <w:t>D</w:t>
      </w:r>
      <w:r w:rsidRPr="00814617">
        <w:rPr>
          <w:rFonts w:ascii="Times New Roman" w:eastAsia="Times New Roman" w:hAnsi="Times New Roman" w:cs="Times New Roman"/>
          <w:b/>
          <w:bCs/>
          <w:sz w:val="24"/>
          <w:szCs w:val="24"/>
          <w:u w:val="single"/>
        </w:rPr>
        <w:t xml:space="preserve">rug and Alcohol </w:t>
      </w:r>
      <w:r w:rsidRPr="00AE1E8C">
        <w:rPr>
          <w:rFonts w:ascii="Times New Roman" w:eastAsia="Times New Roman" w:hAnsi="Times New Roman" w:cs="Times New Roman"/>
          <w:b/>
          <w:bCs/>
          <w:sz w:val="24"/>
          <w:szCs w:val="24"/>
          <w:u w:val="single"/>
        </w:rPr>
        <w:t>Commission</w:t>
      </w:r>
    </w:p>
    <w:p w14:paraId="275EC479" w14:textId="77777777" w:rsidR="00E63D59" w:rsidRPr="00814617" w:rsidRDefault="00E63D59" w:rsidP="00E63D59">
      <w:pPr>
        <w:spacing w:after="0" w:line="240" w:lineRule="auto"/>
        <w:jc w:val="center"/>
        <w:rPr>
          <w:rFonts w:ascii="Times New Roman" w:eastAsia="Times New Roman" w:hAnsi="Times New Roman" w:cs="Times New Roman"/>
          <w:b/>
          <w:bCs/>
          <w:sz w:val="24"/>
          <w:szCs w:val="24"/>
          <w:u w:val="single"/>
        </w:rPr>
      </w:pPr>
    </w:p>
    <w:p w14:paraId="79A412F2" w14:textId="60256736" w:rsidR="00E63D59" w:rsidRDefault="00E63D59" w:rsidP="00E63D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drug of choice in SFY 202</w:t>
      </w:r>
      <w:r w:rsidR="00CD63A6">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CD63A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was </w:t>
      </w:r>
      <w:r w:rsidR="00CD63A6">
        <w:rPr>
          <w:rFonts w:ascii="Times New Roman" w:eastAsia="Times New Roman" w:hAnsi="Times New Roman" w:cs="Times New Roman"/>
          <w:sz w:val="24"/>
          <w:szCs w:val="24"/>
        </w:rPr>
        <w:t>Opioids</w:t>
      </w:r>
      <w:r>
        <w:rPr>
          <w:rFonts w:ascii="Times New Roman" w:eastAsia="Times New Roman" w:hAnsi="Times New Roman" w:cs="Times New Roman"/>
          <w:sz w:val="24"/>
          <w:szCs w:val="24"/>
        </w:rPr>
        <w:t xml:space="preserve">, followed by </w:t>
      </w:r>
      <w:r w:rsidR="00CD63A6">
        <w:rPr>
          <w:rFonts w:ascii="Times New Roman" w:eastAsia="Times New Roman" w:hAnsi="Times New Roman" w:cs="Times New Roman"/>
          <w:sz w:val="24"/>
          <w:szCs w:val="24"/>
        </w:rPr>
        <w:t>alcohol</w:t>
      </w:r>
      <w:r>
        <w:rPr>
          <w:rFonts w:ascii="Times New Roman" w:eastAsia="Times New Roman" w:hAnsi="Times New Roman" w:cs="Times New Roman"/>
          <w:sz w:val="24"/>
          <w:szCs w:val="24"/>
        </w:rPr>
        <w:t xml:space="preserve">, and then </w:t>
      </w:r>
      <w:r w:rsidR="00CD63A6">
        <w:rPr>
          <w:rFonts w:ascii="Times New Roman" w:eastAsia="Times New Roman" w:hAnsi="Times New Roman" w:cs="Times New Roman"/>
          <w:sz w:val="24"/>
          <w:szCs w:val="24"/>
        </w:rPr>
        <w:t>Cannabis</w:t>
      </w:r>
      <w:r>
        <w:rPr>
          <w:rFonts w:ascii="Times New Roman" w:eastAsia="Times New Roman" w:hAnsi="Times New Roman" w:cs="Times New Roman"/>
          <w:sz w:val="24"/>
          <w:szCs w:val="24"/>
        </w:rPr>
        <w:t>.</w:t>
      </w:r>
      <w:r w:rsidR="00CD63A6">
        <w:rPr>
          <w:rFonts w:ascii="Times New Roman" w:eastAsia="Times New Roman" w:hAnsi="Times New Roman" w:cs="Times New Roman"/>
          <w:sz w:val="24"/>
          <w:szCs w:val="24"/>
        </w:rPr>
        <w:t xml:space="preserve">  In many cases polysubstance use was present.   </w:t>
      </w:r>
      <w:r>
        <w:rPr>
          <w:rFonts w:ascii="Times New Roman" w:eastAsia="Times New Roman" w:hAnsi="Times New Roman" w:cs="Times New Roman"/>
          <w:sz w:val="24"/>
          <w:szCs w:val="24"/>
        </w:rPr>
        <w:t xml:space="preserve"> Of those </w:t>
      </w:r>
      <w:r w:rsidR="00AE1E8C">
        <w:rPr>
          <w:rFonts w:ascii="Times New Roman" w:eastAsia="Times New Roman" w:hAnsi="Times New Roman" w:cs="Times New Roman"/>
          <w:sz w:val="24"/>
          <w:szCs w:val="24"/>
        </w:rPr>
        <w:t xml:space="preserve">clients served, </w:t>
      </w:r>
      <w:r w:rsidR="00A919E5">
        <w:rPr>
          <w:rFonts w:ascii="Times New Roman" w:eastAsia="Times New Roman" w:hAnsi="Times New Roman" w:cs="Times New Roman"/>
          <w:sz w:val="24"/>
          <w:szCs w:val="24"/>
        </w:rPr>
        <w:t>7</w:t>
      </w:r>
      <w:r w:rsidR="00CD63A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identified as male and </w:t>
      </w:r>
      <w:r w:rsidR="00CD63A6">
        <w:rPr>
          <w:rFonts w:ascii="Times New Roman" w:eastAsia="Times New Roman" w:hAnsi="Times New Roman" w:cs="Times New Roman"/>
          <w:sz w:val="24"/>
          <w:szCs w:val="24"/>
        </w:rPr>
        <w:t>29</w:t>
      </w:r>
      <w:r>
        <w:rPr>
          <w:rFonts w:ascii="Times New Roman" w:eastAsia="Times New Roman" w:hAnsi="Times New Roman" w:cs="Times New Roman"/>
          <w:sz w:val="24"/>
          <w:szCs w:val="24"/>
        </w:rPr>
        <w:t>% as female.  Ninety percent of admissions identified as Caucasian.</w:t>
      </w:r>
      <w:r w:rsidR="00CD63A6">
        <w:rPr>
          <w:rFonts w:ascii="Times New Roman" w:eastAsia="Times New Roman" w:hAnsi="Times New Roman" w:cs="Times New Roman"/>
          <w:sz w:val="24"/>
          <w:szCs w:val="24"/>
        </w:rPr>
        <w:t xml:space="preserve">  Ninety s</w:t>
      </w:r>
      <w:r w:rsidR="00D670D6">
        <w:rPr>
          <w:rFonts w:ascii="Times New Roman" w:eastAsia="Times New Roman" w:hAnsi="Times New Roman" w:cs="Times New Roman"/>
          <w:sz w:val="24"/>
          <w:szCs w:val="24"/>
        </w:rPr>
        <w:t>ix</w:t>
      </w:r>
      <w:r w:rsidR="00CD63A6">
        <w:rPr>
          <w:rFonts w:ascii="Times New Roman" w:eastAsia="Times New Roman" w:hAnsi="Times New Roman" w:cs="Times New Roman"/>
          <w:sz w:val="24"/>
          <w:szCs w:val="24"/>
        </w:rPr>
        <w:t xml:space="preserve"> percent were not of Hispanic ethnicity.  </w:t>
      </w:r>
      <w:r w:rsidR="00D670D6">
        <w:rPr>
          <w:rFonts w:ascii="Times New Roman" w:eastAsia="Times New Roman" w:hAnsi="Times New Roman" w:cs="Times New Roman"/>
          <w:sz w:val="24"/>
          <w:szCs w:val="24"/>
        </w:rPr>
        <w:t>There was one identified veteran served.  Over fifty percent of admissions are single, never married.  There were a total of 78 new admissions to the Outpatient program.</w:t>
      </w:r>
    </w:p>
    <w:p w14:paraId="2677C893" w14:textId="77777777" w:rsidR="00E63D59" w:rsidRDefault="00E63D59" w:rsidP="00E63D59">
      <w:pPr>
        <w:spacing w:after="0" w:line="240" w:lineRule="auto"/>
        <w:rPr>
          <w:rFonts w:ascii="Times New Roman" w:eastAsia="Times New Roman" w:hAnsi="Times New Roman" w:cs="Times New Roman"/>
          <w:sz w:val="24"/>
          <w:szCs w:val="24"/>
        </w:rPr>
      </w:pPr>
    </w:p>
    <w:p w14:paraId="5C567037" w14:textId="77777777" w:rsidR="00E63D59" w:rsidRDefault="00E63D59" w:rsidP="00E63D59">
      <w:pPr>
        <w:spacing w:after="0" w:line="240" w:lineRule="auto"/>
        <w:rPr>
          <w:rFonts w:ascii="Times New Roman" w:eastAsia="Times New Roman" w:hAnsi="Times New Roman" w:cs="Times New Roman"/>
          <w:sz w:val="24"/>
          <w:szCs w:val="24"/>
        </w:rPr>
      </w:pPr>
    </w:p>
    <w:p w14:paraId="382386A3" w14:textId="5C0B5981" w:rsidR="00E63D59" w:rsidRPr="006A59F7" w:rsidRDefault="00D670D6" w:rsidP="00E63D59">
      <w:pPr>
        <w:spacing w:after="0" w:line="240" w:lineRule="auto"/>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Q</w:t>
      </w:r>
      <w:r w:rsidR="00E63D59" w:rsidRPr="006A59F7">
        <w:rPr>
          <w:rFonts w:ascii="Times New Roman" w:eastAsia="Times New Roman" w:hAnsi="Times New Roman" w:cs="Times New Roman"/>
          <w:b/>
          <w:bCs/>
          <w:sz w:val="28"/>
          <w:szCs w:val="28"/>
          <w:u w:val="single"/>
        </w:rPr>
        <w:t>uality Statistics SFY 202</w:t>
      </w:r>
      <w:r>
        <w:rPr>
          <w:rFonts w:ascii="Times New Roman" w:eastAsia="Times New Roman" w:hAnsi="Times New Roman" w:cs="Times New Roman"/>
          <w:b/>
          <w:bCs/>
          <w:sz w:val="28"/>
          <w:szCs w:val="28"/>
          <w:u w:val="single"/>
        </w:rPr>
        <w:t>4</w:t>
      </w:r>
      <w:r w:rsidR="00E63D59" w:rsidRPr="006A59F7">
        <w:rPr>
          <w:rFonts w:ascii="Times New Roman" w:eastAsia="Times New Roman" w:hAnsi="Times New Roman" w:cs="Times New Roman"/>
          <w:b/>
          <w:bCs/>
          <w:sz w:val="28"/>
          <w:szCs w:val="28"/>
          <w:u w:val="single"/>
        </w:rPr>
        <w:t>-202</w:t>
      </w:r>
      <w:r>
        <w:rPr>
          <w:rFonts w:ascii="Times New Roman" w:eastAsia="Times New Roman" w:hAnsi="Times New Roman" w:cs="Times New Roman"/>
          <w:b/>
          <w:bCs/>
          <w:sz w:val="28"/>
          <w:szCs w:val="28"/>
          <w:u w:val="single"/>
        </w:rPr>
        <w:t>5</w:t>
      </w:r>
    </w:p>
    <w:p w14:paraId="04541704" w14:textId="77777777" w:rsidR="00E63D59" w:rsidRDefault="00E63D59" w:rsidP="00E63D59">
      <w:pPr>
        <w:spacing w:after="0" w:line="240" w:lineRule="auto"/>
        <w:jc w:val="both"/>
        <w:rPr>
          <w:rFonts w:ascii="Times New Roman" w:eastAsia="Times New Roman" w:hAnsi="Times New Roman" w:cs="Times New Roman"/>
          <w:sz w:val="24"/>
          <w:szCs w:val="24"/>
        </w:rPr>
      </w:pPr>
    </w:p>
    <w:p w14:paraId="29039BDE" w14:textId="77777777" w:rsidR="00E63D59" w:rsidRDefault="00E63D59" w:rsidP="00E63D59">
      <w:pPr>
        <w:spacing w:after="0" w:line="240" w:lineRule="auto"/>
        <w:jc w:val="both"/>
        <w:rPr>
          <w:rFonts w:ascii="Times New Roman" w:eastAsia="Times New Roman" w:hAnsi="Times New Roman" w:cs="Times New Roman"/>
          <w:sz w:val="24"/>
          <w:szCs w:val="24"/>
        </w:rPr>
      </w:pPr>
    </w:p>
    <w:p w14:paraId="3E27647C" w14:textId="77777777" w:rsidR="00281ABB" w:rsidRPr="001333DA" w:rsidRDefault="00281ABB" w:rsidP="00281ABB">
      <w:pPr>
        <w:jc w:val="center"/>
        <w:rPr>
          <w:b/>
        </w:rPr>
      </w:pPr>
      <w:r w:rsidRPr="001333DA">
        <w:rPr>
          <w:b/>
        </w:rPr>
        <w:t>OUTPATIENT SATISFACTION SURVEY</w:t>
      </w:r>
    </w:p>
    <w:p w14:paraId="0846C4FD" w14:textId="77777777" w:rsidR="00281ABB" w:rsidRPr="001333DA" w:rsidRDefault="00281ABB" w:rsidP="00281ABB">
      <w:pPr>
        <w:jc w:val="center"/>
        <w:rPr>
          <w:b/>
        </w:rPr>
      </w:pPr>
      <w:r w:rsidRPr="001333DA">
        <w:rPr>
          <w:b/>
        </w:rPr>
        <w:t xml:space="preserve">SFY </w:t>
      </w:r>
      <w:r>
        <w:rPr>
          <w:b/>
        </w:rPr>
        <w:t>2024-25</w:t>
      </w:r>
    </w:p>
    <w:p w14:paraId="1DFFCC85" w14:textId="77777777" w:rsidR="00281ABB" w:rsidRPr="001333DA" w:rsidRDefault="00281ABB" w:rsidP="00281ABB">
      <w:pPr>
        <w:jc w:val="center"/>
        <w:rPr>
          <w:b/>
        </w:rPr>
      </w:pPr>
      <w:r w:rsidRPr="001333DA">
        <w:rPr>
          <w:b/>
        </w:rPr>
        <w:t>Carbon County-CMP D&amp;A</w:t>
      </w:r>
    </w:p>
    <w:p w14:paraId="7955BD0A" w14:textId="33E2A0AE" w:rsidR="00281ABB" w:rsidRPr="001333DA" w:rsidRDefault="00281ABB" w:rsidP="00281ABB">
      <w:pPr>
        <w:jc w:val="center"/>
      </w:pPr>
      <w:r>
        <w:t xml:space="preserve">In 2024-25, the SCA’s Quality Team continued to collect data pertaining to the satisfaction of consumer’s concerning their outpatient treatment experiences.  This overview is specific to clients attending our functional unit in </w:t>
      </w:r>
      <w:r w:rsidRPr="00686449">
        <w:rPr>
          <w:b/>
          <w:u w:val="single"/>
        </w:rPr>
        <w:t>Carbon County</w:t>
      </w:r>
      <w:r>
        <w:t xml:space="preserve">: </w:t>
      </w:r>
      <w:r w:rsidRPr="00686449">
        <w:rPr>
          <w:b/>
          <w:u w:val="single"/>
        </w:rPr>
        <w:t>CMP D&amp;A Commission.</w:t>
      </w:r>
    </w:p>
    <w:p w14:paraId="694227B6" w14:textId="2C9E7B54" w:rsidR="00281ABB" w:rsidRDefault="00281ABB" w:rsidP="00281ABB">
      <w:r>
        <w:t xml:space="preserve">The outpatient survey not only reflects the client’s satisfaction concerning their treatment </w:t>
      </w:r>
      <w:r w:rsidR="00945879">
        <w:t>experience but</w:t>
      </w:r>
      <w:r>
        <w:t xml:space="preserve"> also rates the impact that their treatment experience has had on their quality of life.  </w:t>
      </w:r>
    </w:p>
    <w:p w14:paraId="29FA4D5B" w14:textId="77777777" w:rsidR="00281ABB" w:rsidRDefault="00281ABB" w:rsidP="00281ABB"/>
    <w:p w14:paraId="0276668B" w14:textId="77777777" w:rsidR="00281ABB" w:rsidRDefault="00281ABB" w:rsidP="00281ABB">
      <w:r>
        <w:tab/>
        <w:t>Clients reported getting an appt. within 7 days-</w:t>
      </w:r>
      <w:r w:rsidRPr="001333DA">
        <w:rPr>
          <w:b/>
        </w:rPr>
        <w:t>9</w:t>
      </w:r>
      <w:r>
        <w:rPr>
          <w:b/>
        </w:rPr>
        <w:t>5</w:t>
      </w:r>
      <w:r w:rsidRPr="001333DA">
        <w:rPr>
          <w:b/>
        </w:rPr>
        <w:t>%</w:t>
      </w:r>
    </w:p>
    <w:p w14:paraId="134884BE" w14:textId="74F7A736" w:rsidR="00281ABB" w:rsidRDefault="00281ABB" w:rsidP="00281ABB">
      <w:r>
        <w:tab/>
        <w:t xml:space="preserve">Client </w:t>
      </w:r>
      <w:r w:rsidR="00945879">
        <w:t>reports that</w:t>
      </w:r>
      <w:r>
        <w:t xml:space="preserve"> their privacy was respected during treatment</w:t>
      </w:r>
      <w:r w:rsidRPr="001333DA">
        <w:rPr>
          <w:b/>
        </w:rPr>
        <w:t xml:space="preserve">- </w:t>
      </w:r>
      <w:r>
        <w:rPr>
          <w:b/>
        </w:rPr>
        <w:t>98</w:t>
      </w:r>
      <w:r w:rsidRPr="001333DA">
        <w:rPr>
          <w:b/>
        </w:rPr>
        <w:t>%</w:t>
      </w:r>
    </w:p>
    <w:p w14:paraId="601920E0" w14:textId="77777777" w:rsidR="00281ABB" w:rsidRDefault="00281ABB" w:rsidP="00281ABB">
      <w:r>
        <w:tab/>
        <w:t xml:space="preserve">Clients rated individual sessions meeting their needs- </w:t>
      </w:r>
      <w:r>
        <w:rPr>
          <w:b/>
        </w:rPr>
        <w:t>100</w:t>
      </w:r>
      <w:r w:rsidRPr="001333DA">
        <w:rPr>
          <w:b/>
        </w:rPr>
        <w:t>%</w:t>
      </w:r>
    </w:p>
    <w:p w14:paraId="3F0F1687" w14:textId="77777777" w:rsidR="00281ABB" w:rsidRDefault="00281ABB" w:rsidP="00281ABB">
      <w:r>
        <w:tab/>
        <w:t>Clients rated group counseling meeting their needs</w:t>
      </w:r>
      <w:r w:rsidRPr="001333DA">
        <w:rPr>
          <w:b/>
        </w:rPr>
        <w:t xml:space="preserve">- </w:t>
      </w:r>
      <w:r>
        <w:rPr>
          <w:b/>
        </w:rPr>
        <w:t>95</w:t>
      </w:r>
      <w:r w:rsidRPr="001333DA">
        <w:rPr>
          <w:b/>
        </w:rPr>
        <w:t>%</w:t>
      </w:r>
      <w:r>
        <w:rPr>
          <w:b/>
        </w:rPr>
        <w:t xml:space="preserve"> </w:t>
      </w:r>
    </w:p>
    <w:p w14:paraId="40E01B20" w14:textId="77777777" w:rsidR="00281ABB" w:rsidRDefault="00281ABB" w:rsidP="00281ABB">
      <w:pPr>
        <w:rPr>
          <w:b/>
        </w:rPr>
      </w:pPr>
      <w:r>
        <w:tab/>
        <w:t xml:space="preserve">Clients would recommend this agency to family/friends- </w:t>
      </w:r>
      <w:r>
        <w:rPr>
          <w:b/>
        </w:rPr>
        <w:t>95</w:t>
      </w:r>
      <w:r w:rsidRPr="001333DA">
        <w:rPr>
          <w:b/>
        </w:rPr>
        <w:t>%</w:t>
      </w:r>
    </w:p>
    <w:p w14:paraId="593EE123" w14:textId="77777777" w:rsidR="00945879" w:rsidRDefault="00945879" w:rsidP="00281ABB"/>
    <w:p w14:paraId="707D6B8C" w14:textId="77777777" w:rsidR="00281ABB" w:rsidRDefault="00281ABB" w:rsidP="00281ABB">
      <w:pPr>
        <w:pStyle w:val="ListParagraph"/>
      </w:pPr>
    </w:p>
    <w:p w14:paraId="1693BA4C" w14:textId="77777777" w:rsidR="00281ABB" w:rsidRDefault="00281ABB" w:rsidP="00281ABB">
      <w:pPr>
        <w:pStyle w:val="ListParagraph"/>
        <w:numPr>
          <w:ilvl w:val="0"/>
          <w:numId w:val="20"/>
        </w:numPr>
        <w:spacing w:after="160" w:line="259" w:lineRule="auto"/>
      </w:pPr>
      <w:r>
        <w:rPr>
          <w:b/>
        </w:rPr>
        <w:lastRenderedPageBreak/>
        <w:t>95</w:t>
      </w:r>
      <w:r w:rsidRPr="006C0982">
        <w:rPr>
          <w:b/>
        </w:rPr>
        <w:t>%</w:t>
      </w:r>
      <w:r>
        <w:t xml:space="preserve"> of clients reported that treatment helped them deal with problems better</w:t>
      </w:r>
    </w:p>
    <w:p w14:paraId="3C5EA065" w14:textId="77777777" w:rsidR="00281ABB" w:rsidRDefault="00281ABB" w:rsidP="00281ABB">
      <w:pPr>
        <w:pStyle w:val="ListParagraph"/>
        <w:numPr>
          <w:ilvl w:val="0"/>
          <w:numId w:val="20"/>
        </w:numPr>
        <w:spacing w:after="160" w:line="259" w:lineRule="auto"/>
      </w:pPr>
      <w:r>
        <w:rPr>
          <w:b/>
        </w:rPr>
        <w:t>92</w:t>
      </w:r>
      <w:r w:rsidRPr="006C0982">
        <w:rPr>
          <w:b/>
        </w:rPr>
        <w:t>%</w:t>
      </w:r>
      <w:r>
        <w:t xml:space="preserve"> of clients reported that treatment helped them feel better about themselves</w:t>
      </w:r>
    </w:p>
    <w:p w14:paraId="153C11AB" w14:textId="77777777" w:rsidR="00281ABB" w:rsidRDefault="00281ABB" w:rsidP="00281ABB">
      <w:pPr>
        <w:pStyle w:val="ListParagraph"/>
        <w:numPr>
          <w:ilvl w:val="0"/>
          <w:numId w:val="20"/>
        </w:numPr>
        <w:spacing w:after="160" w:line="259" w:lineRule="auto"/>
      </w:pPr>
      <w:r>
        <w:rPr>
          <w:b/>
        </w:rPr>
        <w:t>94</w:t>
      </w:r>
      <w:r w:rsidRPr="006C0982">
        <w:rPr>
          <w:b/>
        </w:rPr>
        <w:t>%</w:t>
      </w:r>
      <w:r>
        <w:t xml:space="preserve"> of clients reported that treatment helped them manage their lives better</w:t>
      </w:r>
    </w:p>
    <w:p w14:paraId="3C7E91D5" w14:textId="77777777" w:rsidR="00281ABB" w:rsidRDefault="00281ABB" w:rsidP="00281ABB">
      <w:pPr>
        <w:pStyle w:val="ListParagraph"/>
        <w:numPr>
          <w:ilvl w:val="0"/>
          <w:numId w:val="20"/>
        </w:numPr>
        <w:spacing w:after="160" w:line="259" w:lineRule="auto"/>
      </w:pPr>
      <w:r>
        <w:rPr>
          <w:b/>
        </w:rPr>
        <w:t>94</w:t>
      </w:r>
      <w:r w:rsidRPr="006C0982">
        <w:rPr>
          <w:b/>
        </w:rPr>
        <w:t>%</w:t>
      </w:r>
      <w:r>
        <w:t xml:space="preserve"> of clients reported that treatment has allowed them to handle crisis better</w:t>
      </w:r>
    </w:p>
    <w:p w14:paraId="5EAD6182" w14:textId="77777777" w:rsidR="00281ABB" w:rsidRDefault="00281ABB" w:rsidP="00281ABB">
      <w:pPr>
        <w:pStyle w:val="ListParagraph"/>
        <w:numPr>
          <w:ilvl w:val="0"/>
          <w:numId w:val="20"/>
        </w:numPr>
        <w:spacing w:after="160" w:line="259" w:lineRule="auto"/>
      </w:pPr>
      <w:r>
        <w:rPr>
          <w:b/>
        </w:rPr>
        <w:t>86</w:t>
      </w:r>
      <w:r w:rsidRPr="006C0982">
        <w:rPr>
          <w:b/>
        </w:rPr>
        <w:t>%</w:t>
      </w:r>
      <w:r>
        <w:t xml:space="preserve"> of clients reported that treatment helped improve relationships with family/friends</w:t>
      </w:r>
    </w:p>
    <w:p w14:paraId="3C829CDB" w14:textId="77777777" w:rsidR="00281ABB" w:rsidRDefault="00281ABB" w:rsidP="00281ABB">
      <w:pPr>
        <w:pStyle w:val="ListParagraph"/>
        <w:numPr>
          <w:ilvl w:val="0"/>
          <w:numId w:val="20"/>
        </w:numPr>
        <w:spacing w:after="160" w:line="259" w:lineRule="auto"/>
      </w:pPr>
      <w:r>
        <w:rPr>
          <w:b/>
        </w:rPr>
        <w:t>86</w:t>
      </w:r>
      <w:r w:rsidRPr="006C0982">
        <w:rPr>
          <w:b/>
        </w:rPr>
        <w:t>%</w:t>
      </w:r>
      <w:r>
        <w:t xml:space="preserve"> of clients reported that treatment has helped them handle social situations better</w:t>
      </w:r>
    </w:p>
    <w:p w14:paraId="79C85539" w14:textId="77777777" w:rsidR="00281ABB" w:rsidRDefault="00281ABB" w:rsidP="00281ABB">
      <w:pPr>
        <w:pStyle w:val="ListParagraph"/>
        <w:numPr>
          <w:ilvl w:val="0"/>
          <w:numId w:val="20"/>
        </w:numPr>
        <w:spacing w:after="160" w:line="259" w:lineRule="auto"/>
      </w:pPr>
      <w:r>
        <w:rPr>
          <w:b/>
        </w:rPr>
        <w:t>88</w:t>
      </w:r>
      <w:r w:rsidRPr="006C0982">
        <w:rPr>
          <w:b/>
        </w:rPr>
        <w:t>%</w:t>
      </w:r>
      <w:r>
        <w:t xml:space="preserve"> of clients reported that treatment has helped them with school or work</w:t>
      </w:r>
    </w:p>
    <w:p w14:paraId="157A597B" w14:textId="77777777" w:rsidR="00281ABB" w:rsidRDefault="00281ABB" w:rsidP="00281ABB">
      <w:pPr>
        <w:pStyle w:val="ListParagraph"/>
        <w:numPr>
          <w:ilvl w:val="0"/>
          <w:numId w:val="20"/>
        </w:numPr>
        <w:spacing w:after="160" w:line="259" w:lineRule="auto"/>
      </w:pPr>
      <w:r>
        <w:rPr>
          <w:b/>
        </w:rPr>
        <w:t>83</w:t>
      </w:r>
      <w:r w:rsidRPr="006C0982">
        <w:rPr>
          <w:b/>
        </w:rPr>
        <w:t>%</w:t>
      </w:r>
      <w:r>
        <w:t xml:space="preserve"> of clients reported that treatment has allowed them more pleasure during leisure time</w:t>
      </w:r>
    </w:p>
    <w:p w14:paraId="11C77B35" w14:textId="77777777" w:rsidR="00281ABB" w:rsidRDefault="00281ABB" w:rsidP="00281ABB">
      <w:pPr>
        <w:pStyle w:val="ListParagraph"/>
        <w:numPr>
          <w:ilvl w:val="0"/>
          <w:numId w:val="20"/>
        </w:numPr>
        <w:spacing w:after="160" w:line="259" w:lineRule="auto"/>
      </w:pPr>
      <w:r>
        <w:rPr>
          <w:b/>
        </w:rPr>
        <w:t>85</w:t>
      </w:r>
      <w:r w:rsidRPr="006C0982">
        <w:rPr>
          <w:b/>
        </w:rPr>
        <w:t>%</w:t>
      </w:r>
      <w:r>
        <w:t xml:space="preserve"> of clients reported that treatment has had an impact on housing improving</w:t>
      </w:r>
    </w:p>
    <w:p w14:paraId="2CCE6A96" w14:textId="77777777" w:rsidR="00281ABB" w:rsidRDefault="00281ABB" w:rsidP="00281ABB">
      <w:pPr>
        <w:pStyle w:val="ListParagraph"/>
        <w:numPr>
          <w:ilvl w:val="0"/>
          <w:numId w:val="20"/>
        </w:numPr>
        <w:spacing w:after="160" w:line="259" w:lineRule="auto"/>
      </w:pPr>
      <w:r>
        <w:rPr>
          <w:b/>
        </w:rPr>
        <w:t>91</w:t>
      </w:r>
      <w:r w:rsidRPr="006C0982">
        <w:rPr>
          <w:b/>
        </w:rPr>
        <w:t>%</w:t>
      </w:r>
      <w:r>
        <w:t xml:space="preserve"> of clients reported that treatment has helped lessen triggers</w:t>
      </w:r>
    </w:p>
    <w:p w14:paraId="05DBB72A" w14:textId="77777777" w:rsidR="00281ABB" w:rsidRDefault="00281ABB" w:rsidP="00281ABB">
      <w:pPr>
        <w:pStyle w:val="ListParagraph"/>
        <w:numPr>
          <w:ilvl w:val="0"/>
          <w:numId w:val="20"/>
        </w:numPr>
        <w:spacing w:after="160" w:line="259" w:lineRule="auto"/>
      </w:pPr>
      <w:r>
        <w:rPr>
          <w:b/>
        </w:rPr>
        <w:t>85</w:t>
      </w:r>
      <w:r w:rsidRPr="006C0982">
        <w:rPr>
          <w:b/>
        </w:rPr>
        <w:t xml:space="preserve">% </w:t>
      </w:r>
      <w:r>
        <w:t>of clients reported that treatment has made them more independent</w:t>
      </w:r>
    </w:p>
    <w:p w14:paraId="590E8259" w14:textId="77777777" w:rsidR="00281ABB" w:rsidRDefault="00281ABB" w:rsidP="00281ABB">
      <w:pPr>
        <w:pStyle w:val="ListParagraph"/>
        <w:numPr>
          <w:ilvl w:val="0"/>
          <w:numId w:val="20"/>
        </w:numPr>
        <w:spacing w:after="160" w:line="259" w:lineRule="auto"/>
      </w:pPr>
      <w:r>
        <w:rPr>
          <w:b/>
        </w:rPr>
        <w:t>94</w:t>
      </w:r>
      <w:r w:rsidRPr="006C0982">
        <w:rPr>
          <w:b/>
        </w:rPr>
        <w:t>%</w:t>
      </w:r>
      <w:r>
        <w:t xml:space="preserve"> of clients reported that treatment has helped them meet their needs</w:t>
      </w:r>
    </w:p>
    <w:p w14:paraId="1CAB8419" w14:textId="77777777" w:rsidR="00281ABB" w:rsidRDefault="00281ABB" w:rsidP="00281ABB">
      <w:pPr>
        <w:pStyle w:val="ListParagraph"/>
        <w:numPr>
          <w:ilvl w:val="0"/>
          <w:numId w:val="20"/>
        </w:numPr>
        <w:spacing w:after="160" w:line="259" w:lineRule="auto"/>
      </w:pPr>
      <w:r>
        <w:rPr>
          <w:b/>
        </w:rPr>
        <w:t>95</w:t>
      </w:r>
      <w:r w:rsidRPr="006C0982">
        <w:rPr>
          <w:b/>
        </w:rPr>
        <w:t>%</w:t>
      </w:r>
      <w:r>
        <w:t xml:space="preserve"> of clients reported that treatment has helped them deal better with situations that were an issue, prior to treatment</w:t>
      </w:r>
    </w:p>
    <w:p w14:paraId="7AF77EE8" w14:textId="7D112225" w:rsidR="00281ABB" w:rsidRDefault="00281ABB" w:rsidP="00281ABB">
      <w:pPr>
        <w:pStyle w:val="ListParagraph"/>
        <w:numPr>
          <w:ilvl w:val="0"/>
          <w:numId w:val="20"/>
        </w:numPr>
        <w:spacing w:after="160" w:line="259" w:lineRule="auto"/>
      </w:pPr>
      <w:r>
        <w:rPr>
          <w:b/>
        </w:rPr>
        <w:t>94</w:t>
      </w:r>
      <w:r w:rsidRPr="006C0982">
        <w:rPr>
          <w:b/>
        </w:rPr>
        <w:t>%</w:t>
      </w:r>
      <w:r>
        <w:t xml:space="preserve"> of clients reported that treatment has made them more attentive to their physical health/ </w:t>
      </w:r>
      <w:r w:rsidR="00945879">
        <w:t>well-being</w:t>
      </w:r>
    </w:p>
    <w:p w14:paraId="03CC8398" w14:textId="50DA781E" w:rsidR="00281ABB" w:rsidRPr="00686449" w:rsidRDefault="00281ABB" w:rsidP="00281ABB">
      <w:r>
        <w:t>***Please note</w:t>
      </w:r>
      <w:r w:rsidR="00945879">
        <w:t>: The</w:t>
      </w:r>
      <w:r>
        <w:t xml:space="preserve"> choices that clients are given are as follows: Strongly Agree, Agree, Neutral, Disagree, and Strongly Disagree.  In many instances, the lower percentages do not necessarily reflect a disagreement, as neutral was the second highest choice, following Strongly Agree/Agree.</w:t>
      </w:r>
    </w:p>
    <w:p w14:paraId="7C9D029A" w14:textId="77777777" w:rsidR="00E63D59" w:rsidRDefault="00E63D59" w:rsidP="00E63D59">
      <w:pPr>
        <w:spacing w:after="0" w:line="240" w:lineRule="auto"/>
        <w:jc w:val="both"/>
        <w:rPr>
          <w:rFonts w:ascii="Times New Roman" w:eastAsia="Times New Roman" w:hAnsi="Times New Roman" w:cs="Times New Roman"/>
          <w:sz w:val="24"/>
          <w:szCs w:val="24"/>
        </w:rPr>
      </w:pPr>
    </w:p>
    <w:p w14:paraId="233F4495" w14:textId="77777777" w:rsidR="00AD5818" w:rsidRDefault="00AD5818" w:rsidP="00AD5818">
      <w:pPr>
        <w:jc w:val="center"/>
        <w:rPr>
          <w:b/>
          <w:u w:val="single"/>
        </w:rPr>
      </w:pPr>
      <w:r w:rsidRPr="004B5596">
        <w:rPr>
          <w:b/>
          <w:u w:val="single"/>
        </w:rPr>
        <w:t xml:space="preserve">CMP D&amp;A CARBON COUNTY JAIL PROGRAM NOM’S- SFY </w:t>
      </w:r>
      <w:r>
        <w:rPr>
          <w:b/>
          <w:u w:val="single"/>
        </w:rPr>
        <w:t>2024-25 Overview</w:t>
      </w:r>
    </w:p>
    <w:p w14:paraId="4D36D5AE" w14:textId="77777777" w:rsidR="00AD5818" w:rsidRPr="00842F25" w:rsidRDefault="00AD5818" w:rsidP="00AD5818">
      <w:r>
        <w:t>This is an annual report, based on the NOM’s (National Outcomes Measures), to measure the efficacy of our Outpatient jail program in Carbon County.</w:t>
      </w:r>
    </w:p>
    <w:p w14:paraId="4BB04DFA" w14:textId="77777777" w:rsidR="00AD5818" w:rsidRDefault="00AD5818" w:rsidP="00AD5818">
      <w:pPr>
        <w:jc w:val="center"/>
        <w:rPr>
          <w:b/>
          <w:u w:val="single"/>
        </w:rPr>
      </w:pPr>
    </w:p>
    <w:p w14:paraId="45AC3A86" w14:textId="77777777" w:rsidR="00AD5818" w:rsidRDefault="00AD5818" w:rsidP="00AD5818">
      <w:r>
        <w:t>*</w:t>
      </w:r>
      <w:r>
        <w:rPr>
          <w:b/>
        </w:rPr>
        <w:t>8</w:t>
      </w:r>
      <w:r w:rsidRPr="00CB4ECA">
        <w:rPr>
          <w:b/>
        </w:rPr>
        <w:t>%</w:t>
      </w:r>
      <w:r>
        <w:t xml:space="preserve"> increase in employment and/or enrolled in school from admission to discharge</w:t>
      </w:r>
    </w:p>
    <w:p w14:paraId="7B4E0430" w14:textId="77777777" w:rsidR="00AD5818" w:rsidRDefault="00AD5818" w:rsidP="00AD5818">
      <w:r>
        <w:t>*</w:t>
      </w:r>
      <w:r>
        <w:rPr>
          <w:b/>
        </w:rPr>
        <w:t>21</w:t>
      </w:r>
      <w:r w:rsidRPr="00CB4ECA">
        <w:rPr>
          <w:b/>
        </w:rPr>
        <w:t>%</w:t>
      </w:r>
      <w:r>
        <w:t xml:space="preserve"> increase in stable housing from admission to discharge</w:t>
      </w:r>
    </w:p>
    <w:p w14:paraId="7B0399A6" w14:textId="77777777" w:rsidR="00AD5818" w:rsidRDefault="00AD5818" w:rsidP="00AD5818">
      <w:r>
        <w:t>*</w:t>
      </w:r>
      <w:r>
        <w:rPr>
          <w:b/>
        </w:rPr>
        <w:t>3</w:t>
      </w:r>
      <w:r w:rsidRPr="00CB4ECA">
        <w:rPr>
          <w:b/>
        </w:rPr>
        <w:t>%</w:t>
      </w:r>
      <w:r>
        <w:t xml:space="preserve"> decrease in use from admission to discharge.</w:t>
      </w:r>
    </w:p>
    <w:p w14:paraId="542A6B04" w14:textId="77777777" w:rsidR="00AD5818" w:rsidRDefault="00AD5818" w:rsidP="00AD5818">
      <w:r>
        <w:t>*</w:t>
      </w:r>
      <w:r>
        <w:rPr>
          <w:b/>
        </w:rPr>
        <w:t>97</w:t>
      </w:r>
      <w:r w:rsidRPr="00CB4ECA">
        <w:rPr>
          <w:b/>
        </w:rPr>
        <w:t>%</w:t>
      </w:r>
      <w:r>
        <w:t xml:space="preserve"> of clients had no arrests since entering the program, compared to </w:t>
      </w:r>
      <w:r>
        <w:rPr>
          <w:b/>
        </w:rPr>
        <w:t>15</w:t>
      </w:r>
      <w:r w:rsidRPr="00CB4ECA">
        <w:rPr>
          <w:b/>
        </w:rPr>
        <w:t>%</w:t>
      </w:r>
      <w:r>
        <w:t xml:space="preserve"> at admission</w:t>
      </w:r>
    </w:p>
    <w:p w14:paraId="7A586013" w14:textId="77777777" w:rsidR="00AD5818" w:rsidRDefault="00AD5818" w:rsidP="00AD5818">
      <w:r w:rsidRPr="00945879">
        <w:rPr>
          <w:b/>
          <w:bCs/>
        </w:rPr>
        <w:t>*13%</w:t>
      </w:r>
      <w:r>
        <w:t xml:space="preserve"> of the clients were referred to community resources upon release. This is a </w:t>
      </w:r>
      <w:r w:rsidRPr="00945879">
        <w:rPr>
          <w:b/>
          <w:bCs/>
        </w:rPr>
        <w:t>100%</w:t>
      </w:r>
      <w:r>
        <w:t xml:space="preserve"> increase from last SFY. This will continue to be a focus to get clients connected with their community, as this enhances their chances for success.</w:t>
      </w:r>
    </w:p>
    <w:p w14:paraId="2B6AC120" w14:textId="77777777" w:rsidR="00AD5818" w:rsidRDefault="00AD5818" w:rsidP="00AD5818">
      <w:r>
        <w:t>* Most clients remain in the program for 3-6 months (</w:t>
      </w:r>
      <w:r>
        <w:rPr>
          <w:b/>
        </w:rPr>
        <w:t>45</w:t>
      </w:r>
      <w:r w:rsidRPr="0069635F">
        <w:rPr>
          <w:b/>
        </w:rPr>
        <w:t>%</w:t>
      </w:r>
      <w:r>
        <w:t>).</w:t>
      </w:r>
    </w:p>
    <w:p w14:paraId="397FA4CB" w14:textId="77777777" w:rsidR="00AD5818" w:rsidRDefault="00AD5818" w:rsidP="00AD5818">
      <w:r>
        <w:t>*</w:t>
      </w:r>
      <w:r w:rsidRPr="0069635F">
        <w:rPr>
          <w:b/>
        </w:rPr>
        <w:t>8</w:t>
      </w:r>
      <w:r>
        <w:rPr>
          <w:b/>
        </w:rPr>
        <w:t>2</w:t>
      </w:r>
      <w:r w:rsidRPr="0069635F">
        <w:rPr>
          <w:b/>
        </w:rPr>
        <w:t>%</w:t>
      </w:r>
      <w:r>
        <w:t xml:space="preserve"> of the clients completed some/all program treatment goals</w:t>
      </w:r>
    </w:p>
    <w:p w14:paraId="70E1D41D" w14:textId="77777777" w:rsidR="00AD5818" w:rsidRDefault="00AD5818" w:rsidP="00AD5818">
      <w:r>
        <w:t>*</w:t>
      </w:r>
      <w:r>
        <w:rPr>
          <w:b/>
        </w:rPr>
        <w:t>29</w:t>
      </w:r>
      <w:r w:rsidRPr="0069635F">
        <w:rPr>
          <w:b/>
        </w:rPr>
        <w:t>%</w:t>
      </w:r>
      <w:r>
        <w:t xml:space="preserve"> of the clients were not jailed since their treatment episode</w:t>
      </w:r>
    </w:p>
    <w:p w14:paraId="22934A9B" w14:textId="77777777" w:rsidR="00AD5818" w:rsidRDefault="00AD5818" w:rsidP="00AD5818">
      <w:r>
        <w:t>*The number one drug of choice for those in the jail program was Opiates/pills (</w:t>
      </w:r>
      <w:r>
        <w:rPr>
          <w:b/>
        </w:rPr>
        <w:t>54</w:t>
      </w:r>
      <w:r w:rsidRPr="0069635F">
        <w:rPr>
          <w:b/>
        </w:rPr>
        <w:t>%</w:t>
      </w:r>
      <w:r>
        <w:t xml:space="preserve">), followed by Methamphetamines </w:t>
      </w:r>
      <w:r w:rsidRPr="006B6169">
        <w:rPr>
          <w:b/>
          <w:bCs/>
        </w:rPr>
        <w:t>(21%</w:t>
      </w:r>
      <w:r>
        <w:t xml:space="preserve">), Other </w:t>
      </w:r>
      <w:r w:rsidRPr="006B6169">
        <w:rPr>
          <w:b/>
          <w:bCs/>
        </w:rPr>
        <w:t>(15%)</w:t>
      </w:r>
      <w:r>
        <w:t>, Heroin (</w:t>
      </w:r>
      <w:r>
        <w:rPr>
          <w:b/>
        </w:rPr>
        <w:t>4</w:t>
      </w:r>
      <w:r w:rsidRPr="0069635F">
        <w:rPr>
          <w:b/>
        </w:rPr>
        <w:t>%),</w:t>
      </w:r>
      <w:r>
        <w:t xml:space="preserve"> and Alcohol (</w:t>
      </w:r>
      <w:r>
        <w:rPr>
          <w:b/>
        </w:rPr>
        <w:t>4</w:t>
      </w:r>
      <w:r w:rsidRPr="0069635F">
        <w:rPr>
          <w:b/>
        </w:rPr>
        <w:t>%</w:t>
      </w:r>
      <w:r>
        <w:t xml:space="preserve">) and Marijuana </w:t>
      </w:r>
      <w:r w:rsidRPr="006B6169">
        <w:rPr>
          <w:b/>
          <w:bCs/>
        </w:rPr>
        <w:t>(2%)</w:t>
      </w:r>
    </w:p>
    <w:p w14:paraId="07A1EFB5" w14:textId="77777777" w:rsidR="00AD5818" w:rsidRDefault="00AD5818" w:rsidP="00AD5818">
      <w:r>
        <w:t>*</w:t>
      </w:r>
      <w:r>
        <w:rPr>
          <w:b/>
        </w:rPr>
        <w:t>18</w:t>
      </w:r>
      <w:r w:rsidRPr="0069635F">
        <w:rPr>
          <w:b/>
        </w:rPr>
        <w:t>%</w:t>
      </w:r>
      <w:r>
        <w:t xml:space="preserve"> of the clients completed their treatment program</w:t>
      </w:r>
      <w:r w:rsidRPr="0069635F">
        <w:rPr>
          <w:b/>
        </w:rPr>
        <w:t xml:space="preserve">.  </w:t>
      </w:r>
      <w:r>
        <w:rPr>
          <w:b/>
        </w:rPr>
        <w:t>32</w:t>
      </w:r>
      <w:r w:rsidRPr="0069635F">
        <w:rPr>
          <w:b/>
        </w:rPr>
        <w:t>%</w:t>
      </w:r>
      <w:r>
        <w:t xml:space="preserve"> were non-compliant,</w:t>
      </w:r>
      <w:r>
        <w:rPr>
          <w:b/>
        </w:rPr>
        <w:t>34</w:t>
      </w:r>
      <w:r w:rsidRPr="0069635F">
        <w:rPr>
          <w:b/>
        </w:rPr>
        <w:t>%</w:t>
      </w:r>
      <w:r>
        <w:t xml:space="preserve"> left with facility advice</w:t>
      </w:r>
      <w:r>
        <w:rPr>
          <w:b/>
        </w:rPr>
        <w:t xml:space="preserve"> </w:t>
      </w:r>
      <w:r w:rsidRPr="001041B0">
        <w:rPr>
          <w:bCs/>
        </w:rPr>
        <w:t>and</w:t>
      </w:r>
      <w:r w:rsidRPr="0069635F">
        <w:rPr>
          <w:b/>
        </w:rPr>
        <w:t xml:space="preserve"> </w:t>
      </w:r>
      <w:r>
        <w:rPr>
          <w:b/>
        </w:rPr>
        <w:t>8</w:t>
      </w:r>
      <w:r w:rsidRPr="0069635F">
        <w:rPr>
          <w:b/>
        </w:rPr>
        <w:t>%</w:t>
      </w:r>
      <w:r>
        <w:t xml:space="preserve"> were re-incarcerated.</w:t>
      </w:r>
    </w:p>
    <w:p w14:paraId="53F679B1" w14:textId="77777777" w:rsidR="00945879" w:rsidRPr="00CB4ECA" w:rsidRDefault="00945879" w:rsidP="00AD5818"/>
    <w:p w14:paraId="6A75AC99" w14:textId="77777777" w:rsidR="00AD5818" w:rsidRPr="004B5596" w:rsidRDefault="00AD5818" w:rsidP="00AD5818"/>
    <w:p w14:paraId="69D9B29D" w14:textId="043F5D19" w:rsidR="00281ABB" w:rsidRPr="001333DA" w:rsidRDefault="00281ABB" w:rsidP="00281ABB">
      <w:pPr>
        <w:jc w:val="center"/>
        <w:rPr>
          <w:b/>
        </w:rPr>
      </w:pPr>
      <w:r w:rsidRPr="001333DA">
        <w:rPr>
          <w:b/>
        </w:rPr>
        <w:lastRenderedPageBreak/>
        <w:t>OUTPATIENT SATISFACTION SURVEY</w:t>
      </w:r>
    </w:p>
    <w:p w14:paraId="5FA61763" w14:textId="77777777" w:rsidR="00281ABB" w:rsidRPr="001333DA" w:rsidRDefault="00281ABB" w:rsidP="00281ABB">
      <w:pPr>
        <w:jc w:val="center"/>
        <w:rPr>
          <w:b/>
        </w:rPr>
      </w:pPr>
      <w:r w:rsidRPr="001333DA">
        <w:rPr>
          <w:b/>
        </w:rPr>
        <w:t xml:space="preserve">SFY </w:t>
      </w:r>
      <w:r>
        <w:rPr>
          <w:b/>
        </w:rPr>
        <w:t>2024-25</w:t>
      </w:r>
    </w:p>
    <w:p w14:paraId="01DC0F74" w14:textId="77777777" w:rsidR="00281ABB" w:rsidRPr="001333DA" w:rsidRDefault="00281ABB" w:rsidP="00281ABB">
      <w:pPr>
        <w:jc w:val="center"/>
        <w:rPr>
          <w:b/>
        </w:rPr>
      </w:pPr>
      <w:r>
        <w:rPr>
          <w:b/>
        </w:rPr>
        <w:t>Pike</w:t>
      </w:r>
      <w:r w:rsidRPr="001333DA">
        <w:rPr>
          <w:b/>
        </w:rPr>
        <w:t xml:space="preserve"> County-CMP D&amp;A</w:t>
      </w:r>
    </w:p>
    <w:p w14:paraId="72498A7D" w14:textId="77777777" w:rsidR="00281ABB" w:rsidRPr="001333DA" w:rsidRDefault="00281ABB" w:rsidP="00281ABB">
      <w:pPr>
        <w:jc w:val="center"/>
      </w:pPr>
      <w:r>
        <w:t xml:space="preserve">In 2024-25, the SCA’s Quality Team continued to collect data pertaining to the satisfaction of consumer’s concerning their outpatient treatment experiences.  This overview is specific to clients attending our functional unit in </w:t>
      </w:r>
      <w:r>
        <w:rPr>
          <w:b/>
          <w:u w:val="single"/>
        </w:rPr>
        <w:t>Pike</w:t>
      </w:r>
      <w:r w:rsidRPr="00686449">
        <w:rPr>
          <w:b/>
          <w:u w:val="single"/>
        </w:rPr>
        <w:t xml:space="preserve"> County</w:t>
      </w:r>
      <w:r>
        <w:t xml:space="preserve">:  </w:t>
      </w:r>
      <w:r w:rsidRPr="00686449">
        <w:rPr>
          <w:b/>
          <w:u w:val="single"/>
        </w:rPr>
        <w:t>CMP D&amp;A Commission.</w:t>
      </w:r>
    </w:p>
    <w:p w14:paraId="0A52C3D8" w14:textId="77777777" w:rsidR="00281ABB" w:rsidRDefault="00281ABB" w:rsidP="00281ABB">
      <w:r>
        <w:t xml:space="preserve">The outpatient survey not only reflects the client’s satisfaction concerning their treatment </w:t>
      </w:r>
      <w:proofErr w:type="gramStart"/>
      <w:r>
        <w:t>experience, but</w:t>
      </w:r>
      <w:proofErr w:type="gramEnd"/>
      <w:r>
        <w:t xml:space="preserve"> also rates the impact that their treatment experience has had on their quality of life.  </w:t>
      </w:r>
    </w:p>
    <w:p w14:paraId="5C78A40D" w14:textId="77777777" w:rsidR="00281ABB" w:rsidRDefault="00281ABB" w:rsidP="00281ABB">
      <w:r>
        <w:tab/>
        <w:t>Clients reported getting an appt. within 7 days-</w:t>
      </w:r>
      <w:r>
        <w:rPr>
          <w:b/>
        </w:rPr>
        <w:t>100</w:t>
      </w:r>
      <w:r w:rsidRPr="001333DA">
        <w:rPr>
          <w:b/>
        </w:rPr>
        <w:t>%</w:t>
      </w:r>
    </w:p>
    <w:p w14:paraId="1B3A6E5A" w14:textId="77777777" w:rsidR="00281ABB" w:rsidRDefault="00281ABB" w:rsidP="00281ABB">
      <w:r>
        <w:tab/>
        <w:t>Client reports their privacy was respected during treatment</w:t>
      </w:r>
      <w:r w:rsidRPr="001333DA">
        <w:rPr>
          <w:b/>
        </w:rPr>
        <w:t xml:space="preserve">- </w:t>
      </w:r>
      <w:r>
        <w:rPr>
          <w:b/>
        </w:rPr>
        <w:t>100</w:t>
      </w:r>
      <w:r w:rsidRPr="001333DA">
        <w:rPr>
          <w:b/>
        </w:rPr>
        <w:t>%</w:t>
      </w:r>
    </w:p>
    <w:p w14:paraId="2BA82E31" w14:textId="77777777" w:rsidR="00281ABB" w:rsidRDefault="00281ABB" w:rsidP="00281ABB">
      <w:r>
        <w:tab/>
        <w:t xml:space="preserve">Clients rated individual sessions meeting their needs- </w:t>
      </w:r>
      <w:r>
        <w:rPr>
          <w:b/>
        </w:rPr>
        <w:t>100</w:t>
      </w:r>
      <w:r w:rsidRPr="001333DA">
        <w:rPr>
          <w:b/>
        </w:rPr>
        <w:t>%</w:t>
      </w:r>
    </w:p>
    <w:p w14:paraId="6E00C9D1" w14:textId="77777777" w:rsidR="00281ABB" w:rsidRDefault="00281ABB" w:rsidP="00281ABB">
      <w:r>
        <w:tab/>
        <w:t>Clients rated group counseling meeting their needs</w:t>
      </w:r>
      <w:r w:rsidRPr="001333DA">
        <w:rPr>
          <w:b/>
        </w:rPr>
        <w:t xml:space="preserve">- </w:t>
      </w:r>
      <w:r>
        <w:rPr>
          <w:b/>
        </w:rPr>
        <w:t>76</w:t>
      </w:r>
      <w:r w:rsidRPr="001333DA">
        <w:rPr>
          <w:b/>
        </w:rPr>
        <w:t>%</w:t>
      </w:r>
      <w:r>
        <w:rPr>
          <w:b/>
        </w:rPr>
        <w:t xml:space="preserve"> (24% answered neutral)</w:t>
      </w:r>
    </w:p>
    <w:p w14:paraId="2F4B43B9" w14:textId="77777777" w:rsidR="00281ABB" w:rsidRDefault="00281ABB" w:rsidP="00281ABB">
      <w:r>
        <w:tab/>
        <w:t xml:space="preserve">Clients would recommend this agency to family/friends- </w:t>
      </w:r>
      <w:r>
        <w:rPr>
          <w:b/>
        </w:rPr>
        <w:t>100</w:t>
      </w:r>
      <w:r w:rsidRPr="001333DA">
        <w:rPr>
          <w:b/>
        </w:rPr>
        <w:t>%</w:t>
      </w:r>
    </w:p>
    <w:p w14:paraId="7571E027" w14:textId="77777777" w:rsidR="00281ABB" w:rsidRDefault="00281ABB" w:rsidP="00281ABB">
      <w:pPr>
        <w:pStyle w:val="ListParagraph"/>
      </w:pPr>
    </w:p>
    <w:p w14:paraId="2CB1311B" w14:textId="77777777" w:rsidR="00281ABB" w:rsidRDefault="00281ABB" w:rsidP="00281ABB">
      <w:pPr>
        <w:pStyle w:val="ListParagraph"/>
        <w:numPr>
          <w:ilvl w:val="0"/>
          <w:numId w:val="20"/>
        </w:numPr>
        <w:spacing w:after="160" w:line="259" w:lineRule="auto"/>
      </w:pPr>
      <w:r>
        <w:rPr>
          <w:b/>
        </w:rPr>
        <w:t>89</w:t>
      </w:r>
      <w:r w:rsidRPr="006C0982">
        <w:rPr>
          <w:b/>
        </w:rPr>
        <w:t>%</w:t>
      </w:r>
      <w:r>
        <w:t xml:space="preserve"> of clients reported that treatment helped them deal with problems better</w:t>
      </w:r>
    </w:p>
    <w:p w14:paraId="24B592E1" w14:textId="77777777" w:rsidR="00281ABB" w:rsidRDefault="00281ABB" w:rsidP="00281ABB">
      <w:pPr>
        <w:pStyle w:val="ListParagraph"/>
        <w:numPr>
          <w:ilvl w:val="0"/>
          <w:numId w:val="20"/>
        </w:numPr>
        <w:spacing w:after="160" w:line="259" w:lineRule="auto"/>
      </w:pPr>
      <w:r>
        <w:rPr>
          <w:b/>
        </w:rPr>
        <w:t>96</w:t>
      </w:r>
      <w:r w:rsidRPr="006C0982">
        <w:rPr>
          <w:b/>
        </w:rPr>
        <w:t>%</w:t>
      </w:r>
      <w:r>
        <w:t xml:space="preserve"> of clients reported that treatment helped them feel better about themselves</w:t>
      </w:r>
    </w:p>
    <w:p w14:paraId="64D092CF" w14:textId="77777777" w:rsidR="00281ABB" w:rsidRDefault="00281ABB" w:rsidP="00281ABB">
      <w:pPr>
        <w:pStyle w:val="ListParagraph"/>
        <w:numPr>
          <w:ilvl w:val="0"/>
          <w:numId w:val="20"/>
        </w:numPr>
        <w:spacing w:after="160" w:line="259" w:lineRule="auto"/>
      </w:pPr>
      <w:r>
        <w:rPr>
          <w:b/>
        </w:rPr>
        <w:t>100</w:t>
      </w:r>
      <w:r w:rsidRPr="006C0982">
        <w:rPr>
          <w:b/>
        </w:rPr>
        <w:t>%</w:t>
      </w:r>
      <w:r>
        <w:t xml:space="preserve"> of clients reported that treatment helped them manage their lives better</w:t>
      </w:r>
    </w:p>
    <w:p w14:paraId="309CFD92" w14:textId="77777777" w:rsidR="00281ABB" w:rsidRDefault="00281ABB" w:rsidP="00281ABB">
      <w:pPr>
        <w:pStyle w:val="ListParagraph"/>
        <w:numPr>
          <w:ilvl w:val="0"/>
          <w:numId w:val="20"/>
        </w:numPr>
        <w:spacing w:after="160" w:line="259" w:lineRule="auto"/>
      </w:pPr>
      <w:r>
        <w:rPr>
          <w:b/>
        </w:rPr>
        <w:t>89</w:t>
      </w:r>
      <w:r w:rsidRPr="006C0982">
        <w:rPr>
          <w:b/>
        </w:rPr>
        <w:t>%</w:t>
      </w:r>
      <w:r>
        <w:t xml:space="preserve"> of clients reported that treatment has allowed them to handle crisis better</w:t>
      </w:r>
    </w:p>
    <w:p w14:paraId="11B892DF" w14:textId="77777777" w:rsidR="00281ABB" w:rsidRDefault="00281ABB" w:rsidP="00281ABB">
      <w:pPr>
        <w:pStyle w:val="ListParagraph"/>
        <w:numPr>
          <w:ilvl w:val="0"/>
          <w:numId w:val="20"/>
        </w:numPr>
        <w:spacing w:after="160" w:line="259" w:lineRule="auto"/>
      </w:pPr>
      <w:r>
        <w:rPr>
          <w:b/>
        </w:rPr>
        <w:t>96</w:t>
      </w:r>
      <w:r w:rsidRPr="006C0982">
        <w:rPr>
          <w:b/>
        </w:rPr>
        <w:t>%</w:t>
      </w:r>
      <w:r>
        <w:t xml:space="preserve"> of clients reported that treatment helped improve relationships with family/friends</w:t>
      </w:r>
    </w:p>
    <w:p w14:paraId="70E73DC4" w14:textId="77777777" w:rsidR="00281ABB" w:rsidRDefault="00281ABB" w:rsidP="00281ABB">
      <w:pPr>
        <w:pStyle w:val="ListParagraph"/>
        <w:numPr>
          <w:ilvl w:val="0"/>
          <w:numId w:val="20"/>
        </w:numPr>
        <w:spacing w:after="160" w:line="259" w:lineRule="auto"/>
      </w:pPr>
      <w:r>
        <w:rPr>
          <w:b/>
        </w:rPr>
        <w:t>93</w:t>
      </w:r>
      <w:r w:rsidRPr="006C0982">
        <w:rPr>
          <w:b/>
        </w:rPr>
        <w:t>%</w:t>
      </w:r>
      <w:r>
        <w:t xml:space="preserve"> of clients reported that treatment has helped them handle social situations better</w:t>
      </w:r>
    </w:p>
    <w:p w14:paraId="7239705A" w14:textId="77777777" w:rsidR="00281ABB" w:rsidRDefault="00281ABB" w:rsidP="00281ABB">
      <w:pPr>
        <w:pStyle w:val="ListParagraph"/>
        <w:numPr>
          <w:ilvl w:val="0"/>
          <w:numId w:val="20"/>
        </w:numPr>
        <w:spacing w:after="160" w:line="259" w:lineRule="auto"/>
      </w:pPr>
      <w:r>
        <w:rPr>
          <w:b/>
        </w:rPr>
        <w:t>78</w:t>
      </w:r>
      <w:r w:rsidRPr="006C0982">
        <w:rPr>
          <w:b/>
        </w:rPr>
        <w:t>%</w:t>
      </w:r>
      <w:r>
        <w:t xml:space="preserve"> of clients reported that treatment has helped them with school or work</w:t>
      </w:r>
    </w:p>
    <w:p w14:paraId="2098191E" w14:textId="77777777" w:rsidR="00281ABB" w:rsidRDefault="00281ABB" w:rsidP="00281ABB">
      <w:pPr>
        <w:pStyle w:val="ListParagraph"/>
        <w:numPr>
          <w:ilvl w:val="0"/>
          <w:numId w:val="20"/>
        </w:numPr>
        <w:spacing w:after="160" w:line="259" w:lineRule="auto"/>
      </w:pPr>
      <w:r>
        <w:rPr>
          <w:b/>
        </w:rPr>
        <w:t>89</w:t>
      </w:r>
      <w:r w:rsidRPr="006C0982">
        <w:rPr>
          <w:b/>
        </w:rPr>
        <w:t>%</w:t>
      </w:r>
      <w:r>
        <w:t xml:space="preserve"> of clients reported that treatment has allowed them more pleasure during leisure time</w:t>
      </w:r>
    </w:p>
    <w:p w14:paraId="06086773" w14:textId="77777777" w:rsidR="00281ABB" w:rsidRDefault="00281ABB" w:rsidP="00281ABB">
      <w:pPr>
        <w:pStyle w:val="ListParagraph"/>
        <w:numPr>
          <w:ilvl w:val="0"/>
          <w:numId w:val="20"/>
        </w:numPr>
        <w:spacing w:after="160" w:line="259" w:lineRule="auto"/>
      </w:pPr>
      <w:r>
        <w:rPr>
          <w:b/>
        </w:rPr>
        <w:t>77</w:t>
      </w:r>
      <w:r w:rsidRPr="006C0982">
        <w:rPr>
          <w:b/>
        </w:rPr>
        <w:t>%</w:t>
      </w:r>
      <w:r>
        <w:t xml:space="preserve"> of clients reported that treatment has had an impact on housing improving</w:t>
      </w:r>
    </w:p>
    <w:p w14:paraId="0B754833" w14:textId="77777777" w:rsidR="00281ABB" w:rsidRDefault="00281ABB" w:rsidP="00281ABB">
      <w:pPr>
        <w:pStyle w:val="ListParagraph"/>
        <w:numPr>
          <w:ilvl w:val="0"/>
          <w:numId w:val="20"/>
        </w:numPr>
        <w:spacing w:after="160" w:line="259" w:lineRule="auto"/>
      </w:pPr>
      <w:r>
        <w:rPr>
          <w:b/>
        </w:rPr>
        <w:t>86</w:t>
      </w:r>
      <w:r w:rsidRPr="006C0982">
        <w:rPr>
          <w:b/>
        </w:rPr>
        <w:t>%</w:t>
      </w:r>
      <w:r>
        <w:t xml:space="preserve"> of clients reported that treatment has helped lessen triggers</w:t>
      </w:r>
    </w:p>
    <w:p w14:paraId="2D5F8074" w14:textId="77777777" w:rsidR="00281ABB" w:rsidRDefault="00281ABB" w:rsidP="00281ABB">
      <w:pPr>
        <w:pStyle w:val="ListParagraph"/>
        <w:numPr>
          <w:ilvl w:val="0"/>
          <w:numId w:val="20"/>
        </w:numPr>
        <w:spacing w:after="160" w:line="259" w:lineRule="auto"/>
      </w:pPr>
      <w:r>
        <w:rPr>
          <w:b/>
        </w:rPr>
        <w:t>86</w:t>
      </w:r>
      <w:r w:rsidRPr="006C0982">
        <w:rPr>
          <w:b/>
        </w:rPr>
        <w:t xml:space="preserve">% </w:t>
      </w:r>
      <w:r>
        <w:t>of clients reported that treatment has made them more independent</w:t>
      </w:r>
    </w:p>
    <w:p w14:paraId="43CFB742" w14:textId="77777777" w:rsidR="00281ABB" w:rsidRDefault="00281ABB" w:rsidP="00281ABB">
      <w:pPr>
        <w:pStyle w:val="ListParagraph"/>
        <w:numPr>
          <w:ilvl w:val="0"/>
          <w:numId w:val="20"/>
        </w:numPr>
        <w:spacing w:after="160" w:line="259" w:lineRule="auto"/>
      </w:pPr>
      <w:r>
        <w:rPr>
          <w:b/>
        </w:rPr>
        <w:t>93</w:t>
      </w:r>
      <w:r w:rsidRPr="006C0982">
        <w:rPr>
          <w:b/>
        </w:rPr>
        <w:t>%</w:t>
      </w:r>
      <w:r>
        <w:t xml:space="preserve"> of clients reported that treatment has helped them meet their needs</w:t>
      </w:r>
    </w:p>
    <w:p w14:paraId="12B64602" w14:textId="77777777" w:rsidR="00281ABB" w:rsidRDefault="00281ABB" w:rsidP="00281ABB">
      <w:pPr>
        <w:pStyle w:val="ListParagraph"/>
        <w:numPr>
          <w:ilvl w:val="0"/>
          <w:numId w:val="20"/>
        </w:numPr>
        <w:spacing w:after="160" w:line="259" w:lineRule="auto"/>
      </w:pPr>
      <w:r>
        <w:rPr>
          <w:b/>
        </w:rPr>
        <w:t>86</w:t>
      </w:r>
      <w:r w:rsidRPr="006C0982">
        <w:rPr>
          <w:b/>
        </w:rPr>
        <w:t>%</w:t>
      </w:r>
      <w:r>
        <w:t xml:space="preserve"> of clients reported that treatment has helped them deal better with situations that were an issue, prior to treatment</w:t>
      </w:r>
    </w:p>
    <w:p w14:paraId="75A864D5" w14:textId="77777777" w:rsidR="00281ABB" w:rsidRDefault="00281ABB" w:rsidP="00281ABB">
      <w:pPr>
        <w:pStyle w:val="ListParagraph"/>
        <w:numPr>
          <w:ilvl w:val="0"/>
          <w:numId w:val="20"/>
        </w:numPr>
        <w:spacing w:after="160" w:line="259" w:lineRule="auto"/>
      </w:pPr>
      <w:r>
        <w:rPr>
          <w:b/>
        </w:rPr>
        <w:t>86</w:t>
      </w:r>
      <w:r w:rsidRPr="006C0982">
        <w:rPr>
          <w:b/>
        </w:rPr>
        <w:t>%</w:t>
      </w:r>
      <w:r>
        <w:t xml:space="preserve"> of clients reported that treatment has made them more attentive to their physical health/ well being</w:t>
      </w:r>
    </w:p>
    <w:p w14:paraId="583142BA" w14:textId="77777777" w:rsidR="00281ABB" w:rsidRDefault="00281ABB" w:rsidP="00281ABB">
      <w:r w:rsidRPr="00770D16">
        <w:rPr>
          <w:b/>
          <w:bCs/>
        </w:rPr>
        <w:t>***Please note:</w:t>
      </w:r>
      <w:r>
        <w:t xml:space="preserve">  The choices that clients are given are as follows:  Strongly Agree, Agree, Neutral, Disagree, and Strongly Disagree.  In many instances, the lower percentages do not necessarily reflect a disagreement, as neutral was the second highest choice, following Strongly Agree/Agree.</w:t>
      </w:r>
    </w:p>
    <w:p w14:paraId="0592FEEC" w14:textId="77777777" w:rsidR="00AD5818" w:rsidRDefault="00AD5818" w:rsidP="00281ABB"/>
    <w:p w14:paraId="191D60C9" w14:textId="77777777" w:rsidR="00AD5818" w:rsidRDefault="00AD5818" w:rsidP="00AD5818">
      <w:pPr>
        <w:jc w:val="center"/>
        <w:rPr>
          <w:b/>
          <w:u w:val="single"/>
        </w:rPr>
      </w:pPr>
    </w:p>
    <w:p w14:paraId="5EBBCD6F" w14:textId="77777777" w:rsidR="00AD5818" w:rsidRDefault="00AD5818" w:rsidP="00AD5818">
      <w:pPr>
        <w:jc w:val="center"/>
        <w:rPr>
          <w:b/>
          <w:u w:val="single"/>
        </w:rPr>
      </w:pPr>
    </w:p>
    <w:p w14:paraId="52512329" w14:textId="77777777" w:rsidR="00AD5818" w:rsidRDefault="00AD5818" w:rsidP="00AD5818">
      <w:pPr>
        <w:jc w:val="center"/>
        <w:rPr>
          <w:b/>
          <w:u w:val="single"/>
        </w:rPr>
      </w:pPr>
    </w:p>
    <w:p w14:paraId="7AAB210F" w14:textId="77777777" w:rsidR="00945879" w:rsidRDefault="00945879" w:rsidP="00AD5818">
      <w:pPr>
        <w:jc w:val="center"/>
        <w:rPr>
          <w:b/>
          <w:u w:val="single"/>
        </w:rPr>
      </w:pPr>
    </w:p>
    <w:p w14:paraId="66E1AF64" w14:textId="77777777" w:rsidR="00AD5818" w:rsidRDefault="00AD5818" w:rsidP="00AD5818">
      <w:pPr>
        <w:jc w:val="center"/>
        <w:rPr>
          <w:b/>
          <w:u w:val="single"/>
        </w:rPr>
      </w:pPr>
    </w:p>
    <w:p w14:paraId="636B4675" w14:textId="0DBEAC39" w:rsidR="00AD5818" w:rsidRDefault="00AD5818" w:rsidP="00AD5818">
      <w:pPr>
        <w:jc w:val="center"/>
        <w:rPr>
          <w:b/>
          <w:u w:val="single"/>
        </w:rPr>
      </w:pPr>
      <w:r w:rsidRPr="004B5596">
        <w:rPr>
          <w:b/>
          <w:u w:val="single"/>
        </w:rPr>
        <w:lastRenderedPageBreak/>
        <w:t xml:space="preserve">CMP D&amp;A </w:t>
      </w:r>
      <w:r>
        <w:rPr>
          <w:b/>
          <w:u w:val="single"/>
        </w:rPr>
        <w:t xml:space="preserve">PIKE </w:t>
      </w:r>
      <w:r w:rsidRPr="004B5596">
        <w:rPr>
          <w:b/>
          <w:u w:val="single"/>
        </w:rPr>
        <w:t xml:space="preserve">COUNTY JAIL PROGRAM NOM’S- SFY </w:t>
      </w:r>
      <w:r>
        <w:rPr>
          <w:b/>
          <w:u w:val="single"/>
        </w:rPr>
        <w:t xml:space="preserve">2024-25 </w:t>
      </w:r>
      <w:r w:rsidRPr="004B5596">
        <w:rPr>
          <w:b/>
          <w:u w:val="single"/>
        </w:rPr>
        <w:t>OVERVIEW</w:t>
      </w:r>
    </w:p>
    <w:p w14:paraId="257AEDF1" w14:textId="77777777" w:rsidR="00AD5818" w:rsidRPr="00842F25" w:rsidRDefault="00AD5818" w:rsidP="00AD5818">
      <w:r>
        <w:t>This is an annual report, based on the NOM’s (National Outcomes Measures), to measure the efficacy of our jail OP program in Pike County.</w:t>
      </w:r>
    </w:p>
    <w:p w14:paraId="7806FE8E" w14:textId="77777777" w:rsidR="00AD5818" w:rsidRDefault="00AD5818" w:rsidP="00AD5818">
      <w:pPr>
        <w:jc w:val="center"/>
        <w:rPr>
          <w:b/>
          <w:u w:val="single"/>
        </w:rPr>
      </w:pPr>
    </w:p>
    <w:p w14:paraId="3F607CC8" w14:textId="77777777" w:rsidR="00AD5818" w:rsidRDefault="00AD5818" w:rsidP="00AD5818">
      <w:r>
        <w:rPr>
          <w:b/>
        </w:rPr>
        <w:t>7</w:t>
      </w:r>
      <w:r w:rsidRPr="00CB4ECA">
        <w:rPr>
          <w:b/>
        </w:rPr>
        <w:t>%</w:t>
      </w:r>
      <w:r>
        <w:t xml:space="preserve"> </w:t>
      </w:r>
      <w:r w:rsidRPr="00884E05">
        <w:rPr>
          <w:b/>
          <w:bCs/>
        </w:rPr>
        <w:t xml:space="preserve">decrease </w:t>
      </w:r>
      <w:r>
        <w:t xml:space="preserve">in employment and/or enrolled in school from admission to discharge. </w:t>
      </w:r>
    </w:p>
    <w:p w14:paraId="739FCD69" w14:textId="77777777" w:rsidR="00AD5818" w:rsidRDefault="00AD5818" w:rsidP="00AD5818">
      <w:r>
        <w:t>***A high percentage of clients are from out of county and leave the area upon release and/or get transferred while incarcerated.</w:t>
      </w:r>
    </w:p>
    <w:p w14:paraId="54981D4B" w14:textId="77777777" w:rsidR="00AD5818" w:rsidRDefault="00AD5818" w:rsidP="00AD5818">
      <w:r>
        <w:t>7</w:t>
      </w:r>
      <w:r w:rsidRPr="00CB4ECA">
        <w:rPr>
          <w:b/>
        </w:rPr>
        <w:t>%</w:t>
      </w:r>
      <w:r>
        <w:t xml:space="preserve"> </w:t>
      </w:r>
      <w:r w:rsidRPr="00884E05">
        <w:rPr>
          <w:b/>
          <w:bCs/>
        </w:rPr>
        <w:t>decrease</w:t>
      </w:r>
      <w:r>
        <w:t xml:space="preserve"> in stable housing from admission to discharge</w:t>
      </w:r>
    </w:p>
    <w:p w14:paraId="6AA8B2AA" w14:textId="77777777" w:rsidR="00AD5818" w:rsidRDefault="00AD5818" w:rsidP="00AD5818">
      <w:r>
        <w:t>***See note above</w:t>
      </w:r>
    </w:p>
    <w:p w14:paraId="64DB1D97" w14:textId="77777777" w:rsidR="00AD5818" w:rsidRDefault="00AD5818" w:rsidP="00AD5818">
      <w:r>
        <w:t>7</w:t>
      </w:r>
      <w:r w:rsidRPr="00CB4ECA">
        <w:rPr>
          <w:b/>
        </w:rPr>
        <w:t>%</w:t>
      </w:r>
      <w:r>
        <w:t xml:space="preserve"> decrease in use from admission to discharge.</w:t>
      </w:r>
    </w:p>
    <w:p w14:paraId="450B1108" w14:textId="77777777" w:rsidR="00AD5818" w:rsidRDefault="00AD5818" w:rsidP="00AD5818">
      <w:r>
        <w:t>96</w:t>
      </w:r>
      <w:r w:rsidRPr="00CB4ECA">
        <w:rPr>
          <w:b/>
        </w:rPr>
        <w:t>%</w:t>
      </w:r>
      <w:r>
        <w:t xml:space="preserve"> of clients had no arrests since entering the program, compared to </w:t>
      </w:r>
      <w:r>
        <w:rPr>
          <w:b/>
        </w:rPr>
        <w:t>0</w:t>
      </w:r>
      <w:r w:rsidRPr="00CB4ECA">
        <w:rPr>
          <w:b/>
        </w:rPr>
        <w:t>%</w:t>
      </w:r>
      <w:r>
        <w:t xml:space="preserve"> at admission</w:t>
      </w:r>
    </w:p>
    <w:p w14:paraId="54993E51" w14:textId="77777777" w:rsidR="00AD5818" w:rsidRDefault="00AD5818" w:rsidP="00AD5818">
      <w:r>
        <w:rPr>
          <w:b/>
          <w:bCs/>
        </w:rPr>
        <w:t>25</w:t>
      </w:r>
      <w:r w:rsidRPr="00722106">
        <w:rPr>
          <w:b/>
          <w:bCs/>
        </w:rPr>
        <w:t>%</w:t>
      </w:r>
      <w:r>
        <w:t xml:space="preserve"> of the clients utilized community supports. </w:t>
      </w:r>
    </w:p>
    <w:p w14:paraId="15F87E2C" w14:textId="77777777" w:rsidR="00AD5818" w:rsidRDefault="00AD5818" w:rsidP="00AD5818">
      <w:r w:rsidRPr="00884E05">
        <w:rPr>
          <w:b/>
          <w:bCs/>
        </w:rPr>
        <w:t>50%</w:t>
      </w:r>
      <w:r>
        <w:t xml:space="preserve"> of the clients remained in the program for at least 6 months and </w:t>
      </w:r>
      <w:r w:rsidRPr="00884E05">
        <w:rPr>
          <w:b/>
          <w:bCs/>
        </w:rPr>
        <w:t>50%</w:t>
      </w:r>
      <w:r>
        <w:t xml:space="preserve"> remained in the program for 6 months+.</w:t>
      </w:r>
    </w:p>
    <w:p w14:paraId="790D222A" w14:textId="77777777" w:rsidR="00AD5818" w:rsidRDefault="00AD5818" w:rsidP="00AD5818">
      <w:r>
        <w:rPr>
          <w:b/>
          <w:bCs/>
        </w:rPr>
        <w:t>100</w:t>
      </w:r>
      <w:r w:rsidRPr="00722106">
        <w:rPr>
          <w:b/>
          <w:bCs/>
        </w:rPr>
        <w:t>%</w:t>
      </w:r>
      <w:r>
        <w:t xml:space="preserve"> of the clients completed some/all program treatment goals</w:t>
      </w:r>
    </w:p>
    <w:p w14:paraId="07E4B0B4" w14:textId="77777777" w:rsidR="00AD5818" w:rsidRDefault="00AD5818" w:rsidP="00AD5818">
      <w:r>
        <w:rPr>
          <w:b/>
          <w:bCs/>
        </w:rPr>
        <w:t>39</w:t>
      </w:r>
      <w:r w:rsidRPr="00722106">
        <w:rPr>
          <w:b/>
          <w:bCs/>
        </w:rPr>
        <w:t>%</w:t>
      </w:r>
      <w:r>
        <w:t xml:space="preserve"> of the clients were not jailed since their treatment episode</w:t>
      </w:r>
    </w:p>
    <w:p w14:paraId="6B5B9E36" w14:textId="77777777" w:rsidR="00AD5818" w:rsidRDefault="00AD5818" w:rsidP="00AD5818">
      <w:r>
        <w:t xml:space="preserve">The number one drug of choice for those in the jail program was Heroin @ </w:t>
      </w:r>
      <w:r>
        <w:rPr>
          <w:b/>
          <w:bCs/>
        </w:rPr>
        <w:t>50</w:t>
      </w:r>
      <w:r w:rsidRPr="00722106">
        <w:rPr>
          <w:b/>
          <w:bCs/>
        </w:rPr>
        <w:t>%</w:t>
      </w:r>
      <w:r>
        <w:t xml:space="preserve">, followed by Opiates @ </w:t>
      </w:r>
      <w:r>
        <w:rPr>
          <w:b/>
          <w:bCs/>
        </w:rPr>
        <w:t>25</w:t>
      </w:r>
      <w:r w:rsidRPr="00722106">
        <w:rPr>
          <w:b/>
          <w:bCs/>
        </w:rPr>
        <w:t>%</w:t>
      </w:r>
      <w:r>
        <w:t xml:space="preserve">, Alcohol @ </w:t>
      </w:r>
      <w:r>
        <w:rPr>
          <w:b/>
          <w:bCs/>
        </w:rPr>
        <w:t>10</w:t>
      </w:r>
      <w:r w:rsidRPr="00722106">
        <w:rPr>
          <w:b/>
          <w:bCs/>
        </w:rPr>
        <w:t>%</w:t>
      </w:r>
      <w:r>
        <w:t xml:space="preserve">, Methamphetamines @ </w:t>
      </w:r>
      <w:r>
        <w:rPr>
          <w:b/>
          <w:bCs/>
        </w:rPr>
        <w:t>7</w:t>
      </w:r>
      <w:r w:rsidRPr="00722106">
        <w:rPr>
          <w:b/>
          <w:bCs/>
        </w:rPr>
        <w:t>%</w:t>
      </w:r>
      <w:r>
        <w:t xml:space="preserve"> and Cocaine @ </w:t>
      </w:r>
      <w:r w:rsidRPr="001B07DC">
        <w:rPr>
          <w:b/>
          <w:bCs/>
        </w:rPr>
        <w:t>8%</w:t>
      </w:r>
    </w:p>
    <w:p w14:paraId="34D17FFE" w14:textId="77777777" w:rsidR="00AD5818" w:rsidRDefault="00AD5818" w:rsidP="00AD5818">
      <w:r w:rsidRPr="008B6909">
        <w:rPr>
          <w:b/>
          <w:bCs/>
        </w:rPr>
        <w:t>1</w:t>
      </w:r>
      <w:r>
        <w:rPr>
          <w:b/>
          <w:bCs/>
        </w:rPr>
        <w:t>2</w:t>
      </w:r>
      <w:r w:rsidRPr="008B6909">
        <w:rPr>
          <w:b/>
          <w:bCs/>
        </w:rPr>
        <w:t>%</w:t>
      </w:r>
      <w:r>
        <w:t xml:space="preserve"> of the clients completed their treatment program</w:t>
      </w:r>
      <w:r w:rsidRPr="0069635F">
        <w:rPr>
          <w:b/>
        </w:rPr>
        <w:t xml:space="preserve">. </w:t>
      </w:r>
      <w:r>
        <w:rPr>
          <w:b/>
        </w:rPr>
        <w:t xml:space="preserve"> 45% </w:t>
      </w:r>
      <w:r w:rsidRPr="00722106">
        <w:rPr>
          <w:bCs/>
        </w:rPr>
        <w:t>were referred</w:t>
      </w:r>
      <w:r>
        <w:rPr>
          <w:b/>
        </w:rPr>
        <w:t>,</w:t>
      </w:r>
      <w:r w:rsidRPr="0069635F">
        <w:rPr>
          <w:b/>
        </w:rPr>
        <w:t xml:space="preserve"> </w:t>
      </w:r>
      <w:r>
        <w:rPr>
          <w:b/>
        </w:rPr>
        <w:t>14</w:t>
      </w:r>
      <w:r w:rsidRPr="0069635F">
        <w:rPr>
          <w:b/>
        </w:rPr>
        <w:t>%</w:t>
      </w:r>
      <w:r>
        <w:t xml:space="preserve"> were non-compliant, and </w:t>
      </w:r>
      <w:r>
        <w:rPr>
          <w:b/>
        </w:rPr>
        <w:t>29</w:t>
      </w:r>
      <w:r w:rsidRPr="0069635F">
        <w:rPr>
          <w:b/>
        </w:rPr>
        <w:t>%</w:t>
      </w:r>
      <w:r>
        <w:t xml:space="preserve"> were re-incarcerated. The driver for the high referrals is linkage to CM services that we provide in jail, as well, as CM at our office upon discharge.  This reflects </w:t>
      </w:r>
      <w:proofErr w:type="gramStart"/>
      <w:r>
        <w:t>the importance/</w:t>
      </w:r>
      <w:proofErr w:type="gramEnd"/>
      <w:r>
        <w:t xml:space="preserve"> high need for clients to have proper linkage in order to have a better chance of being more successful in their recovery efforts.</w:t>
      </w:r>
    </w:p>
    <w:p w14:paraId="64280F35" w14:textId="77777777" w:rsidR="00AD5818" w:rsidRPr="00CB4ECA" w:rsidRDefault="00AD5818" w:rsidP="00AD5818">
      <w:r>
        <w:t>Also, Pike County jail has a high percentage of inmates who are out of county.</w:t>
      </w:r>
    </w:p>
    <w:p w14:paraId="6FDC5F95" w14:textId="77777777" w:rsidR="00AD5818" w:rsidRPr="004B5596" w:rsidRDefault="00AD5818" w:rsidP="00AD5818"/>
    <w:p w14:paraId="389B4D96" w14:textId="77777777" w:rsidR="00AD5818" w:rsidRDefault="00AD5818" w:rsidP="00281ABB"/>
    <w:p w14:paraId="123DF0DC" w14:textId="77777777" w:rsidR="00AD5818" w:rsidRDefault="00AD5818" w:rsidP="00281ABB"/>
    <w:p w14:paraId="06737F1F" w14:textId="77777777" w:rsidR="00AD5818" w:rsidRDefault="00AD5818" w:rsidP="00281ABB"/>
    <w:p w14:paraId="18376782" w14:textId="77777777" w:rsidR="00AD5818" w:rsidRDefault="00AD5818" w:rsidP="00281ABB"/>
    <w:p w14:paraId="04816EAA" w14:textId="77777777" w:rsidR="00AD5818" w:rsidRDefault="00AD5818" w:rsidP="00281ABB"/>
    <w:p w14:paraId="4C328992" w14:textId="77777777" w:rsidR="00AD5818" w:rsidRDefault="00AD5818" w:rsidP="00281ABB"/>
    <w:p w14:paraId="782B76C7" w14:textId="77777777" w:rsidR="00945879" w:rsidRDefault="00945879" w:rsidP="00281ABB"/>
    <w:p w14:paraId="4BC7CFF6" w14:textId="77777777" w:rsidR="00945879" w:rsidRDefault="00945879" w:rsidP="00281ABB"/>
    <w:p w14:paraId="5B1DD173" w14:textId="77777777" w:rsidR="003854FE" w:rsidRDefault="003854FE" w:rsidP="00C06F3B">
      <w:pPr>
        <w:jc w:val="center"/>
        <w:rPr>
          <w:b/>
        </w:rPr>
      </w:pPr>
    </w:p>
    <w:p w14:paraId="3F6E7D59" w14:textId="77777777" w:rsidR="00281ABB" w:rsidRDefault="00281ABB" w:rsidP="00281ABB">
      <w:pPr>
        <w:jc w:val="center"/>
        <w:rPr>
          <w:b/>
          <w:sz w:val="28"/>
          <w:szCs w:val="28"/>
          <w:u w:val="single"/>
        </w:rPr>
      </w:pPr>
      <w:r>
        <w:rPr>
          <w:b/>
          <w:sz w:val="28"/>
          <w:szCs w:val="28"/>
          <w:u w:val="single"/>
        </w:rPr>
        <w:lastRenderedPageBreak/>
        <w:t xml:space="preserve">2024-25 </w:t>
      </w:r>
      <w:r w:rsidRPr="00A602BB">
        <w:rPr>
          <w:b/>
          <w:sz w:val="28"/>
          <w:szCs w:val="28"/>
          <w:u w:val="single"/>
        </w:rPr>
        <w:t>ANNUAL TREATMENT ACCESSIBILITY SATISFACTION SURVEY (TASS REPORT) OVERVIEW</w:t>
      </w:r>
    </w:p>
    <w:p w14:paraId="0CCB9414" w14:textId="77777777" w:rsidR="00281ABB" w:rsidRDefault="00281ABB" w:rsidP="00281ABB">
      <w:pPr>
        <w:rPr>
          <w:b/>
          <w:sz w:val="28"/>
          <w:szCs w:val="28"/>
          <w:u w:val="single"/>
        </w:rPr>
      </w:pPr>
    </w:p>
    <w:p w14:paraId="78FC8772" w14:textId="77777777" w:rsidR="00281ABB" w:rsidRDefault="00281ABB" w:rsidP="00281ABB">
      <w:pPr>
        <w:rPr>
          <w:sz w:val="24"/>
          <w:szCs w:val="24"/>
        </w:rPr>
      </w:pPr>
      <w:r>
        <w:rPr>
          <w:sz w:val="24"/>
          <w:szCs w:val="24"/>
        </w:rPr>
        <w:t xml:space="preserve">In 2024-25, the SCA’s Quality Team continued to collect data pertaining to the Carbon, Monroe, and Pike counties and the consumer’s ability to access D&amp;A treatment services.  </w:t>
      </w:r>
    </w:p>
    <w:p w14:paraId="0AE52BDC" w14:textId="77777777" w:rsidR="00281ABB" w:rsidRDefault="00281ABB" w:rsidP="00281ABB">
      <w:pPr>
        <w:rPr>
          <w:sz w:val="24"/>
          <w:szCs w:val="24"/>
        </w:rPr>
      </w:pPr>
      <w:r w:rsidRPr="00A602BB">
        <w:rPr>
          <w:b/>
          <w:sz w:val="24"/>
          <w:szCs w:val="24"/>
          <w:u w:val="single"/>
        </w:rPr>
        <w:t>SURVEYS</w:t>
      </w:r>
      <w:r>
        <w:rPr>
          <w:sz w:val="24"/>
          <w:szCs w:val="24"/>
        </w:rPr>
        <w:t xml:space="preserve">- There were a total of </w:t>
      </w:r>
      <w:r>
        <w:rPr>
          <w:b/>
          <w:sz w:val="24"/>
          <w:szCs w:val="24"/>
        </w:rPr>
        <w:t>1,692</w:t>
      </w:r>
      <w:r>
        <w:rPr>
          <w:sz w:val="24"/>
          <w:szCs w:val="24"/>
        </w:rPr>
        <w:t xml:space="preserve"> clients that were served by all contracted providers and the functional unit in Carbon County. Pyramid in Stroudsburg served the most @ </w:t>
      </w:r>
      <w:r>
        <w:rPr>
          <w:b/>
          <w:sz w:val="24"/>
          <w:szCs w:val="24"/>
        </w:rPr>
        <w:t>752</w:t>
      </w:r>
      <w:r>
        <w:rPr>
          <w:sz w:val="24"/>
          <w:szCs w:val="24"/>
        </w:rPr>
        <w:t xml:space="preserve">, followed by CMP D&amp;A in Carbon @ </w:t>
      </w:r>
      <w:r>
        <w:rPr>
          <w:b/>
          <w:sz w:val="24"/>
          <w:szCs w:val="24"/>
        </w:rPr>
        <w:t>564</w:t>
      </w:r>
      <w:r>
        <w:rPr>
          <w:sz w:val="24"/>
          <w:szCs w:val="24"/>
        </w:rPr>
        <w:t xml:space="preserve">, CMP D&amp;A in Pike @ </w:t>
      </w:r>
      <w:r w:rsidRPr="0056796B">
        <w:rPr>
          <w:b/>
          <w:bCs/>
          <w:sz w:val="24"/>
          <w:szCs w:val="24"/>
        </w:rPr>
        <w:t>302</w:t>
      </w:r>
      <w:r>
        <w:rPr>
          <w:sz w:val="24"/>
          <w:szCs w:val="24"/>
        </w:rPr>
        <w:t xml:space="preserve">, and PATH-Monroe served </w:t>
      </w:r>
      <w:r>
        <w:rPr>
          <w:b/>
          <w:sz w:val="24"/>
          <w:szCs w:val="24"/>
        </w:rPr>
        <w:t xml:space="preserve">74.  </w:t>
      </w:r>
    </w:p>
    <w:p w14:paraId="14D04BC0" w14:textId="77777777" w:rsidR="00281ABB" w:rsidRDefault="00281ABB" w:rsidP="00281ABB">
      <w:pPr>
        <w:rPr>
          <w:sz w:val="24"/>
          <w:szCs w:val="24"/>
        </w:rPr>
      </w:pPr>
      <w:r w:rsidRPr="008D4CDC">
        <w:rPr>
          <w:b/>
          <w:sz w:val="24"/>
          <w:szCs w:val="24"/>
          <w:u w:val="single"/>
        </w:rPr>
        <w:t>Someone “live” Answered When Consumer Call the Office</w:t>
      </w:r>
      <w:r>
        <w:rPr>
          <w:sz w:val="24"/>
          <w:szCs w:val="24"/>
        </w:rPr>
        <w:t xml:space="preserve">- Overall, providers scored an average of </w:t>
      </w:r>
      <w:r>
        <w:rPr>
          <w:b/>
          <w:sz w:val="24"/>
          <w:szCs w:val="24"/>
        </w:rPr>
        <w:t>91</w:t>
      </w:r>
      <w:r w:rsidRPr="00DF6CAC">
        <w:rPr>
          <w:b/>
          <w:sz w:val="24"/>
          <w:szCs w:val="24"/>
        </w:rPr>
        <w:t>%</w:t>
      </w:r>
      <w:r>
        <w:rPr>
          <w:sz w:val="24"/>
          <w:szCs w:val="24"/>
        </w:rPr>
        <w:t>.    We continue to monitor this outcome, as we feel it is important for our clients to reach a “live” person when calling for services.</w:t>
      </w:r>
    </w:p>
    <w:p w14:paraId="15F6BA67" w14:textId="77777777" w:rsidR="00281ABB" w:rsidRDefault="00281ABB" w:rsidP="00281ABB">
      <w:pPr>
        <w:rPr>
          <w:sz w:val="24"/>
          <w:szCs w:val="24"/>
        </w:rPr>
      </w:pPr>
      <w:r w:rsidRPr="00D53FD8">
        <w:rPr>
          <w:b/>
          <w:sz w:val="24"/>
          <w:szCs w:val="24"/>
          <w:u w:val="single"/>
        </w:rPr>
        <w:t>Confidentiality Rights were Explained</w:t>
      </w:r>
      <w:r>
        <w:rPr>
          <w:sz w:val="24"/>
          <w:szCs w:val="24"/>
        </w:rPr>
        <w:t xml:space="preserve">- Overall, </w:t>
      </w:r>
      <w:r>
        <w:rPr>
          <w:b/>
          <w:sz w:val="24"/>
          <w:szCs w:val="24"/>
        </w:rPr>
        <w:t>96</w:t>
      </w:r>
      <w:r w:rsidRPr="00D53FD8">
        <w:rPr>
          <w:b/>
          <w:sz w:val="24"/>
          <w:szCs w:val="24"/>
        </w:rPr>
        <w:t>%</w:t>
      </w:r>
      <w:r>
        <w:rPr>
          <w:sz w:val="24"/>
          <w:szCs w:val="24"/>
        </w:rPr>
        <w:t xml:space="preserve"> of the clients strongly agreed/agreed.</w:t>
      </w:r>
    </w:p>
    <w:p w14:paraId="3559B6FE" w14:textId="77777777" w:rsidR="00281ABB" w:rsidRDefault="00281ABB" w:rsidP="00281ABB">
      <w:pPr>
        <w:rPr>
          <w:sz w:val="24"/>
          <w:szCs w:val="24"/>
        </w:rPr>
      </w:pPr>
      <w:r w:rsidRPr="00D53FD8">
        <w:rPr>
          <w:b/>
          <w:sz w:val="24"/>
          <w:szCs w:val="24"/>
          <w:u w:val="single"/>
        </w:rPr>
        <w:t>Assessments were scheduled in acceptable time frame and time of the day</w:t>
      </w:r>
      <w:r>
        <w:rPr>
          <w:sz w:val="24"/>
          <w:szCs w:val="24"/>
        </w:rPr>
        <w:t xml:space="preserve">- </w:t>
      </w:r>
      <w:r>
        <w:rPr>
          <w:b/>
          <w:sz w:val="24"/>
          <w:szCs w:val="24"/>
        </w:rPr>
        <w:t>92</w:t>
      </w:r>
      <w:r w:rsidRPr="00D53FD8">
        <w:rPr>
          <w:b/>
          <w:sz w:val="24"/>
          <w:szCs w:val="24"/>
        </w:rPr>
        <w:t>%</w:t>
      </w:r>
      <w:r>
        <w:rPr>
          <w:sz w:val="24"/>
          <w:szCs w:val="24"/>
        </w:rPr>
        <w:t xml:space="preserve"> of the clients strongly agreed/agreed.  It is important that clients are able to access treatment as quickly as possible.  </w:t>
      </w:r>
    </w:p>
    <w:p w14:paraId="4DCE033E" w14:textId="77777777" w:rsidR="00281ABB" w:rsidRDefault="00281ABB" w:rsidP="00281ABB">
      <w:pPr>
        <w:rPr>
          <w:sz w:val="24"/>
          <w:szCs w:val="24"/>
        </w:rPr>
      </w:pPr>
      <w:r w:rsidRPr="00D53FD8">
        <w:rPr>
          <w:b/>
          <w:sz w:val="24"/>
          <w:szCs w:val="24"/>
          <w:u w:val="single"/>
        </w:rPr>
        <w:t>Referrals-</w:t>
      </w:r>
      <w:r>
        <w:rPr>
          <w:sz w:val="24"/>
          <w:szCs w:val="24"/>
        </w:rPr>
        <w:t xml:space="preserve"> Probation continues to be the top referral source across all providers and our functional units in Carbon and Pike counties.  Probation referrals were @</w:t>
      </w:r>
      <w:r>
        <w:rPr>
          <w:b/>
          <w:sz w:val="24"/>
          <w:szCs w:val="24"/>
        </w:rPr>
        <w:t>48</w:t>
      </w:r>
      <w:r w:rsidRPr="00D53FD8">
        <w:rPr>
          <w:b/>
          <w:sz w:val="24"/>
          <w:szCs w:val="24"/>
        </w:rPr>
        <w:t>%</w:t>
      </w:r>
      <w:r>
        <w:rPr>
          <w:sz w:val="24"/>
          <w:szCs w:val="24"/>
        </w:rPr>
        <w:t xml:space="preserve">, followed by self @ </w:t>
      </w:r>
      <w:r>
        <w:rPr>
          <w:b/>
          <w:sz w:val="24"/>
          <w:szCs w:val="24"/>
        </w:rPr>
        <w:t>17%</w:t>
      </w:r>
      <w:r>
        <w:rPr>
          <w:sz w:val="24"/>
          <w:szCs w:val="24"/>
        </w:rPr>
        <w:t xml:space="preserve">, </w:t>
      </w:r>
      <w:r w:rsidRPr="006A588E">
        <w:rPr>
          <w:sz w:val="24"/>
          <w:szCs w:val="24"/>
        </w:rPr>
        <w:t>Other</w:t>
      </w:r>
      <w:r w:rsidRPr="000F7CE4">
        <w:rPr>
          <w:b/>
          <w:bCs/>
          <w:sz w:val="24"/>
          <w:szCs w:val="24"/>
        </w:rPr>
        <w:t xml:space="preserve"> </w:t>
      </w:r>
      <w:r>
        <w:rPr>
          <w:sz w:val="24"/>
          <w:szCs w:val="24"/>
        </w:rPr>
        <w:t xml:space="preserve">@ </w:t>
      </w:r>
      <w:r>
        <w:rPr>
          <w:b/>
          <w:sz w:val="24"/>
          <w:szCs w:val="24"/>
        </w:rPr>
        <w:t>16</w:t>
      </w:r>
      <w:r w:rsidRPr="00D53FD8">
        <w:rPr>
          <w:b/>
          <w:sz w:val="24"/>
          <w:szCs w:val="24"/>
        </w:rPr>
        <w:t>%</w:t>
      </w:r>
      <w:r w:rsidRPr="00DF6CAC">
        <w:rPr>
          <w:sz w:val="24"/>
          <w:szCs w:val="24"/>
        </w:rPr>
        <w:t>,</w:t>
      </w:r>
      <w:r w:rsidRPr="00D53FD8">
        <w:rPr>
          <w:b/>
          <w:sz w:val="24"/>
          <w:szCs w:val="24"/>
        </w:rPr>
        <w:t xml:space="preserve"> </w:t>
      </w:r>
      <w:r w:rsidRPr="006A588E">
        <w:rPr>
          <w:bCs/>
          <w:sz w:val="24"/>
          <w:szCs w:val="24"/>
        </w:rPr>
        <w:t>D&amp;A providers</w:t>
      </w:r>
      <w:r>
        <w:rPr>
          <w:b/>
          <w:sz w:val="24"/>
          <w:szCs w:val="24"/>
        </w:rPr>
        <w:t xml:space="preserve"> 7%, </w:t>
      </w:r>
      <w:r>
        <w:rPr>
          <w:sz w:val="24"/>
          <w:szCs w:val="24"/>
        </w:rPr>
        <w:t xml:space="preserve">Family/Friends @ </w:t>
      </w:r>
      <w:r>
        <w:rPr>
          <w:b/>
          <w:sz w:val="24"/>
          <w:szCs w:val="24"/>
        </w:rPr>
        <w:t xml:space="preserve">3%, </w:t>
      </w:r>
      <w:r>
        <w:rPr>
          <w:sz w:val="24"/>
          <w:szCs w:val="24"/>
        </w:rPr>
        <w:t xml:space="preserve">Medical Provider @ </w:t>
      </w:r>
      <w:r>
        <w:rPr>
          <w:b/>
          <w:sz w:val="24"/>
          <w:szCs w:val="24"/>
        </w:rPr>
        <w:t>3</w:t>
      </w:r>
      <w:r w:rsidRPr="005F6214">
        <w:rPr>
          <w:b/>
          <w:sz w:val="24"/>
          <w:szCs w:val="24"/>
        </w:rPr>
        <w:t>%</w:t>
      </w:r>
      <w:r>
        <w:rPr>
          <w:sz w:val="24"/>
          <w:szCs w:val="24"/>
        </w:rPr>
        <w:t xml:space="preserve">, Mental Health provider @ </w:t>
      </w:r>
      <w:r w:rsidRPr="006A588E">
        <w:rPr>
          <w:b/>
          <w:bCs/>
          <w:sz w:val="24"/>
          <w:szCs w:val="24"/>
        </w:rPr>
        <w:t>3%</w:t>
      </w:r>
      <w:r>
        <w:rPr>
          <w:sz w:val="24"/>
          <w:szCs w:val="24"/>
        </w:rPr>
        <w:t xml:space="preserve">, C&amp;Y @ </w:t>
      </w:r>
      <w:r>
        <w:rPr>
          <w:b/>
          <w:sz w:val="24"/>
          <w:szCs w:val="24"/>
        </w:rPr>
        <w:t>2</w:t>
      </w:r>
      <w:r w:rsidRPr="00D53FD8">
        <w:rPr>
          <w:b/>
          <w:sz w:val="24"/>
          <w:szCs w:val="24"/>
        </w:rPr>
        <w:t>%,</w:t>
      </w:r>
      <w:r>
        <w:rPr>
          <w:sz w:val="24"/>
          <w:szCs w:val="24"/>
        </w:rPr>
        <w:t xml:space="preserve"> and School @</w:t>
      </w:r>
      <w:r>
        <w:rPr>
          <w:b/>
          <w:sz w:val="24"/>
          <w:szCs w:val="24"/>
        </w:rPr>
        <w:t xml:space="preserve"> 1%.  </w:t>
      </w:r>
    </w:p>
    <w:p w14:paraId="735F3A9C" w14:textId="77777777" w:rsidR="00281ABB" w:rsidRDefault="00281ABB" w:rsidP="00281ABB">
      <w:pPr>
        <w:rPr>
          <w:sz w:val="24"/>
          <w:szCs w:val="24"/>
        </w:rPr>
      </w:pPr>
      <w:r w:rsidRPr="00753A28">
        <w:rPr>
          <w:b/>
          <w:sz w:val="24"/>
          <w:szCs w:val="24"/>
          <w:u w:val="single"/>
        </w:rPr>
        <w:t>Insurance</w:t>
      </w:r>
      <w:r>
        <w:rPr>
          <w:sz w:val="24"/>
          <w:szCs w:val="24"/>
        </w:rPr>
        <w:t xml:space="preserve">- Overall, </w:t>
      </w:r>
      <w:r>
        <w:rPr>
          <w:b/>
          <w:sz w:val="24"/>
          <w:szCs w:val="24"/>
        </w:rPr>
        <w:t>73%</w:t>
      </w:r>
      <w:r>
        <w:rPr>
          <w:sz w:val="24"/>
          <w:szCs w:val="24"/>
        </w:rPr>
        <w:t xml:space="preserve"> of clients served were insured and </w:t>
      </w:r>
      <w:r>
        <w:rPr>
          <w:b/>
          <w:sz w:val="24"/>
          <w:szCs w:val="24"/>
        </w:rPr>
        <w:t>27</w:t>
      </w:r>
      <w:r w:rsidRPr="00753A28">
        <w:rPr>
          <w:b/>
          <w:sz w:val="24"/>
          <w:szCs w:val="24"/>
        </w:rPr>
        <w:t>%</w:t>
      </w:r>
      <w:r>
        <w:rPr>
          <w:sz w:val="24"/>
          <w:szCs w:val="24"/>
        </w:rPr>
        <w:t xml:space="preserve"> were uninsured.  Medical Assistance coverage is the number one insurance for clients across all providers @ </w:t>
      </w:r>
      <w:r>
        <w:rPr>
          <w:b/>
          <w:sz w:val="24"/>
          <w:szCs w:val="24"/>
        </w:rPr>
        <w:t>72</w:t>
      </w:r>
      <w:r w:rsidRPr="00753A28">
        <w:rPr>
          <w:b/>
          <w:sz w:val="24"/>
          <w:szCs w:val="24"/>
        </w:rPr>
        <w:t>%</w:t>
      </w:r>
      <w:r>
        <w:rPr>
          <w:sz w:val="24"/>
          <w:szCs w:val="24"/>
        </w:rPr>
        <w:t xml:space="preserve">, followed by BC/BS @ </w:t>
      </w:r>
      <w:r w:rsidRPr="0064724E">
        <w:rPr>
          <w:b/>
          <w:sz w:val="24"/>
          <w:szCs w:val="24"/>
        </w:rPr>
        <w:t>1</w:t>
      </w:r>
      <w:r>
        <w:rPr>
          <w:b/>
          <w:sz w:val="24"/>
          <w:szCs w:val="24"/>
        </w:rPr>
        <w:t>3</w:t>
      </w:r>
      <w:r w:rsidRPr="0064724E">
        <w:rPr>
          <w:b/>
          <w:sz w:val="24"/>
          <w:szCs w:val="24"/>
        </w:rPr>
        <w:t>%</w:t>
      </w:r>
    </w:p>
    <w:p w14:paraId="275871C1" w14:textId="77777777" w:rsidR="00281ABB" w:rsidRPr="00A602BB" w:rsidRDefault="00281ABB" w:rsidP="00281ABB">
      <w:pPr>
        <w:rPr>
          <w:sz w:val="24"/>
          <w:szCs w:val="24"/>
        </w:rPr>
      </w:pPr>
      <w:r w:rsidRPr="00753A28">
        <w:rPr>
          <w:b/>
          <w:sz w:val="24"/>
          <w:szCs w:val="24"/>
          <w:u w:val="single"/>
        </w:rPr>
        <w:t>Rating of Services provided</w:t>
      </w:r>
      <w:r>
        <w:rPr>
          <w:sz w:val="24"/>
          <w:szCs w:val="24"/>
        </w:rPr>
        <w:t xml:space="preserve">- </w:t>
      </w:r>
      <w:r>
        <w:rPr>
          <w:b/>
          <w:sz w:val="24"/>
          <w:szCs w:val="24"/>
        </w:rPr>
        <w:t>96</w:t>
      </w:r>
      <w:r w:rsidRPr="00753A28">
        <w:rPr>
          <w:b/>
          <w:sz w:val="24"/>
          <w:szCs w:val="24"/>
        </w:rPr>
        <w:t>%</w:t>
      </w:r>
      <w:r>
        <w:rPr>
          <w:sz w:val="24"/>
          <w:szCs w:val="24"/>
        </w:rPr>
        <w:t xml:space="preserve"> of all clients served, rated their service as excellent/good.</w:t>
      </w:r>
    </w:p>
    <w:p w14:paraId="6A75C717" w14:textId="77777777" w:rsidR="003854FE" w:rsidRDefault="003854FE" w:rsidP="00C06F3B">
      <w:pPr>
        <w:jc w:val="center"/>
        <w:rPr>
          <w:b/>
        </w:rPr>
      </w:pPr>
    </w:p>
    <w:p w14:paraId="6A4C03E2" w14:textId="77777777" w:rsidR="003B509B" w:rsidRPr="0097573E" w:rsidRDefault="003B509B" w:rsidP="00E63D59">
      <w:pPr>
        <w:spacing w:after="0" w:line="240" w:lineRule="auto"/>
        <w:jc w:val="both"/>
        <w:rPr>
          <w:rFonts w:ascii="Times New Roman" w:eastAsia="Times New Roman" w:hAnsi="Times New Roman" w:cs="Times New Roman"/>
          <w:sz w:val="24"/>
          <w:szCs w:val="24"/>
        </w:rPr>
      </w:pPr>
    </w:p>
    <w:p w14:paraId="61E04F28" w14:textId="77777777" w:rsidR="003854FE" w:rsidRDefault="003854FE" w:rsidP="00C06F3B">
      <w:pPr>
        <w:jc w:val="center"/>
        <w:rPr>
          <w:b/>
        </w:rPr>
      </w:pPr>
    </w:p>
    <w:p w14:paraId="2587FE3D" w14:textId="77777777" w:rsidR="003854FE" w:rsidRDefault="003854FE" w:rsidP="00C06F3B">
      <w:pPr>
        <w:jc w:val="center"/>
        <w:rPr>
          <w:b/>
        </w:rPr>
      </w:pPr>
    </w:p>
    <w:p w14:paraId="1604C5EF" w14:textId="77777777" w:rsidR="003854FE" w:rsidRDefault="003854FE" w:rsidP="00C06F3B">
      <w:pPr>
        <w:jc w:val="center"/>
        <w:rPr>
          <w:b/>
        </w:rPr>
      </w:pPr>
    </w:p>
    <w:sectPr w:rsidR="003854FE" w:rsidSect="000C22B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C2C6" w14:textId="77777777" w:rsidR="006F6E3A" w:rsidRDefault="006F6E3A" w:rsidP="007B4D2D">
      <w:pPr>
        <w:spacing w:after="0" w:line="240" w:lineRule="auto"/>
      </w:pPr>
      <w:r>
        <w:separator/>
      </w:r>
    </w:p>
  </w:endnote>
  <w:endnote w:type="continuationSeparator" w:id="0">
    <w:p w14:paraId="7572EAB7" w14:textId="77777777" w:rsidR="006F6E3A" w:rsidRDefault="006F6E3A" w:rsidP="007B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9644" w14:textId="77777777" w:rsidR="006F6E3A" w:rsidRDefault="006F6E3A" w:rsidP="007B4D2D">
      <w:pPr>
        <w:spacing w:after="0" w:line="240" w:lineRule="auto"/>
      </w:pPr>
      <w:r>
        <w:separator/>
      </w:r>
    </w:p>
  </w:footnote>
  <w:footnote w:type="continuationSeparator" w:id="0">
    <w:p w14:paraId="3C785CCC" w14:textId="77777777" w:rsidR="006F6E3A" w:rsidRDefault="006F6E3A" w:rsidP="007B4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1936"/>
    <w:multiLevelType w:val="hybridMultilevel"/>
    <w:tmpl w:val="E272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B1FB0"/>
    <w:multiLevelType w:val="hybridMultilevel"/>
    <w:tmpl w:val="DB9A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2CD5"/>
    <w:multiLevelType w:val="hybridMultilevel"/>
    <w:tmpl w:val="2D487E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3065743"/>
    <w:multiLevelType w:val="hybridMultilevel"/>
    <w:tmpl w:val="C536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E7743"/>
    <w:multiLevelType w:val="hybridMultilevel"/>
    <w:tmpl w:val="3F26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E20F2"/>
    <w:multiLevelType w:val="hybridMultilevel"/>
    <w:tmpl w:val="4072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60621"/>
    <w:multiLevelType w:val="hybridMultilevel"/>
    <w:tmpl w:val="F6B6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90043"/>
    <w:multiLevelType w:val="hybridMultilevel"/>
    <w:tmpl w:val="918884E2"/>
    <w:lvl w:ilvl="0" w:tplc="CB4EE3A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02592"/>
    <w:multiLevelType w:val="hybridMultilevel"/>
    <w:tmpl w:val="060A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66A8A"/>
    <w:multiLevelType w:val="hybridMultilevel"/>
    <w:tmpl w:val="223C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74202"/>
    <w:multiLevelType w:val="hybridMultilevel"/>
    <w:tmpl w:val="2C004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2B1843"/>
    <w:multiLevelType w:val="hybridMultilevel"/>
    <w:tmpl w:val="13BEA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43E2E"/>
    <w:multiLevelType w:val="hybridMultilevel"/>
    <w:tmpl w:val="8F66C5F2"/>
    <w:lvl w:ilvl="0" w:tplc="CB4EE3A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75548E4"/>
    <w:multiLevelType w:val="hybridMultilevel"/>
    <w:tmpl w:val="4086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32024"/>
    <w:multiLevelType w:val="hybridMultilevel"/>
    <w:tmpl w:val="58A89DD4"/>
    <w:lvl w:ilvl="0" w:tplc="5AB07C6A">
      <w:start w:val="3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C394891"/>
    <w:multiLevelType w:val="multilevel"/>
    <w:tmpl w:val="4B72B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4A3CF4"/>
    <w:multiLevelType w:val="hybridMultilevel"/>
    <w:tmpl w:val="DE749AA0"/>
    <w:lvl w:ilvl="0" w:tplc="E340AC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9B1503"/>
    <w:multiLevelType w:val="hybridMultilevel"/>
    <w:tmpl w:val="5180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718A0"/>
    <w:multiLevelType w:val="hybridMultilevel"/>
    <w:tmpl w:val="EFA2B4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E226226"/>
    <w:multiLevelType w:val="hybridMultilevel"/>
    <w:tmpl w:val="2A623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2FAE"/>
    <w:multiLevelType w:val="hybridMultilevel"/>
    <w:tmpl w:val="A600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22898"/>
    <w:multiLevelType w:val="hybridMultilevel"/>
    <w:tmpl w:val="DBB8D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E43976"/>
    <w:multiLevelType w:val="hybridMultilevel"/>
    <w:tmpl w:val="2212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A08FF"/>
    <w:multiLevelType w:val="hybridMultilevel"/>
    <w:tmpl w:val="9334B82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795188">
    <w:abstractNumId w:val="18"/>
  </w:num>
  <w:num w:numId="2" w16cid:durableId="1992439380">
    <w:abstractNumId w:val="10"/>
  </w:num>
  <w:num w:numId="3" w16cid:durableId="186528562">
    <w:abstractNumId w:val="6"/>
  </w:num>
  <w:num w:numId="4" w16cid:durableId="1324580313">
    <w:abstractNumId w:val="17"/>
  </w:num>
  <w:num w:numId="5" w16cid:durableId="1622612077">
    <w:abstractNumId w:val="8"/>
  </w:num>
  <w:num w:numId="6" w16cid:durableId="233008376">
    <w:abstractNumId w:val="5"/>
  </w:num>
  <w:num w:numId="7" w16cid:durableId="850487554">
    <w:abstractNumId w:val="23"/>
  </w:num>
  <w:num w:numId="8" w16cid:durableId="541065467">
    <w:abstractNumId w:val="20"/>
  </w:num>
  <w:num w:numId="9" w16cid:durableId="174998221">
    <w:abstractNumId w:val="4"/>
  </w:num>
  <w:num w:numId="10" w16cid:durableId="2066096802">
    <w:abstractNumId w:val="9"/>
  </w:num>
  <w:num w:numId="11" w16cid:durableId="131027006">
    <w:abstractNumId w:val="12"/>
  </w:num>
  <w:num w:numId="12" w16cid:durableId="1917394149">
    <w:abstractNumId w:val="7"/>
  </w:num>
  <w:num w:numId="13" w16cid:durableId="951280226">
    <w:abstractNumId w:val="2"/>
  </w:num>
  <w:num w:numId="14" w16cid:durableId="591662607">
    <w:abstractNumId w:val="13"/>
  </w:num>
  <w:num w:numId="15" w16cid:durableId="1893274699">
    <w:abstractNumId w:val="3"/>
  </w:num>
  <w:num w:numId="16" w16cid:durableId="1698772929">
    <w:abstractNumId w:val="22"/>
  </w:num>
  <w:num w:numId="17" w16cid:durableId="1809585553">
    <w:abstractNumId w:val="2"/>
  </w:num>
  <w:num w:numId="18" w16cid:durableId="1666128642">
    <w:abstractNumId w:val="16"/>
  </w:num>
  <w:num w:numId="19" w16cid:durableId="1418595315">
    <w:abstractNumId w:val="1"/>
  </w:num>
  <w:num w:numId="20" w16cid:durableId="1479493633">
    <w:abstractNumId w:val="14"/>
  </w:num>
  <w:num w:numId="21" w16cid:durableId="124782426">
    <w:abstractNumId w:val="21"/>
  </w:num>
  <w:num w:numId="22" w16cid:durableId="1167868997">
    <w:abstractNumId w:val="19"/>
  </w:num>
  <w:num w:numId="23" w16cid:durableId="2143889053">
    <w:abstractNumId w:val="0"/>
  </w:num>
  <w:num w:numId="24" w16cid:durableId="713963348">
    <w:abstractNumId w:val="11"/>
  </w:num>
  <w:num w:numId="25" w16cid:durableId="393281697">
    <w:abstractNumId w:val="15"/>
  </w:num>
  <w:num w:numId="26" w16cid:durableId="158132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E0"/>
    <w:rsid w:val="00000B8E"/>
    <w:rsid w:val="00005121"/>
    <w:rsid w:val="00006993"/>
    <w:rsid w:val="0001493B"/>
    <w:rsid w:val="0002416E"/>
    <w:rsid w:val="00032244"/>
    <w:rsid w:val="000369B7"/>
    <w:rsid w:val="0003745A"/>
    <w:rsid w:val="000441D8"/>
    <w:rsid w:val="0005030C"/>
    <w:rsid w:val="00056C59"/>
    <w:rsid w:val="00057E8E"/>
    <w:rsid w:val="000659E3"/>
    <w:rsid w:val="000777D0"/>
    <w:rsid w:val="00085DDB"/>
    <w:rsid w:val="00091BE6"/>
    <w:rsid w:val="0009493A"/>
    <w:rsid w:val="000A058B"/>
    <w:rsid w:val="000A5E3C"/>
    <w:rsid w:val="000B0DE0"/>
    <w:rsid w:val="000B1D1A"/>
    <w:rsid w:val="000C22BC"/>
    <w:rsid w:val="000D01C5"/>
    <w:rsid w:val="000D1D3C"/>
    <w:rsid w:val="000D7E81"/>
    <w:rsid w:val="000E0719"/>
    <w:rsid w:val="000F0D70"/>
    <w:rsid w:val="000F18E7"/>
    <w:rsid w:val="000F3B02"/>
    <w:rsid w:val="000F3FB3"/>
    <w:rsid w:val="000F77EB"/>
    <w:rsid w:val="00101845"/>
    <w:rsid w:val="001039D6"/>
    <w:rsid w:val="00104C77"/>
    <w:rsid w:val="001067A7"/>
    <w:rsid w:val="00106E10"/>
    <w:rsid w:val="00116C79"/>
    <w:rsid w:val="00120987"/>
    <w:rsid w:val="00121F24"/>
    <w:rsid w:val="001256D8"/>
    <w:rsid w:val="00143431"/>
    <w:rsid w:val="00151CFA"/>
    <w:rsid w:val="0016119D"/>
    <w:rsid w:val="00177C5C"/>
    <w:rsid w:val="0018124B"/>
    <w:rsid w:val="0019263D"/>
    <w:rsid w:val="001930BB"/>
    <w:rsid w:val="00194BB4"/>
    <w:rsid w:val="00195EC4"/>
    <w:rsid w:val="001A0C15"/>
    <w:rsid w:val="001B0E06"/>
    <w:rsid w:val="001C1274"/>
    <w:rsid w:val="001C1584"/>
    <w:rsid w:val="001C2D77"/>
    <w:rsid w:val="001C7927"/>
    <w:rsid w:val="001D2BFE"/>
    <w:rsid w:val="001E1FD2"/>
    <w:rsid w:val="001E2F78"/>
    <w:rsid w:val="001E349D"/>
    <w:rsid w:val="001F2168"/>
    <w:rsid w:val="001F504F"/>
    <w:rsid w:val="00202BAE"/>
    <w:rsid w:val="0021106E"/>
    <w:rsid w:val="002210D2"/>
    <w:rsid w:val="00221AF1"/>
    <w:rsid w:val="002300E2"/>
    <w:rsid w:val="00233BE0"/>
    <w:rsid w:val="00236CF9"/>
    <w:rsid w:val="00245EC0"/>
    <w:rsid w:val="00246AAD"/>
    <w:rsid w:val="00254685"/>
    <w:rsid w:val="00263934"/>
    <w:rsid w:val="00265BE1"/>
    <w:rsid w:val="00281ABB"/>
    <w:rsid w:val="0028459A"/>
    <w:rsid w:val="00286B45"/>
    <w:rsid w:val="002B40EE"/>
    <w:rsid w:val="002B7256"/>
    <w:rsid w:val="002C2E73"/>
    <w:rsid w:val="002D35B9"/>
    <w:rsid w:val="002D43F6"/>
    <w:rsid w:val="002D54AD"/>
    <w:rsid w:val="002D6801"/>
    <w:rsid w:val="002F2C70"/>
    <w:rsid w:val="002F3E6D"/>
    <w:rsid w:val="002F509C"/>
    <w:rsid w:val="002F7384"/>
    <w:rsid w:val="002F762F"/>
    <w:rsid w:val="00304857"/>
    <w:rsid w:val="0030581F"/>
    <w:rsid w:val="003062EA"/>
    <w:rsid w:val="00306A19"/>
    <w:rsid w:val="003259FA"/>
    <w:rsid w:val="003264FD"/>
    <w:rsid w:val="00331EB7"/>
    <w:rsid w:val="00341091"/>
    <w:rsid w:val="00351F8A"/>
    <w:rsid w:val="00354765"/>
    <w:rsid w:val="00355462"/>
    <w:rsid w:val="0036241D"/>
    <w:rsid w:val="00371D06"/>
    <w:rsid w:val="003721ED"/>
    <w:rsid w:val="00372EE1"/>
    <w:rsid w:val="003764C6"/>
    <w:rsid w:val="003802E3"/>
    <w:rsid w:val="00380F94"/>
    <w:rsid w:val="00382DFF"/>
    <w:rsid w:val="003854FE"/>
    <w:rsid w:val="00387E8C"/>
    <w:rsid w:val="00397D25"/>
    <w:rsid w:val="003A54FB"/>
    <w:rsid w:val="003A7B8C"/>
    <w:rsid w:val="003B0ADD"/>
    <w:rsid w:val="003B509B"/>
    <w:rsid w:val="003C021D"/>
    <w:rsid w:val="003D0BDD"/>
    <w:rsid w:val="003D0CE5"/>
    <w:rsid w:val="003D3942"/>
    <w:rsid w:val="003D4A28"/>
    <w:rsid w:val="003D4B51"/>
    <w:rsid w:val="003F709A"/>
    <w:rsid w:val="00403C0B"/>
    <w:rsid w:val="00413CFC"/>
    <w:rsid w:val="0041443D"/>
    <w:rsid w:val="00414C15"/>
    <w:rsid w:val="00416E4C"/>
    <w:rsid w:val="004215B9"/>
    <w:rsid w:val="004254CE"/>
    <w:rsid w:val="00426320"/>
    <w:rsid w:val="00431CDA"/>
    <w:rsid w:val="0043511B"/>
    <w:rsid w:val="0043739E"/>
    <w:rsid w:val="00455459"/>
    <w:rsid w:val="00460F13"/>
    <w:rsid w:val="0046338F"/>
    <w:rsid w:val="00463EA8"/>
    <w:rsid w:val="00466E90"/>
    <w:rsid w:val="00470E59"/>
    <w:rsid w:val="00474090"/>
    <w:rsid w:val="00476FC8"/>
    <w:rsid w:val="00480275"/>
    <w:rsid w:val="004850BA"/>
    <w:rsid w:val="004909D1"/>
    <w:rsid w:val="004A46CB"/>
    <w:rsid w:val="004B1AA8"/>
    <w:rsid w:val="004B3C2B"/>
    <w:rsid w:val="004B605D"/>
    <w:rsid w:val="004B7CC8"/>
    <w:rsid w:val="004C13AB"/>
    <w:rsid w:val="004C5620"/>
    <w:rsid w:val="004D1328"/>
    <w:rsid w:val="004D44EF"/>
    <w:rsid w:val="004E3DCE"/>
    <w:rsid w:val="005013FC"/>
    <w:rsid w:val="005019B8"/>
    <w:rsid w:val="00502875"/>
    <w:rsid w:val="00503950"/>
    <w:rsid w:val="00504A7F"/>
    <w:rsid w:val="005143B5"/>
    <w:rsid w:val="00516CF8"/>
    <w:rsid w:val="00533AF5"/>
    <w:rsid w:val="00535FB5"/>
    <w:rsid w:val="00541936"/>
    <w:rsid w:val="00552D19"/>
    <w:rsid w:val="005540FC"/>
    <w:rsid w:val="005555F2"/>
    <w:rsid w:val="0056056E"/>
    <w:rsid w:val="00560818"/>
    <w:rsid w:val="00565943"/>
    <w:rsid w:val="0057182A"/>
    <w:rsid w:val="00572D49"/>
    <w:rsid w:val="00576C1F"/>
    <w:rsid w:val="0058084A"/>
    <w:rsid w:val="00584A64"/>
    <w:rsid w:val="00585F7C"/>
    <w:rsid w:val="00597739"/>
    <w:rsid w:val="005A0D2E"/>
    <w:rsid w:val="005B01FC"/>
    <w:rsid w:val="005B1213"/>
    <w:rsid w:val="005B75A8"/>
    <w:rsid w:val="005C01B1"/>
    <w:rsid w:val="005D4542"/>
    <w:rsid w:val="005E1AA9"/>
    <w:rsid w:val="005E3915"/>
    <w:rsid w:val="005E44BE"/>
    <w:rsid w:val="005E5B48"/>
    <w:rsid w:val="00602498"/>
    <w:rsid w:val="00627BCB"/>
    <w:rsid w:val="006307F5"/>
    <w:rsid w:val="006371EC"/>
    <w:rsid w:val="00640D30"/>
    <w:rsid w:val="006604B9"/>
    <w:rsid w:val="0067721C"/>
    <w:rsid w:val="00680CF5"/>
    <w:rsid w:val="00685DD3"/>
    <w:rsid w:val="00686E14"/>
    <w:rsid w:val="006906B3"/>
    <w:rsid w:val="00694A65"/>
    <w:rsid w:val="00695D11"/>
    <w:rsid w:val="006A564A"/>
    <w:rsid w:val="006A59F7"/>
    <w:rsid w:val="006A6E71"/>
    <w:rsid w:val="006B6C1F"/>
    <w:rsid w:val="006E614B"/>
    <w:rsid w:val="006F03B7"/>
    <w:rsid w:val="006F1BA3"/>
    <w:rsid w:val="006F2A53"/>
    <w:rsid w:val="006F3CD0"/>
    <w:rsid w:val="006F6E3A"/>
    <w:rsid w:val="006F7975"/>
    <w:rsid w:val="00702FB5"/>
    <w:rsid w:val="007165F7"/>
    <w:rsid w:val="007240BA"/>
    <w:rsid w:val="007303D1"/>
    <w:rsid w:val="007351EF"/>
    <w:rsid w:val="007410AA"/>
    <w:rsid w:val="00742DBD"/>
    <w:rsid w:val="007431D7"/>
    <w:rsid w:val="00743AFF"/>
    <w:rsid w:val="00756251"/>
    <w:rsid w:val="007618E9"/>
    <w:rsid w:val="00762EA4"/>
    <w:rsid w:val="00770EE6"/>
    <w:rsid w:val="007722D0"/>
    <w:rsid w:val="00773C2B"/>
    <w:rsid w:val="007958D9"/>
    <w:rsid w:val="007A2D31"/>
    <w:rsid w:val="007B4D2D"/>
    <w:rsid w:val="007B5FBC"/>
    <w:rsid w:val="007C430C"/>
    <w:rsid w:val="007D4DF5"/>
    <w:rsid w:val="007D50C9"/>
    <w:rsid w:val="007D6365"/>
    <w:rsid w:val="007D76E8"/>
    <w:rsid w:val="007F4BBA"/>
    <w:rsid w:val="00800FD2"/>
    <w:rsid w:val="00810D06"/>
    <w:rsid w:val="00814617"/>
    <w:rsid w:val="00817202"/>
    <w:rsid w:val="008174B2"/>
    <w:rsid w:val="00820480"/>
    <w:rsid w:val="008205B6"/>
    <w:rsid w:val="00823A4A"/>
    <w:rsid w:val="0084543D"/>
    <w:rsid w:val="00847D54"/>
    <w:rsid w:val="00867906"/>
    <w:rsid w:val="00876921"/>
    <w:rsid w:val="0089066F"/>
    <w:rsid w:val="00894145"/>
    <w:rsid w:val="00894803"/>
    <w:rsid w:val="008A3B3F"/>
    <w:rsid w:val="008A4242"/>
    <w:rsid w:val="008B1026"/>
    <w:rsid w:val="008B7F7F"/>
    <w:rsid w:val="008C0DAA"/>
    <w:rsid w:val="008C1F5A"/>
    <w:rsid w:val="008D368E"/>
    <w:rsid w:val="008E15F3"/>
    <w:rsid w:val="008E45D9"/>
    <w:rsid w:val="008F26C3"/>
    <w:rsid w:val="008F53C9"/>
    <w:rsid w:val="00905280"/>
    <w:rsid w:val="00907FEC"/>
    <w:rsid w:val="0091223E"/>
    <w:rsid w:val="00912D9C"/>
    <w:rsid w:val="00912FCE"/>
    <w:rsid w:val="00922EBE"/>
    <w:rsid w:val="00930F7A"/>
    <w:rsid w:val="009367F3"/>
    <w:rsid w:val="009419D0"/>
    <w:rsid w:val="00945879"/>
    <w:rsid w:val="009473E1"/>
    <w:rsid w:val="00955949"/>
    <w:rsid w:val="009574BA"/>
    <w:rsid w:val="009659D6"/>
    <w:rsid w:val="009703E9"/>
    <w:rsid w:val="00973BD0"/>
    <w:rsid w:val="0097573E"/>
    <w:rsid w:val="0098038F"/>
    <w:rsid w:val="00981C92"/>
    <w:rsid w:val="00984EE7"/>
    <w:rsid w:val="00994A53"/>
    <w:rsid w:val="009B7564"/>
    <w:rsid w:val="009B7BB4"/>
    <w:rsid w:val="009D2239"/>
    <w:rsid w:val="009D749F"/>
    <w:rsid w:val="009E2A21"/>
    <w:rsid w:val="009F0737"/>
    <w:rsid w:val="009F4ACF"/>
    <w:rsid w:val="00A137AC"/>
    <w:rsid w:val="00A167AE"/>
    <w:rsid w:val="00A208FE"/>
    <w:rsid w:val="00A21014"/>
    <w:rsid w:val="00A257B6"/>
    <w:rsid w:val="00A30A33"/>
    <w:rsid w:val="00A40395"/>
    <w:rsid w:val="00A41EBE"/>
    <w:rsid w:val="00A43232"/>
    <w:rsid w:val="00A45857"/>
    <w:rsid w:val="00A458D8"/>
    <w:rsid w:val="00A6495C"/>
    <w:rsid w:val="00A67CDF"/>
    <w:rsid w:val="00A73B61"/>
    <w:rsid w:val="00A8317E"/>
    <w:rsid w:val="00A919E5"/>
    <w:rsid w:val="00A955AE"/>
    <w:rsid w:val="00AA3D39"/>
    <w:rsid w:val="00AA567E"/>
    <w:rsid w:val="00AB5418"/>
    <w:rsid w:val="00AB6F8E"/>
    <w:rsid w:val="00AC2A5B"/>
    <w:rsid w:val="00AC4E10"/>
    <w:rsid w:val="00AD3086"/>
    <w:rsid w:val="00AD5818"/>
    <w:rsid w:val="00AE1E8C"/>
    <w:rsid w:val="00AE6DAC"/>
    <w:rsid w:val="00AF095E"/>
    <w:rsid w:val="00B03B6D"/>
    <w:rsid w:val="00B0628A"/>
    <w:rsid w:val="00B0799F"/>
    <w:rsid w:val="00B22323"/>
    <w:rsid w:val="00B2247C"/>
    <w:rsid w:val="00B262D5"/>
    <w:rsid w:val="00B26DB9"/>
    <w:rsid w:val="00B270CD"/>
    <w:rsid w:val="00B46CDB"/>
    <w:rsid w:val="00B50674"/>
    <w:rsid w:val="00B647AC"/>
    <w:rsid w:val="00B74E89"/>
    <w:rsid w:val="00B779E9"/>
    <w:rsid w:val="00B81135"/>
    <w:rsid w:val="00B91325"/>
    <w:rsid w:val="00B941F8"/>
    <w:rsid w:val="00BA208E"/>
    <w:rsid w:val="00BA326D"/>
    <w:rsid w:val="00BC5516"/>
    <w:rsid w:val="00BE267A"/>
    <w:rsid w:val="00BF10A1"/>
    <w:rsid w:val="00BF4CA3"/>
    <w:rsid w:val="00BF5425"/>
    <w:rsid w:val="00BF5C80"/>
    <w:rsid w:val="00C0551A"/>
    <w:rsid w:val="00C055AD"/>
    <w:rsid w:val="00C06F3B"/>
    <w:rsid w:val="00C11192"/>
    <w:rsid w:val="00C11CCE"/>
    <w:rsid w:val="00C17962"/>
    <w:rsid w:val="00C17A97"/>
    <w:rsid w:val="00C21FF5"/>
    <w:rsid w:val="00C25D3E"/>
    <w:rsid w:val="00C306A1"/>
    <w:rsid w:val="00C32457"/>
    <w:rsid w:val="00C44789"/>
    <w:rsid w:val="00C45110"/>
    <w:rsid w:val="00C46307"/>
    <w:rsid w:val="00C64A17"/>
    <w:rsid w:val="00C72752"/>
    <w:rsid w:val="00C767AB"/>
    <w:rsid w:val="00C87715"/>
    <w:rsid w:val="00C92162"/>
    <w:rsid w:val="00CA0199"/>
    <w:rsid w:val="00CA0410"/>
    <w:rsid w:val="00CA0DD2"/>
    <w:rsid w:val="00CB37C0"/>
    <w:rsid w:val="00CC7C9E"/>
    <w:rsid w:val="00CD63A6"/>
    <w:rsid w:val="00CE21D6"/>
    <w:rsid w:val="00CE52E2"/>
    <w:rsid w:val="00CF3F18"/>
    <w:rsid w:val="00D0263A"/>
    <w:rsid w:val="00D10820"/>
    <w:rsid w:val="00D13D44"/>
    <w:rsid w:val="00D349AF"/>
    <w:rsid w:val="00D446EE"/>
    <w:rsid w:val="00D52BE9"/>
    <w:rsid w:val="00D647D6"/>
    <w:rsid w:val="00D670D6"/>
    <w:rsid w:val="00D72BE8"/>
    <w:rsid w:val="00D7341F"/>
    <w:rsid w:val="00D8796B"/>
    <w:rsid w:val="00D941B9"/>
    <w:rsid w:val="00D95240"/>
    <w:rsid w:val="00D97F8E"/>
    <w:rsid w:val="00DA1705"/>
    <w:rsid w:val="00DA5866"/>
    <w:rsid w:val="00DA60F6"/>
    <w:rsid w:val="00DC66CD"/>
    <w:rsid w:val="00DD2371"/>
    <w:rsid w:val="00DD796D"/>
    <w:rsid w:val="00DE2766"/>
    <w:rsid w:val="00DE7AED"/>
    <w:rsid w:val="00DE7FA1"/>
    <w:rsid w:val="00DF221E"/>
    <w:rsid w:val="00DF65B8"/>
    <w:rsid w:val="00DF7DB7"/>
    <w:rsid w:val="00E042F0"/>
    <w:rsid w:val="00E045C3"/>
    <w:rsid w:val="00E066F0"/>
    <w:rsid w:val="00E2127C"/>
    <w:rsid w:val="00E337A7"/>
    <w:rsid w:val="00E37CB6"/>
    <w:rsid w:val="00E466B1"/>
    <w:rsid w:val="00E471C7"/>
    <w:rsid w:val="00E5066C"/>
    <w:rsid w:val="00E5333B"/>
    <w:rsid w:val="00E5359C"/>
    <w:rsid w:val="00E55D0E"/>
    <w:rsid w:val="00E609E8"/>
    <w:rsid w:val="00E63B07"/>
    <w:rsid w:val="00E63D59"/>
    <w:rsid w:val="00E744C5"/>
    <w:rsid w:val="00E84D28"/>
    <w:rsid w:val="00E8753F"/>
    <w:rsid w:val="00EA344E"/>
    <w:rsid w:val="00EA6284"/>
    <w:rsid w:val="00EA6A46"/>
    <w:rsid w:val="00EB328E"/>
    <w:rsid w:val="00EB4CA5"/>
    <w:rsid w:val="00EC07B1"/>
    <w:rsid w:val="00EC1D15"/>
    <w:rsid w:val="00ED6798"/>
    <w:rsid w:val="00ED6F74"/>
    <w:rsid w:val="00EE1D55"/>
    <w:rsid w:val="00EE344D"/>
    <w:rsid w:val="00EE3BBD"/>
    <w:rsid w:val="00EE69F5"/>
    <w:rsid w:val="00EF4AF2"/>
    <w:rsid w:val="00EF62B7"/>
    <w:rsid w:val="00EF7992"/>
    <w:rsid w:val="00F004E2"/>
    <w:rsid w:val="00F0437C"/>
    <w:rsid w:val="00F05398"/>
    <w:rsid w:val="00F12267"/>
    <w:rsid w:val="00F24BB3"/>
    <w:rsid w:val="00F32F0F"/>
    <w:rsid w:val="00F404E3"/>
    <w:rsid w:val="00F4488B"/>
    <w:rsid w:val="00F530E4"/>
    <w:rsid w:val="00F96BF6"/>
    <w:rsid w:val="00F975C5"/>
    <w:rsid w:val="00FB2C04"/>
    <w:rsid w:val="00FC4C66"/>
    <w:rsid w:val="00FC7B3D"/>
    <w:rsid w:val="00FD53A9"/>
    <w:rsid w:val="00FE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2BEA5C1"/>
  <w15:docId w15:val="{EFFFDA69-9020-4D4A-A9DD-3F7A3809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DE0"/>
  </w:style>
  <w:style w:type="paragraph" w:styleId="Heading4">
    <w:name w:val="heading 4"/>
    <w:basedOn w:val="Normal"/>
    <w:next w:val="Normal"/>
    <w:link w:val="Heading4Char"/>
    <w:qFormat/>
    <w:rsid w:val="00930F7A"/>
    <w:pPr>
      <w:keepNext/>
      <w:tabs>
        <w:tab w:val="left" w:pos="-1440"/>
      </w:tabs>
      <w:spacing w:after="0" w:line="240" w:lineRule="exact"/>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DE0"/>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7B4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D2D"/>
  </w:style>
  <w:style w:type="paragraph" w:styleId="Footer">
    <w:name w:val="footer"/>
    <w:basedOn w:val="Normal"/>
    <w:link w:val="FooterChar"/>
    <w:uiPriority w:val="99"/>
    <w:unhideWhenUsed/>
    <w:rsid w:val="007B4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D2D"/>
  </w:style>
  <w:style w:type="paragraph" w:styleId="BalloonText">
    <w:name w:val="Balloon Text"/>
    <w:basedOn w:val="Normal"/>
    <w:link w:val="BalloonTextChar"/>
    <w:uiPriority w:val="99"/>
    <w:semiHidden/>
    <w:unhideWhenUsed/>
    <w:rsid w:val="000B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D1A"/>
    <w:rPr>
      <w:rFonts w:ascii="Tahoma" w:hAnsi="Tahoma" w:cs="Tahoma"/>
      <w:sz w:val="16"/>
      <w:szCs w:val="16"/>
    </w:rPr>
  </w:style>
  <w:style w:type="character" w:customStyle="1" w:styleId="Heading4Char">
    <w:name w:val="Heading 4 Char"/>
    <w:basedOn w:val="DefaultParagraphFont"/>
    <w:link w:val="Heading4"/>
    <w:rsid w:val="00930F7A"/>
    <w:rPr>
      <w:rFonts w:ascii="Times New Roman" w:eastAsia="Times New Roman" w:hAnsi="Times New Roman" w:cs="Times New Roman"/>
      <w:b/>
      <w:bCs/>
      <w:sz w:val="24"/>
      <w:szCs w:val="24"/>
    </w:rPr>
  </w:style>
  <w:style w:type="character" w:styleId="Emphasis">
    <w:name w:val="Emphasis"/>
    <w:basedOn w:val="DefaultParagraphFont"/>
    <w:uiPriority w:val="20"/>
    <w:qFormat/>
    <w:rsid w:val="00FC4C66"/>
    <w:rPr>
      <w:i/>
      <w:iCs/>
    </w:rPr>
  </w:style>
  <w:style w:type="character" w:styleId="Hyperlink">
    <w:name w:val="Hyperlink"/>
    <w:basedOn w:val="DefaultParagraphFont"/>
    <w:uiPriority w:val="99"/>
    <w:unhideWhenUsed/>
    <w:rsid w:val="00F004E2"/>
    <w:rPr>
      <w:color w:val="0563C1" w:themeColor="hyperlink"/>
      <w:u w:val="single"/>
    </w:rPr>
  </w:style>
  <w:style w:type="character" w:styleId="UnresolvedMention">
    <w:name w:val="Unresolved Mention"/>
    <w:basedOn w:val="DefaultParagraphFont"/>
    <w:uiPriority w:val="99"/>
    <w:semiHidden/>
    <w:unhideWhenUsed/>
    <w:rsid w:val="00F00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9605">
      <w:bodyDiv w:val="1"/>
      <w:marLeft w:val="0"/>
      <w:marRight w:val="0"/>
      <w:marTop w:val="0"/>
      <w:marBottom w:val="0"/>
      <w:divBdr>
        <w:top w:val="none" w:sz="0" w:space="0" w:color="auto"/>
        <w:left w:val="none" w:sz="0" w:space="0" w:color="auto"/>
        <w:bottom w:val="none" w:sz="0" w:space="0" w:color="auto"/>
        <w:right w:val="none" w:sz="0" w:space="0" w:color="auto"/>
      </w:divBdr>
    </w:div>
    <w:div w:id="682634708">
      <w:bodyDiv w:val="1"/>
      <w:marLeft w:val="0"/>
      <w:marRight w:val="0"/>
      <w:marTop w:val="0"/>
      <w:marBottom w:val="0"/>
      <w:divBdr>
        <w:top w:val="none" w:sz="0" w:space="0" w:color="auto"/>
        <w:left w:val="none" w:sz="0" w:space="0" w:color="auto"/>
        <w:bottom w:val="none" w:sz="0" w:space="0" w:color="auto"/>
        <w:right w:val="none" w:sz="0" w:space="0" w:color="auto"/>
      </w:divBdr>
    </w:div>
    <w:div w:id="983700337">
      <w:bodyDiv w:val="1"/>
      <w:marLeft w:val="0"/>
      <w:marRight w:val="0"/>
      <w:marTop w:val="0"/>
      <w:marBottom w:val="0"/>
      <w:divBdr>
        <w:top w:val="none" w:sz="0" w:space="0" w:color="auto"/>
        <w:left w:val="none" w:sz="0" w:space="0" w:color="auto"/>
        <w:bottom w:val="none" w:sz="0" w:space="0" w:color="auto"/>
        <w:right w:val="none" w:sz="0" w:space="0" w:color="auto"/>
      </w:divBdr>
    </w:div>
    <w:div w:id="1092627166">
      <w:bodyDiv w:val="1"/>
      <w:marLeft w:val="0"/>
      <w:marRight w:val="0"/>
      <w:marTop w:val="0"/>
      <w:marBottom w:val="0"/>
      <w:divBdr>
        <w:top w:val="none" w:sz="0" w:space="0" w:color="auto"/>
        <w:left w:val="none" w:sz="0" w:space="0" w:color="auto"/>
        <w:bottom w:val="none" w:sz="0" w:space="0" w:color="auto"/>
        <w:right w:val="none" w:sz="0" w:space="0" w:color="auto"/>
      </w:divBdr>
    </w:div>
    <w:div w:id="1770003245">
      <w:bodyDiv w:val="1"/>
      <w:marLeft w:val="0"/>
      <w:marRight w:val="0"/>
      <w:marTop w:val="0"/>
      <w:marBottom w:val="0"/>
      <w:divBdr>
        <w:top w:val="none" w:sz="0" w:space="0" w:color="auto"/>
        <w:left w:val="none" w:sz="0" w:space="0" w:color="auto"/>
        <w:bottom w:val="none" w:sz="0" w:space="0" w:color="auto"/>
        <w:right w:val="none" w:sz="0" w:space="0" w:color="auto"/>
      </w:divBdr>
    </w:div>
    <w:div w:id="20852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47F1.93D630E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979E67C0C7ED4E81BB66E9BAFB0E55" ma:contentTypeVersion="7" ma:contentTypeDescription="Create a new document." ma:contentTypeScope="" ma:versionID="9bd1c8b478bc6fca991d5c0871fe88c3">
  <xsd:schema xmlns:xsd="http://www.w3.org/2001/XMLSchema" xmlns:xs="http://www.w3.org/2001/XMLSchema" xmlns:p="http://schemas.microsoft.com/office/2006/metadata/properties" xmlns:ns3="7576bd75-c417-4811-bbd0-146d4402a9bb" xmlns:ns4="c17b1762-ca0f-4310-aee3-b1fcfe92a3f4" targetNamespace="http://schemas.microsoft.com/office/2006/metadata/properties" ma:root="true" ma:fieldsID="f0dcf3bffd3016de64ff2ac24d803423" ns3:_="" ns4:_="">
    <xsd:import namespace="7576bd75-c417-4811-bbd0-146d4402a9bb"/>
    <xsd:import namespace="c17b1762-ca0f-4310-aee3-b1fcfe92a3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6bd75-c417-4811-bbd0-146d4402a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b1762-ca0f-4310-aee3-b1fcfe92a3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576bd75-c417-4811-bbd0-146d4402a9bb" xsi:nil="true"/>
  </documentManagement>
</p:properties>
</file>

<file path=customXml/itemProps1.xml><?xml version="1.0" encoding="utf-8"?>
<ds:datastoreItem xmlns:ds="http://schemas.openxmlformats.org/officeDocument/2006/customXml" ds:itemID="{9382E61E-31D8-42F9-846A-7FF0132124EF}">
  <ds:schemaRefs>
    <ds:schemaRef ds:uri="http://schemas.openxmlformats.org/officeDocument/2006/bibliography"/>
  </ds:schemaRefs>
</ds:datastoreItem>
</file>

<file path=customXml/itemProps2.xml><?xml version="1.0" encoding="utf-8"?>
<ds:datastoreItem xmlns:ds="http://schemas.openxmlformats.org/officeDocument/2006/customXml" ds:itemID="{BABB0D57-9D04-48DC-8F66-FF0B43A60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6bd75-c417-4811-bbd0-146d4402a9bb"/>
    <ds:schemaRef ds:uri="c17b1762-ca0f-4310-aee3-b1fcfe92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CB81-9347-47FD-B0CC-4ADA7734C355}">
  <ds:schemaRefs>
    <ds:schemaRef ds:uri="http://schemas.microsoft.com/sharepoint/v3/contenttype/forms"/>
  </ds:schemaRefs>
</ds:datastoreItem>
</file>

<file path=customXml/itemProps4.xml><?xml version="1.0" encoding="utf-8"?>
<ds:datastoreItem xmlns:ds="http://schemas.openxmlformats.org/officeDocument/2006/customXml" ds:itemID="{49FAE83F-0480-4B7C-AC6F-C3D0D20E670B}">
  <ds:schemaRefs>
    <ds:schemaRef ds:uri="http://schemas.microsoft.com/office/2006/metadata/properties"/>
    <ds:schemaRef ds:uri="http://schemas.microsoft.com/office/infopath/2007/PartnerControls"/>
    <ds:schemaRef ds:uri="7576bd75-c417-4811-bbd0-146d4402a9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3042</Words>
  <Characters>17273</Characters>
  <Application>Microsoft Office Word</Application>
  <DocSecurity>4</DocSecurity>
  <Lines>383</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Drake</dc:creator>
  <cp:keywords/>
  <dc:description/>
  <cp:lastModifiedBy>Vanessa Harnik</cp:lastModifiedBy>
  <cp:revision>2</cp:revision>
  <cp:lastPrinted>2025-12-23T19:13:00Z</cp:lastPrinted>
  <dcterms:created xsi:type="dcterms:W3CDTF">2026-01-09T15:36:00Z</dcterms:created>
  <dcterms:modified xsi:type="dcterms:W3CDTF">2026-01-09T15:36:00Z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0x01010011979E67C0C7ED4E81BB66E9BAFB0E55</vt:lpwstr>
  </property>
</Properties>
</file>