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D82" w:rsidRDefault="00DA7D82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99"/>
        <w:gridCol w:w="1247"/>
        <w:gridCol w:w="903"/>
        <w:gridCol w:w="1417"/>
      </w:tblGrid>
      <w:tr w:rsidR="00DA7D82" w:rsidTr="00DA7D82">
        <w:trPr>
          <w:trHeight w:val="821"/>
        </w:trPr>
        <w:tc>
          <w:tcPr>
            <w:tcW w:w="3799" w:type="dxa"/>
            <w:shd w:val="clear" w:color="auto" w:fill="5B9BD5" w:themeFill="accent1"/>
          </w:tcPr>
          <w:p w:rsidR="00DA7D82" w:rsidRPr="00DA7D82" w:rsidRDefault="002B5158">
            <w:pPr>
              <w:rPr>
                <w:rFonts w:ascii="Twinkl" w:hAnsi="Twinkl"/>
                <w:b/>
                <w:u w:val="single"/>
                <w:lang w:val="en-US"/>
              </w:rPr>
            </w:pPr>
            <w:r>
              <w:rPr>
                <w:rFonts w:ascii="Twinkl" w:hAnsi="Twinkl"/>
                <w:b/>
                <w:sz w:val="32"/>
                <w:u w:val="single"/>
                <w:lang w:val="en-US"/>
              </w:rPr>
              <w:t>Year 1</w:t>
            </w:r>
          </w:p>
        </w:tc>
        <w:tc>
          <w:tcPr>
            <w:tcW w:w="1247" w:type="dxa"/>
          </w:tcPr>
          <w:p w:rsidR="00DA7D82" w:rsidRPr="00DA7D82" w:rsidRDefault="00DA7D82">
            <w:pPr>
              <w:rPr>
                <w:rFonts w:ascii="Twinkl" w:hAnsi="Twinkl"/>
                <w:lang w:val="en-US"/>
              </w:rPr>
            </w:pPr>
            <w:r w:rsidRPr="00DA7D82">
              <w:rPr>
                <w:rFonts w:ascii="Twinkl" w:hAnsi="Twinkl"/>
                <w:lang w:val="en-US"/>
              </w:rPr>
              <w:t>Beginning to</w:t>
            </w:r>
          </w:p>
        </w:tc>
        <w:tc>
          <w:tcPr>
            <w:tcW w:w="903" w:type="dxa"/>
          </w:tcPr>
          <w:p w:rsidR="00DA7D82" w:rsidRPr="00DA7D82" w:rsidRDefault="00DA7D82">
            <w:pPr>
              <w:rPr>
                <w:rFonts w:ascii="Twinkl" w:hAnsi="Twinkl"/>
                <w:lang w:val="en-US"/>
              </w:rPr>
            </w:pPr>
            <w:r w:rsidRPr="00DA7D82">
              <w:rPr>
                <w:rFonts w:ascii="Twinkl" w:hAnsi="Twinkl"/>
                <w:lang w:val="en-US"/>
              </w:rPr>
              <w:t>Can</w:t>
            </w:r>
          </w:p>
        </w:tc>
        <w:tc>
          <w:tcPr>
            <w:tcW w:w="1417" w:type="dxa"/>
          </w:tcPr>
          <w:p w:rsidR="00DA7D82" w:rsidRPr="00DA7D82" w:rsidRDefault="00DA7D82">
            <w:pPr>
              <w:rPr>
                <w:rFonts w:ascii="Twinkl" w:hAnsi="Twinkl"/>
                <w:lang w:val="en-US"/>
              </w:rPr>
            </w:pPr>
            <w:r w:rsidRPr="00DA7D82">
              <w:rPr>
                <w:rFonts w:ascii="Twinkl" w:hAnsi="Twinkl"/>
                <w:lang w:val="en-US"/>
              </w:rPr>
              <w:t>Can confidently</w:t>
            </w:r>
          </w:p>
        </w:tc>
      </w:tr>
      <w:tr w:rsidR="00DA7D82" w:rsidTr="00DA7D82">
        <w:trPr>
          <w:trHeight w:val="551"/>
        </w:trPr>
        <w:tc>
          <w:tcPr>
            <w:tcW w:w="3799" w:type="dxa"/>
          </w:tcPr>
          <w:p w:rsidR="00DA7D82" w:rsidRPr="00DA7D82" w:rsidRDefault="002B5158">
            <w:pPr>
              <w:rPr>
                <w:rFonts w:ascii="Twinkl" w:hAnsi="Twinkl"/>
                <w:lang w:val="en-US"/>
              </w:rPr>
            </w:pPr>
            <w:r w:rsidRPr="002B5158">
              <w:rPr>
                <w:rFonts w:ascii="Twinkl" w:hAnsi="Twinkl"/>
                <w:lang w:val="en-US"/>
              </w:rPr>
              <w:t>understand the difference between the past and the present.</w:t>
            </w:r>
          </w:p>
        </w:tc>
        <w:tc>
          <w:tcPr>
            <w:tcW w:w="1247" w:type="dxa"/>
          </w:tcPr>
          <w:p w:rsidR="00DA7D82" w:rsidRPr="00DA7D82" w:rsidRDefault="00DA7D82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903" w:type="dxa"/>
          </w:tcPr>
          <w:p w:rsidR="00DA7D82" w:rsidRPr="00DA7D82" w:rsidRDefault="00DA7D82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1417" w:type="dxa"/>
          </w:tcPr>
          <w:p w:rsidR="00DA7D82" w:rsidRPr="00DA7D82" w:rsidRDefault="00DA7D82">
            <w:pPr>
              <w:rPr>
                <w:rFonts w:ascii="Twinkl" w:hAnsi="Twinkl"/>
                <w:lang w:val="en-US"/>
              </w:rPr>
            </w:pPr>
          </w:p>
        </w:tc>
      </w:tr>
      <w:tr w:rsidR="00DA7D82" w:rsidTr="002B5158">
        <w:trPr>
          <w:trHeight w:val="852"/>
        </w:trPr>
        <w:tc>
          <w:tcPr>
            <w:tcW w:w="3799" w:type="dxa"/>
          </w:tcPr>
          <w:p w:rsidR="00DA7D82" w:rsidRPr="00DA7D82" w:rsidRDefault="002B5158">
            <w:pPr>
              <w:rPr>
                <w:rFonts w:ascii="Twinkl" w:hAnsi="Twinkl"/>
                <w:lang w:val="en-US"/>
              </w:rPr>
            </w:pPr>
            <w:r w:rsidRPr="002B5158">
              <w:rPr>
                <w:rFonts w:ascii="Twinkl" w:hAnsi="Twinkl"/>
                <w:lang w:val="en-US"/>
              </w:rPr>
              <w:t>identify similarities and differences between ways of life in different periods.</w:t>
            </w:r>
          </w:p>
        </w:tc>
        <w:tc>
          <w:tcPr>
            <w:tcW w:w="1247" w:type="dxa"/>
          </w:tcPr>
          <w:p w:rsidR="00DA7D82" w:rsidRPr="00DA7D82" w:rsidRDefault="00DA7D82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903" w:type="dxa"/>
          </w:tcPr>
          <w:p w:rsidR="00DA7D82" w:rsidRPr="00DA7D82" w:rsidRDefault="00DA7D82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1417" w:type="dxa"/>
          </w:tcPr>
          <w:p w:rsidR="00DA7D82" w:rsidRPr="00DA7D82" w:rsidRDefault="00DA7D82">
            <w:pPr>
              <w:rPr>
                <w:rFonts w:ascii="Twinkl" w:hAnsi="Twinkl"/>
                <w:lang w:val="en-US"/>
              </w:rPr>
            </w:pPr>
          </w:p>
        </w:tc>
      </w:tr>
      <w:tr w:rsidR="002B5158" w:rsidTr="002B5158">
        <w:trPr>
          <w:trHeight w:val="852"/>
        </w:trPr>
        <w:tc>
          <w:tcPr>
            <w:tcW w:w="3799" w:type="dxa"/>
          </w:tcPr>
          <w:p w:rsidR="002B5158" w:rsidRPr="002B5158" w:rsidRDefault="002B5158">
            <w:pPr>
              <w:rPr>
                <w:rFonts w:ascii="Twinkl" w:hAnsi="Twinkl"/>
                <w:lang w:val="en-US"/>
              </w:rPr>
            </w:pPr>
            <w:r w:rsidRPr="002B5158">
              <w:rPr>
                <w:rFonts w:ascii="Twinkl" w:hAnsi="Twinkl"/>
                <w:lang w:val="en-US"/>
              </w:rPr>
              <w:t>use common words and phrases related to the passing of time.</w:t>
            </w:r>
          </w:p>
        </w:tc>
        <w:tc>
          <w:tcPr>
            <w:tcW w:w="1247" w:type="dxa"/>
          </w:tcPr>
          <w:p w:rsidR="002B5158" w:rsidRPr="00DA7D82" w:rsidRDefault="002B5158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903" w:type="dxa"/>
          </w:tcPr>
          <w:p w:rsidR="002B5158" w:rsidRPr="00DA7D82" w:rsidRDefault="002B5158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1417" w:type="dxa"/>
          </w:tcPr>
          <w:p w:rsidR="002B5158" w:rsidRPr="00DA7D82" w:rsidRDefault="002B5158">
            <w:pPr>
              <w:rPr>
                <w:rFonts w:ascii="Twinkl" w:hAnsi="Twinkl"/>
                <w:lang w:val="en-US"/>
              </w:rPr>
            </w:pPr>
          </w:p>
        </w:tc>
      </w:tr>
      <w:tr w:rsidR="002B5158" w:rsidTr="002B5158">
        <w:trPr>
          <w:trHeight w:val="852"/>
        </w:trPr>
        <w:tc>
          <w:tcPr>
            <w:tcW w:w="3799" w:type="dxa"/>
          </w:tcPr>
          <w:p w:rsidR="002B5158" w:rsidRPr="002B5158" w:rsidRDefault="002B5158">
            <w:pPr>
              <w:rPr>
                <w:rFonts w:ascii="Twinkl" w:hAnsi="Twinkl"/>
                <w:lang w:val="en-US"/>
              </w:rPr>
            </w:pPr>
            <w:r w:rsidRPr="002B5158">
              <w:rPr>
                <w:rFonts w:ascii="Twinkl" w:hAnsi="Twinkl"/>
                <w:lang w:val="en-US"/>
              </w:rPr>
              <w:t>ask and answer simple questions using simple sources to show that they know and understand key features of events.</w:t>
            </w:r>
          </w:p>
        </w:tc>
        <w:tc>
          <w:tcPr>
            <w:tcW w:w="1247" w:type="dxa"/>
          </w:tcPr>
          <w:p w:rsidR="002B5158" w:rsidRPr="00DA7D82" w:rsidRDefault="002B5158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903" w:type="dxa"/>
          </w:tcPr>
          <w:p w:rsidR="002B5158" w:rsidRPr="00DA7D82" w:rsidRDefault="002B5158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1417" w:type="dxa"/>
          </w:tcPr>
          <w:p w:rsidR="002B5158" w:rsidRPr="00DA7D82" w:rsidRDefault="002B5158">
            <w:pPr>
              <w:rPr>
                <w:rFonts w:ascii="Twinkl" w:hAnsi="Twinkl"/>
                <w:lang w:val="en-US"/>
              </w:rPr>
            </w:pPr>
          </w:p>
        </w:tc>
      </w:tr>
      <w:tr w:rsidR="002B5158" w:rsidTr="002B5158">
        <w:trPr>
          <w:trHeight w:val="852"/>
        </w:trPr>
        <w:tc>
          <w:tcPr>
            <w:tcW w:w="3799" w:type="dxa"/>
          </w:tcPr>
          <w:p w:rsidR="002B5158" w:rsidRPr="002B5158" w:rsidRDefault="002B5158">
            <w:pPr>
              <w:rPr>
                <w:rFonts w:ascii="Twinkl" w:hAnsi="Twinkl"/>
                <w:lang w:val="en-US"/>
              </w:rPr>
            </w:pPr>
            <w:r w:rsidRPr="002B5158">
              <w:rPr>
                <w:rFonts w:ascii="Twinkl" w:hAnsi="Twinkl"/>
                <w:lang w:val="en-US"/>
              </w:rPr>
              <w:t>draw, talk or write explaining how we find things out about the past.</w:t>
            </w:r>
          </w:p>
        </w:tc>
        <w:tc>
          <w:tcPr>
            <w:tcW w:w="1247" w:type="dxa"/>
          </w:tcPr>
          <w:p w:rsidR="002B5158" w:rsidRPr="00DA7D82" w:rsidRDefault="002B5158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903" w:type="dxa"/>
          </w:tcPr>
          <w:p w:rsidR="002B5158" w:rsidRPr="00DA7D82" w:rsidRDefault="002B5158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1417" w:type="dxa"/>
          </w:tcPr>
          <w:p w:rsidR="002B5158" w:rsidRPr="00DA7D82" w:rsidRDefault="002B5158">
            <w:pPr>
              <w:rPr>
                <w:rFonts w:ascii="Twinkl" w:hAnsi="Twinkl"/>
                <w:lang w:val="en-US"/>
              </w:rPr>
            </w:pPr>
          </w:p>
        </w:tc>
      </w:tr>
    </w:tbl>
    <w:p w:rsidR="00DA7D82" w:rsidRDefault="00DA7D82">
      <w:pPr>
        <w:rPr>
          <w:lang w:val="en-US"/>
        </w:rPr>
      </w:pPr>
    </w:p>
    <w:p w:rsidR="00DA7D82" w:rsidRDefault="00DA7D8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275"/>
        <w:gridCol w:w="851"/>
        <w:gridCol w:w="1447"/>
      </w:tblGrid>
      <w:tr w:rsidR="00DA7D82" w:rsidTr="00DA7D82">
        <w:trPr>
          <w:trHeight w:val="295"/>
        </w:trPr>
        <w:tc>
          <w:tcPr>
            <w:tcW w:w="3823" w:type="dxa"/>
            <w:shd w:val="clear" w:color="auto" w:fill="70AD47" w:themeFill="accent6"/>
          </w:tcPr>
          <w:p w:rsidR="00DA7D82" w:rsidRPr="00DA7D82" w:rsidRDefault="002B5158">
            <w:pPr>
              <w:rPr>
                <w:rFonts w:ascii="Twinkl" w:hAnsi="Twinkl"/>
                <w:b/>
                <w:u w:val="single"/>
                <w:lang w:val="en-US"/>
              </w:rPr>
            </w:pPr>
            <w:r>
              <w:rPr>
                <w:rFonts w:ascii="Twinkl" w:hAnsi="Twinkl"/>
                <w:b/>
                <w:sz w:val="32"/>
                <w:u w:val="single"/>
                <w:lang w:val="en-US"/>
              </w:rPr>
              <w:t>Year 2</w:t>
            </w:r>
          </w:p>
        </w:tc>
        <w:tc>
          <w:tcPr>
            <w:tcW w:w="1275" w:type="dxa"/>
          </w:tcPr>
          <w:p w:rsidR="00DA7D82" w:rsidRPr="00DA7D82" w:rsidRDefault="00DA7D82">
            <w:pPr>
              <w:rPr>
                <w:rFonts w:ascii="Twinkl" w:hAnsi="Twinkl"/>
                <w:lang w:val="en-US"/>
              </w:rPr>
            </w:pPr>
            <w:r w:rsidRPr="00DA7D82">
              <w:rPr>
                <w:rFonts w:ascii="Twinkl" w:hAnsi="Twinkl"/>
                <w:lang w:val="en-US"/>
              </w:rPr>
              <w:t>Beginning to</w:t>
            </w:r>
          </w:p>
        </w:tc>
        <w:tc>
          <w:tcPr>
            <w:tcW w:w="851" w:type="dxa"/>
          </w:tcPr>
          <w:p w:rsidR="00DA7D82" w:rsidRPr="00DA7D82" w:rsidRDefault="00DA7D82">
            <w:pPr>
              <w:rPr>
                <w:rFonts w:ascii="Twinkl" w:hAnsi="Twinkl"/>
                <w:lang w:val="en-US"/>
              </w:rPr>
            </w:pPr>
            <w:r w:rsidRPr="00DA7D82">
              <w:rPr>
                <w:rFonts w:ascii="Twinkl" w:hAnsi="Twinkl"/>
                <w:lang w:val="en-US"/>
              </w:rPr>
              <w:t>Can</w:t>
            </w:r>
          </w:p>
        </w:tc>
        <w:tc>
          <w:tcPr>
            <w:tcW w:w="1447" w:type="dxa"/>
          </w:tcPr>
          <w:p w:rsidR="00DA7D82" w:rsidRPr="00DA7D82" w:rsidRDefault="00DA7D82">
            <w:pPr>
              <w:rPr>
                <w:rFonts w:ascii="Twinkl" w:hAnsi="Twinkl"/>
                <w:lang w:val="en-US"/>
              </w:rPr>
            </w:pPr>
            <w:r w:rsidRPr="00DA7D82">
              <w:rPr>
                <w:rFonts w:ascii="Twinkl" w:hAnsi="Twinkl"/>
                <w:lang w:val="en-US"/>
              </w:rPr>
              <w:t>Can Confidently</w:t>
            </w:r>
          </w:p>
        </w:tc>
      </w:tr>
      <w:tr w:rsidR="00DA7D82" w:rsidTr="00DA7D82">
        <w:trPr>
          <w:trHeight w:val="295"/>
        </w:trPr>
        <w:tc>
          <w:tcPr>
            <w:tcW w:w="3823" w:type="dxa"/>
          </w:tcPr>
          <w:p w:rsidR="00DA7D82" w:rsidRPr="00DA7D82" w:rsidRDefault="002B5158">
            <w:pPr>
              <w:rPr>
                <w:rFonts w:ascii="Twinkl" w:hAnsi="Twinkl"/>
                <w:lang w:val="en-US"/>
              </w:rPr>
            </w:pPr>
            <w:r w:rsidRPr="002B5158">
              <w:rPr>
                <w:rFonts w:ascii="Twinkl" w:hAnsi="Twinkl"/>
                <w:lang w:val="en-US"/>
              </w:rPr>
              <w:t>develop an awareness of the past, and use a wide variety of historical common words and phrases.</w:t>
            </w:r>
          </w:p>
        </w:tc>
        <w:tc>
          <w:tcPr>
            <w:tcW w:w="1275" w:type="dxa"/>
          </w:tcPr>
          <w:p w:rsidR="00DA7D82" w:rsidRPr="00DA7D82" w:rsidRDefault="00DA7D82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851" w:type="dxa"/>
          </w:tcPr>
          <w:p w:rsidR="00DA7D82" w:rsidRPr="00DA7D82" w:rsidRDefault="00DA7D82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1447" w:type="dxa"/>
          </w:tcPr>
          <w:p w:rsidR="00DA7D82" w:rsidRPr="00DA7D82" w:rsidRDefault="00DA7D82">
            <w:pPr>
              <w:rPr>
                <w:rFonts w:ascii="Twinkl" w:hAnsi="Twinkl"/>
                <w:lang w:val="en-US"/>
              </w:rPr>
            </w:pPr>
          </w:p>
        </w:tc>
      </w:tr>
      <w:tr w:rsidR="002B5158" w:rsidTr="00DA7D82">
        <w:trPr>
          <w:trHeight w:val="295"/>
        </w:trPr>
        <w:tc>
          <w:tcPr>
            <w:tcW w:w="3823" w:type="dxa"/>
          </w:tcPr>
          <w:p w:rsidR="002B5158" w:rsidRPr="00DA7D82" w:rsidRDefault="002B5158">
            <w:pPr>
              <w:rPr>
                <w:rFonts w:ascii="Twinkl" w:hAnsi="Twinkl"/>
                <w:lang w:val="en-US"/>
              </w:rPr>
            </w:pPr>
            <w:r w:rsidRPr="002B5158">
              <w:rPr>
                <w:rFonts w:ascii="Twinkl" w:hAnsi="Twinkl"/>
                <w:lang w:val="en-US"/>
              </w:rPr>
              <w:t>be able to sequence events on a timeline.</w:t>
            </w:r>
          </w:p>
        </w:tc>
        <w:tc>
          <w:tcPr>
            <w:tcW w:w="1275" w:type="dxa"/>
          </w:tcPr>
          <w:p w:rsidR="002B5158" w:rsidRPr="00DA7D82" w:rsidRDefault="002B5158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851" w:type="dxa"/>
          </w:tcPr>
          <w:p w:rsidR="002B5158" w:rsidRPr="00DA7D82" w:rsidRDefault="002B5158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1447" w:type="dxa"/>
          </w:tcPr>
          <w:p w:rsidR="002B5158" w:rsidRPr="00DA7D82" w:rsidRDefault="002B5158">
            <w:pPr>
              <w:rPr>
                <w:rFonts w:ascii="Twinkl" w:hAnsi="Twinkl"/>
                <w:lang w:val="en-US"/>
              </w:rPr>
            </w:pPr>
          </w:p>
        </w:tc>
      </w:tr>
      <w:tr w:rsidR="002B5158" w:rsidTr="00DA7D82">
        <w:trPr>
          <w:trHeight w:val="295"/>
        </w:trPr>
        <w:tc>
          <w:tcPr>
            <w:tcW w:w="3823" w:type="dxa"/>
          </w:tcPr>
          <w:p w:rsidR="002B5158" w:rsidRPr="00DA7D82" w:rsidRDefault="002B5158">
            <w:pPr>
              <w:rPr>
                <w:rFonts w:ascii="Twinkl" w:hAnsi="Twinkl"/>
                <w:lang w:val="en-US"/>
              </w:rPr>
            </w:pPr>
            <w:r w:rsidRPr="002B5158">
              <w:rPr>
                <w:rFonts w:ascii="Twinkl" w:hAnsi="Twinkl"/>
                <w:lang w:val="en-US"/>
              </w:rPr>
              <w:t>identify similarities and differences between ways of life in different periods including comparisons with the present.</w:t>
            </w:r>
          </w:p>
        </w:tc>
        <w:tc>
          <w:tcPr>
            <w:tcW w:w="1275" w:type="dxa"/>
          </w:tcPr>
          <w:p w:rsidR="002B5158" w:rsidRPr="00DA7D82" w:rsidRDefault="002B5158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851" w:type="dxa"/>
          </w:tcPr>
          <w:p w:rsidR="002B5158" w:rsidRPr="00DA7D82" w:rsidRDefault="002B5158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1447" w:type="dxa"/>
          </w:tcPr>
          <w:p w:rsidR="002B5158" w:rsidRPr="00DA7D82" w:rsidRDefault="002B5158">
            <w:pPr>
              <w:rPr>
                <w:rFonts w:ascii="Twinkl" w:hAnsi="Twinkl"/>
                <w:lang w:val="en-US"/>
              </w:rPr>
            </w:pPr>
          </w:p>
        </w:tc>
      </w:tr>
      <w:tr w:rsidR="002B5158" w:rsidTr="00DA7D82">
        <w:trPr>
          <w:trHeight w:val="295"/>
        </w:trPr>
        <w:tc>
          <w:tcPr>
            <w:tcW w:w="3823" w:type="dxa"/>
          </w:tcPr>
          <w:p w:rsidR="002B5158" w:rsidRPr="00DA7D82" w:rsidRDefault="002B5158">
            <w:pPr>
              <w:rPr>
                <w:rFonts w:ascii="Twinkl" w:hAnsi="Twinkl"/>
                <w:lang w:val="en-US"/>
              </w:rPr>
            </w:pPr>
            <w:r w:rsidRPr="002B5158">
              <w:rPr>
                <w:rFonts w:ascii="Twinkl" w:hAnsi="Twinkl"/>
                <w:lang w:val="en-US"/>
              </w:rPr>
              <w:t>use a wide vocabulary of everyday historical terms.</w:t>
            </w:r>
          </w:p>
        </w:tc>
        <w:tc>
          <w:tcPr>
            <w:tcW w:w="1275" w:type="dxa"/>
          </w:tcPr>
          <w:p w:rsidR="002B5158" w:rsidRPr="00DA7D82" w:rsidRDefault="002B5158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851" w:type="dxa"/>
          </w:tcPr>
          <w:p w:rsidR="002B5158" w:rsidRPr="00DA7D82" w:rsidRDefault="002B5158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1447" w:type="dxa"/>
          </w:tcPr>
          <w:p w:rsidR="002B5158" w:rsidRPr="00DA7D82" w:rsidRDefault="002B5158">
            <w:pPr>
              <w:rPr>
                <w:rFonts w:ascii="Twinkl" w:hAnsi="Twinkl"/>
                <w:lang w:val="en-US"/>
              </w:rPr>
            </w:pPr>
          </w:p>
        </w:tc>
      </w:tr>
      <w:tr w:rsidR="002B5158" w:rsidTr="00DA7D82">
        <w:trPr>
          <w:trHeight w:val="295"/>
        </w:trPr>
        <w:tc>
          <w:tcPr>
            <w:tcW w:w="3823" w:type="dxa"/>
          </w:tcPr>
          <w:p w:rsidR="002B5158" w:rsidRPr="00DA7D82" w:rsidRDefault="002B5158">
            <w:pPr>
              <w:rPr>
                <w:rFonts w:ascii="Twinkl" w:hAnsi="Twinkl"/>
                <w:lang w:val="en-US"/>
              </w:rPr>
            </w:pPr>
            <w:r w:rsidRPr="002B5158">
              <w:rPr>
                <w:rFonts w:ascii="Twinkl" w:hAnsi="Twinkl"/>
                <w:lang w:val="en-US"/>
              </w:rPr>
              <w:t>ask and answer questions, choosing and using a variety of sources to show that they know and understand key features of events.</w:t>
            </w:r>
          </w:p>
        </w:tc>
        <w:tc>
          <w:tcPr>
            <w:tcW w:w="1275" w:type="dxa"/>
          </w:tcPr>
          <w:p w:rsidR="002B5158" w:rsidRPr="00DA7D82" w:rsidRDefault="002B5158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851" w:type="dxa"/>
          </w:tcPr>
          <w:p w:rsidR="002B5158" w:rsidRPr="00DA7D82" w:rsidRDefault="002B5158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1447" w:type="dxa"/>
          </w:tcPr>
          <w:p w:rsidR="002B5158" w:rsidRPr="00DA7D82" w:rsidRDefault="002B5158">
            <w:pPr>
              <w:rPr>
                <w:rFonts w:ascii="Twinkl" w:hAnsi="Twinkl"/>
                <w:lang w:val="en-US"/>
              </w:rPr>
            </w:pPr>
          </w:p>
        </w:tc>
      </w:tr>
      <w:tr w:rsidR="002B5158" w:rsidTr="00DA7D82">
        <w:trPr>
          <w:trHeight w:val="295"/>
        </w:trPr>
        <w:tc>
          <w:tcPr>
            <w:tcW w:w="3823" w:type="dxa"/>
          </w:tcPr>
          <w:p w:rsidR="002B5158" w:rsidRPr="00DA7D82" w:rsidRDefault="002B5158">
            <w:pPr>
              <w:rPr>
                <w:rFonts w:ascii="Twinkl" w:hAnsi="Twinkl"/>
                <w:lang w:val="en-US"/>
              </w:rPr>
            </w:pPr>
            <w:r w:rsidRPr="002B5158">
              <w:rPr>
                <w:rFonts w:ascii="Twinkl" w:hAnsi="Twinkl"/>
                <w:lang w:val="en-US"/>
              </w:rPr>
              <w:t>understand some of the ways in which we find out about the past and explain how to explain what has been learnt.</w:t>
            </w:r>
          </w:p>
        </w:tc>
        <w:tc>
          <w:tcPr>
            <w:tcW w:w="1275" w:type="dxa"/>
          </w:tcPr>
          <w:p w:rsidR="002B5158" w:rsidRPr="00DA7D82" w:rsidRDefault="002B5158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851" w:type="dxa"/>
          </w:tcPr>
          <w:p w:rsidR="002B5158" w:rsidRPr="00DA7D82" w:rsidRDefault="002B5158">
            <w:pPr>
              <w:rPr>
                <w:rFonts w:ascii="Twinkl" w:hAnsi="Twinkl"/>
                <w:lang w:val="en-US"/>
              </w:rPr>
            </w:pPr>
          </w:p>
        </w:tc>
        <w:tc>
          <w:tcPr>
            <w:tcW w:w="1447" w:type="dxa"/>
          </w:tcPr>
          <w:p w:rsidR="002B5158" w:rsidRPr="00DA7D82" w:rsidRDefault="002B5158">
            <w:pPr>
              <w:rPr>
                <w:rFonts w:ascii="Twinkl" w:hAnsi="Twinkl"/>
                <w:lang w:val="en-US"/>
              </w:rPr>
            </w:pPr>
          </w:p>
        </w:tc>
      </w:tr>
    </w:tbl>
    <w:p w:rsidR="00DA7D82" w:rsidRDefault="00DA7D82">
      <w:pPr>
        <w:rPr>
          <w:lang w:val="en-US"/>
        </w:rPr>
      </w:pPr>
    </w:p>
    <w:p w:rsidR="00DA7D82" w:rsidRDefault="00DA7D82">
      <w:pPr>
        <w:rPr>
          <w:lang w:val="en-US"/>
        </w:rPr>
      </w:pPr>
    </w:p>
    <w:p w:rsidR="00DA7D82" w:rsidRDefault="00DA7D82">
      <w:pPr>
        <w:rPr>
          <w:lang w:val="en-US"/>
        </w:rPr>
      </w:pPr>
    </w:p>
    <w:p w:rsidR="00DA7D82" w:rsidRDefault="00DA7D82">
      <w:pPr>
        <w:rPr>
          <w:lang w:val="en-US"/>
        </w:rPr>
      </w:pPr>
    </w:p>
    <w:p w:rsidR="00F37FF8" w:rsidRDefault="00F37FF8">
      <w:pPr>
        <w:rPr>
          <w:lang w:val="en-US"/>
        </w:rPr>
      </w:pPr>
    </w:p>
    <w:p w:rsidR="00F37FF8" w:rsidRDefault="00F37FF8">
      <w:pPr>
        <w:rPr>
          <w:lang w:val="en-US"/>
        </w:rPr>
      </w:pPr>
    </w:p>
    <w:p w:rsidR="00DA7D82" w:rsidRDefault="00DA7D82">
      <w:pPr>
        <w:rPr>
          <w:lang w:val="en-US"/>
        </w:rPr>
      </w:pPr>
    </w:p>
    <w:p w:rsidR="00DA7D82" w:rsidRPr="00DA7D82" w:rsidRDefault="00DA7D82">
      <w:pPr>
        <w:rPr>
          <w:lang w:val="en-US"/>
        </w:rPr>
      </w:pPr>
      <w:bookmarkStart w:id="0" w:name="_GoBack"/>
      <w:bookmarkEnd w:id="0"/>
    </w:p>
    <w:sectPr w:rsidR="00DA7D82" w:rsidRPr="00DA7D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82"/>
    <w:rsid w:val="001C1AF3"/>
    <w:rsid w:val="002B5158"/>
    <w:rsid w:val="00DA7D82"/>
    <w:rsid w:val="00F3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410CC"/>
  <w15:chartTrackingRefBased/>
  <w15:docId w15:val="{50EE708A-3F81-421E-95B0-971FA6A7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Charlton House</dc:creator>
  <cp:keywords/>
  <dc:description/>
  <cp:lastModifiedBy>Charlton House</cp:lastModifiedBy>
  <cp:revision>2</cp:revision>
  <cp:lastPrinted>2022-11-21T12:25:00Z</cp:lastPrinted>
  <dcterms:created xsi:type="dcterms:W3CDTF">2022-12-05T11:41:00Z</dcterms:created>
  <dcterms:modified xsi:type="dcterms:W3CDTF">2022-12-05T11:41:00Z</dcterms:modified>
</cp:coreProperties>
</file>