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F5F2" w14:textId="5B61E210" w:rsidR="00FF4A26" w:rsidRPr="00E20563" w:rsidRDefault="00FF4A26" w:rsidP="00FF4A26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E20563">
        <w:rPr>
          <w:rFonts w:asciiTheme="majorHAnsi" w:hAnsiTheme="majorHAnsi"/>
          <w:b/>
          <w:bCs/>
          <w:sz w:val="24"/>
          <w:szCs w:val="24"/>
        </w:rPr>
        <w:t xml:space="preserve">Standard </w:t>
      </w:r>
      <w:r>
        <w:rPr>
          <w:rFonts w:asciiTheme="majorHAnsi" w:hAnsiTheme="majorHAnsi"/>
          <w:b/>
          <w:bCs/>
          <w:sz w:val="24"/>
          <w:szCs w:val="24"/>
        </w:rPr>
        <w:t>IV.B</w:t>
      </w:r>
    </w:p>
    <w:p w14:paraId="190C2B58" w14:textId="77777777" w:rsidR="00FF4A26" w:rsidRDefault="00FF4A26" w:rsidP="00FF4A26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</w:p>
    <w:p w14:paraId="02E78E10" w14:textId="2B363EF6" w:rsidR="00FF4A26" w:rsidRPr="00907225" w:rsidRDefault="00FF4A26" w:rsidP="00FF4A26">
      <w:pPr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Diversity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Recruitment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="00374D4C">
        <w:rPr>
          <w:rFonts w:asciiTheme="majorHAnsi" w:hAnsiTheme="majorHAnsi"/>
          <w:b/>
          <w:bCs/>
          <w:sz w:val="24"/>
          <w:szCs w:val="24"/>
          <w:u w:val="single"/>
        </w:rPr>
        <w:t>and Retention</w:t>
      </w:r>
      <w:r w:rsidR="005835C6">
        <w:rPr>
          <w:rFonts w:asciiTheme="majorHAnsi" w:hAnsiTheme="majorHAnsi"/>
          <w:b/>
          <w:bCs/>
          <w:sz w:val="24"/>
          <w:szCs w:val="24"/>
          <w:u w:val="single"/>
        </w:rPr>
        <w:t xml:space="preserve"> </w:t>
      </w:r>
      <w:r w:rsidRPr="00907225">
        <w:rPr>
          <w:rFonts w:asciiTheme="majorHAnsi" w:hAnsiTheme="majorHAnsi"/>
          <w:b/>
          <w:bCs/>
          <w:sz w:val="24"/>
          <w:szCs w:val="24"/>
          <w:u w:val="single"/>
        </w:rPr>
        <w:t>Table</w:t>
      </w: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 (Supervisors/Staff)</w:t>
      </w:r>
    </w:p>
    <w:p w14:paraId="0841AD0B" w14:textId="57216B51" w:rsidR="00FF4A26" w:rsidRPr="00907225" w:rsidRDefault="00FF4A26" w:rsidP="00FF4A26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2"/>
          <w:szCs w:val="22"/>
        </w:rPr>
      </w:pPr>
      <w:r w:rsidRPr="00907225">
        <w:rPr>
          <w:rFonts w:asciiTheme="majorHAnsi" w:eastAsia="Times New Roman" w:hAnsiTheme="majorHAnsi" w:cs="Times New Roman"/>
          <w:sz w:val="22"/>
          <w:szCs w:val="22"/>
        </w:rPr>
        <w:t>The table below identifies the information that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Internship programs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 must provide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regarding </w:t>
      </w:r>
      <w:r w:rsidRPr="00E761F7">
        <w:rPr>
          <w:rFonts w:asciiTheme="majorHAnsi" w:eastAsia="Times New Roman" w:hAnsiTheme="majorHAnsi" w:cs="Times New Roman"/>
          <w:b/>
          <w:bCs/>
          <w:i/>
          <w:iCs/>
          <w:sz w:val="22"/>
          <w:szCs w:val="22"/>
          <w:u w:val="single"/>
        </w:rPr>
        <w:t>program-level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r w:rsidRPr="00907225">
        <w:rPr>
          <w:rFonts w:asciiTheme="majorHAnsi" w:eastAsia="Times New Roman" w:hAnsiTheme="majorHAnsi" w:cs="Times New Roman"/>
          <w:sz w:val="22"/>
          <w:szCs w:val="22"/>
        </w:rPr>
        <w:t xml:space="preserve">diversity recruitment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activities, approaches, and initiatives specific to supervisors/staff. Please provide bullet point strategies for each section (add additional bullet points, as needed). Each </w:t>
      </w:r>
      <w:r w:rsidR="006C3808">
        <w:rPr>
          <w:rFonts w:asciiTheme="majorHAnsi" w:eastAsia="Times New Roman" w:hAnsiTheme="majorHAnsi" w:cs="Times New Roman"/>
          <w:sz w:val="22"/>
          <w:szCs w:val="22"/>
        </w:rPr>
        <w:t xml:space="preserve">recruitment/retention efforts 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section should have at least 2 strategies. Please provide </w:t>
      </w:r>
      <w:r w:rsidRPr="00C75990">
        <w:rPr>
          <w:rFonts w:asciiTheme="majorHAnsi" w:eastAsia="Times New Roman" w:hAnsiTheme="majorHAnsi" w:cs="Times New Roman"/>
          <w:sz w:val="22"/>
          <w:szCs w:val="22"/>
          <w:u w:val="single"/>
        </w:rPr>
        <w:t>expanded narrative</w:t>
      </w:r>
      <w:r>
        <w:rPr>
          <w:rFonts w:asciiTheme="majorHAnsi" w:eastAsia="Times New Roman" w:hAnsiTheme="majorHAnsi" w:cs="Times New Roman"/>
          <w:sz w:val="22"/>
          <w:szCs w:val="22"/>
        </w:rPr>
        <w:t xml:space="preserve"> (as requested in the focused questions) about these strategies in the referenced self-study standard. Please reference IR C-19 I for additional guidance.</w:t>
      </w:r>
    </w:p>
    <w:tbl>
      <w:tblPr>
        <w:tblW w:w="476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3081"/>
        <w:gridCol w:w="3081"/>
        <w:gridCol w:w="3081"/>
      </w:tblGrid>
      <w:tr w:rsidR="00AC33A5" w:rsidRPr="00907225" w14:paraId="167E4F20" w14:textId="77777777" w:rsidTr="00AC33A5">
        <w:trPr>
          <w:tblCellSpacing w:w="0" w:type="dxa"/>
        </w:trPr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67E40" w14:textId="77777777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Recruitment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62E3F" w14:textId="77777777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Examination 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Effectiveness of Recruitment Efforts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90E4A" w14:textId="127C82CD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5F9D6" w14:textId="4DB2A75F" w:rsidR="00AC33A5" w:rsidRPr="004A3E0E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xamination of Effectiveness</w:t>
            </w:r>
            <w:r w:rsidRPr="004A3E0E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 xml:space="preserve"> of Retention </w:t>
            </w:r>
            <w:r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Efforts</w:t>
            </w:r>
          </w:p>
        </w:tc>
      </w:tr>
      <w:tr w:rsidR="00AC33A5" w:rsidRPr="00907225" w14:paraId="51C1A32B" w14:textId="77777777" w:rsidTr="00AC33A5">
        <w:trPr>
          <w:tblCellSpacing w:w="0" w:type="dxa"/>
        </w:trPr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E5C14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134F469B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63546BE4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C03E3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1FEDF12F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064A6A20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5FD20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7F5CBAF8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237DB029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BD64F" w14:textId="77777777" w:rsidR="00AC33A5" w:rsidRDefault="00AC33A5" w:rsidP="003E0D85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07225">
              <w:rPr>
                <w:rFonts w:asciiTheme="majorHAnsi" w:eastAsia="Times New Roman" w:hAnsiTheme="majorHAnsi" w:cs="Times New Roman"/>
                <w:sz w:val="22"/>
                <w:szCs w:val="22"/>
              </w:rPr>
              <w:t> 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Standard IV.B</w:t>
            </w:r>
          </w:p>
          <w:p w14:paraId="37B95E21" w14:textId="77777777" w:rsidR="00AC33A5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 </w:t>
            </w:r>
          </w:p>
          <w:p w14:paraId="5D5CF220" w14:textId="77777777" w:rsidR="00AC33A5" w:rsidRPr="004A3E0E" w:rsidRDefault="00AC33A5" w:rsidP="003E0D8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</w:p>
        </w:tc>
      </w:tr>
    </w:tbl>
    <w:p w14:paraId="3264FFD4" w14:textId="77777777" w:rsidR="00553F01" w:rsidRDefault="00553F01"/>
    <w:sectPr w:rsidR="00553F01" w:rsidSect="00FF4A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A57"/>
    <w:multiLevelType w:val="hybridMultilevel"/>
    <w:tmpl w:val="6F00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462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26"/>
    <w:rsid w:val="00086602"/>
    <w:rsid w:val="00374D4C"/>
    <w:rsid w:val="00553F01"/>
    <w:rsid w:val="005835C6"/>
    <w:rsid w:val="006C3808"/>
    <w:rsid w:val="00AC33A5"/>
    <w:rsid w:val="00CB456B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F625F"/>
  <w15:chartTrackingRefBased/>
  <w15:docId w15:val="{DBE8C6D2-92B5-4984-963B-CE5CC5C5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A26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A26"/>
    <w:pPr>
      <w:ind w:left="720"/>
      <w:contextualSpacing/>
    </w:pPr>
  </w:style>
  <w:style w:type="paragraph" w:styleId="Revision">
    <w:name w:val="Revision"/>
    <w:hidden/>
    <w:uiPriority w:val="99"/>
    <w:semiHidden/>
    <w:rsid w:val="006C3808"/>
    <w:pPr>
      <w:spacing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45c0af-5ecc-4766-8b90-5761709afaf2">
      <UserInfo>
        <DisplayName/>
        <AccountId xsi:nil="true"/>
        <AccountType/>
      </UserInfo>
    </SharedWithUsers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6729C-7D99-4D75-984C-01D924FA65D6}"/>
</file>

<file path=customXml/itemProps2.xml><?xml version="1.0" encoding="utf-8"?>
<ds:datastoreItem xmlns:ds="http://schemas.openxmlformats.org/officeDocument/2006/customXml" ds:itemID="{E7B1A619-1D64-451B-A9BC-5D9134C13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32694-823D-48DA-81A7-A3501215064A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EC7D8C6C-4BA0-401C-8981-413A63D99B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7</cp:revision>
  <dcterms:created xsi:type="dcterms:W3CDTF">2021-11-17T16:38:00Z</dcterms:created>
  <dcterms:modified xsi:type="dcterms:W3CDTF">2023-02-28T21:14:00Z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ComplianceAssetId">
    <vt:lpwstr/>
  </property>
  <property fmtid="{D5CDD505-2E9C-101B-9397-08002B2CF9AE}" pid="4" name="_dlc_DocIdItemGuid">
    <vt:lpwstr>4d12281a-315a-4592-8bfc-39ccb014249d</vt:lpwstr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Order">
    <vt:r8>45978000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