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639E" w14:textId="54507D1A" w:rsidR="008F56EF" w:rsidRPr="008F56EF" w:rsidRDefault="008E114E" w:rsidP="008F56EF">
      <w:pPr>
        <w:shd w:val="clear" w:color="auto" w:fill="FFFFFF"/>
        <w:spacing w:before="100" w:beforeAutospacing="1" w:after="180"/>
        <w:rPr>
          <w:i/>
        </w:rPr>
      </w:pPr>
      <w:r>
        <w:rPr>
          <w:color w:val="333333"/>
        </w:rPr>
        <w:t>Cresta Security Limited</w:t>
      </w:r>
      <w:r w:rsidR="00FD6C07">
        <w:rPr>
          <w:color w:val="333333"/>
        </w:rPr>
        <w:t xml:space="preserve"> </w:t>
      </w:r>
      <w:r w:rsidR="008F56EF" w:rsidRPr="008F56EF">
        <w:rPr>
          <w:color w:val="333333"/>
        </w:rPr>
        <w:t>collects and processes personal data relating to its customers. The organisation is committed to being transparent about how it collects and uses that data and to meeting its data protection obligations.</w:t>
      </w:r>
    </w:p>
    <w:p w14:paraId="53615673" w14:textId="77777777" w:rsidR="008F56EF" w:rsidRPr="008F56EF" w:rsidRDefault="008F56EF" w:rsidP="008F56EF">
      <w:pPr>
        <w:shd w:val="clear" w:color="auto" w:fill="FFFFFF"/>
        <w:spacing w:before="100" w:beforeAutospacing="1" w:after="180"/>
        <w:rPr>
          <w:b/>
          <w:bCs/>
          <w:color w:val="333333"/>
        </w:rPr>
      </w:pPr>
      <w:bookmarkStart w:id="0" w:name="_Hlk515011246"/>
      <w:r w:rsidRPr="008F56EF">
        <w:rPr>
          <w:b/>
          <w:bCs/>
          <w:color w:val="333333"/>
        </w:rPr>
        <w:t>What information does the organisation collect?</w:t>
      </w:r>
    </w:p>
    <w:p w14:paraId="583E6081" w14:textId="4E52FD8B" w:rsidR="008F56EF" w:rsidRPr="008F56EF" w:rsidRDefault="008E114E" w:rsidP="008F56EF">
      <w:pPr>
        <w:shd w:val="clear" w:color="auto" w:fill="FFFFFF"/>
        <w:spacing w:before="100" w:beforeAutospacing="1" w:after="180"/>
        <w:rPr>
          <w:color w:val="333333"/>
        </w:rPr>
      </w:pPr>
      <w:r>
        <w:rPr>
          <w:color w:val="333333"/>
        </w:rPr>
        <w:t>Cresta Security Limited</w:t>
      </w:r>
      <w:r w:rsidR="00FD6C07">
        <w:rPr>
          <w:color w:val="333333"/>
        </w:rPr>
        <w:t xml:space="preserve"> </w:t>
      </w:r>
      <w:r w:rsidR="008F56EF" w:rsidRPr="008F56EF">
        <w:rPr>
          <w:color w:val="333333"/>
        </w:rPr>
        <w:t>collects the following data from its customers:</w:t>
      </w:r>
    </w:p>
    <w:p w14:paraId="6C090FD3" w14:textId="0C8F4548" w:rsidR="008F56EF" w:rsidRDefault="008F56EF" w:rsidP="008F56EF">
      <w:pPr>
        <w:pStyle w:val="ListParagraph"/>
        <w:numPr>
          <w:ilvl w:val="0"/>
          <w:numId w:val="9"/>
        </w:numPr>
        <w:shd w:val="clear" w:color="auto" w:fill="FFFFFF"/>
        <w:spacing w:before="100" w:beforeAutospacing="1" w:after="180"/>
        <w:rPr>
          <w:color w:val="333333"/>
        </w:rPr>
      </w:pPr>
      <w:r w:rsidRPr="008F56EF">
        <w:rPr>
          <w:color w:val="333333"/>
        </w:rPr>
        <w:t>Name</w:t>
      </w:r>
    </w:p>
    <w:p w14:paraId="6F61A0D6" w14:textId="328BAB00" w:rsidR="008F56EF" w:rsidRPr="008F56EF" w:rsidRDefault="008F56EF" w:rsidP="008F56EF">
      <w:pPr>
        <w:pStyle w:val="ListParagraph"/>
        <w:numPr>
          <w:ilvl w:val="0"/>
          <w:numId w:val="9"/>
        </w:numPr>
        <w:shd w:val="clear" w:color="auto" w:fill="FFFFFF"/>
        <w:spacing w:before="100" w:beforeAutospacing="1" w:after="180"/>
        <w:rPr>
          <w:color w:val="333333"/>
        </w:rPr>
      </w:pPr>
      <w:r>
        <w:rPr>
          <w:color w:val="333333"/>
        </w:rPr>
        <w:t>Company Name</w:t>
      </w:r>
    </w:p>
    <w:p w14:paraId="32B0FF20" w14:textId="77777777" w:rsidR="008F56EF" w:rsidRPr="008F56EF" w:rsidRDefault="008F56EF" w:rsidP="008F56EF">
      <w:pPr>
        <w:pStyle w:val="ListParagraph"/>
        <w:numPr>
          <w:ilvl w:val="0"/>
          <w:numId w:val="9"/>
        </w:numPr>
        <w:shd w:val="clear" w:color="auto" w:fill="FFFFFF"/>
        <w:spacing w:before="100" w:beforeAutospacing="1" w:after="180"/>
        <w:rPr>
          <w:color w:val="333333"/>
        </w:rPr>
      </w:pPr>
      <w:r w:rsidRPr="008F56EF">
        <w:rPr>
          <w:color w:val="333333"/>
        </w:rPr>
        <w:t>Address</w:t>
      </w:r>
    </w:p>
    <w:p w14:paraId="4B3830A3" w14:textId="77777777" w:rsidR="008F56EF" w:rsidRPr="008F56EF" w:rsidRDefault="008F56EF" w:rsidP="008F56EF">
      <w:pPr>
        <w:pStyle w:val="ListParagraph"/>
        <w:numPr>
          <w:ilvl w:val="0"/>
          <w:numId w:val="9"/>
        </w:numPr>
        <w:shd w:val="clear" w:color="auto" w:fill="FFFFFF"/>
        <w:spacing w:before="100" w:beforeAutospacing="1" w:after="180"/>
        <w:rPr>
          <w:color w:val="333333"/>
        </w:rPr>
      </w:pPr>
      <w:r w:rsidRPr="008F56EF">
        <w:rPr>
          <w:color w:val="333333"/>
        </w:rPr>
        <w:t>Phone Number</w:t>
      </w:r>
    </w:p>
    <w:p w14:paraId="45AEB807" w14:textId="332BF7DE" w:rsidR="008F56EF" w:rsidRDefault="008F56EF" w:rsidP="008F56EF">
      <w:pPr>
        <w:pStyle w:val="ListParagraph"/>
        <w:numPr>
          <w:ilvl w:val="0"/>
          <w:numId w:val="9"/>
        </w:numPr>
        <w:shd w:val="clear" w:color="auto" w:fill="FFFFFF"/>
        <w:spacing w:before="100" w:beforeAutospacing="1" w:after="180"/>
        <w:rPr>
          <w:color w:val="333333"/>
        </w:rPr>
      </w:pPr>
      <w:r w:rsidRPr="008F56EF">
        <w:rPr>
          <w:color w:val="333333"/>
        </w:rPr>
        <w:t>Email Address</w:t>
      </w:r>
    </w:p>
    <w:p w14:paraId="38D0C376" w14:textId="45722D9B" w:rsidR="008F56EF" w:rsidRDefault="008F56EF" w:rsidP="008F56EF">
      <w:pPr>
        <w:pStyle w:val="ListParagraph"/>
        <w:numPr>
          <w:ilvl w:val="0"/>
          <w:numId w:val="9"/>
        </w:numPr>
        <w:shd w:val="clear" w:color="auto" w:fill="FFFFFF"/>
        <w:spacing w:before="100" w:beforeAutospacing="1" w:after="180"/>
        <w:rPr>
          <w:color w:val="333333"/>
        </w:rPr>
      </w:pPr>
      <w:r>
        <w:rPr>
          <w:color w:val="333333"/>
        </w:rPr>
        <w:t>Site/Venue Information including information required to complete Surveys, Assignment Instructions, Risk Assessments, emergency contact information including keyholders and signed contracts.</w:t>
      </w:r>
    </w:p>
    <w:p w14:paraId="484C5E9D" w14:textId="0051EC4C" w:rsidR="008F56EF" w:rsidRDefault="008F56EF" w:rsidP="008F56EF">
      <w:pPr>
        <w:pStyle w:val="ListParagraph"/>
        <w:numPr>
          <w:ilvl w:val="0"/>
          <w:numId w:val="9"/>
        </w:numPr>
        <w:shd w:val="clear" w:color="auto" w:fill="FFFFFF"/>
        <w:spacing w:before="100" w:beforeAutospacing="1" w:after="180"/>
        <w:rPr>
          <w:color w:val="333333"/>
        </w:rPr>
      </w:pPr>
      <w:r>
        <w:rPr>
          <w:color w:val="333333"/>
        </w:rPr>
        <w:t>Alarm codes</w:t>
      </w:r>
    </w:p>
    <w:p w14:paraId="695F0B4C" w14:textId="2C18D3B4" w:rsidR="008F56EF" w:rsidRDefault="008F56EF" w:rsidP="008F56EF">
      <w:pPr>
        <w:pStyle w:val="ListParagraph"/>
        <w:numPr>
          <w:ilvl w:val="0"/>
          <w:numId w:val="9"/>
        </w:numPr>
        <w:shd w:val="clear" w:color="auto" w:fill="FFFFFF"/>
        <w:spacing w:before="100" w:beforeAutospacing="1" w:after="180"/>
        <w:rPr>
          <w:color w:val="333333"/>
        </w:rPr>
      </w:pPr>
      <w:r>
        <w:rPr>
          <w:color w:val="333333"/>
        </w:rPr>
        <w:t>Records of incidents and issues</w:t>
      </w:r>
    </w:p>
    <w:p w14:paraId="4F7E61CD" w14:textId="45A73F3D" w:rsidR="008F56EF" w:rsidRPr="008F56EF" w:rsidRDefault="008F56EF" w:rsidP="008F56EF">
      <w:pPr>
        <w:pStyle w:val="ListParagraph"/>
        <w:numPr>
          <w:ilvl w:val="0"/>
          <w:numId w:val="9"/>
        </w:numPr>
        <w:shd w:val="clear" w:color="auto" w:fill="FFFFFF"/>
        <w:spacing w:before="100" w:beforeAutospacing="1" w:after="180"/>
        <w:rPr>
          <w:color w:val="333333"/>
        </w:rPr>
      </w:pPr>
      <w:r>
        <w:rPr>
          <w:color w:val="333333"/>
        </w:rPr>
        <w:t>Records of complaints</w:t>
      </w:r>
    </w:p>
    <w:p w14:paraId="7C2CFD71" w14:textId="0AA05F3C" w:rsidR="008F56EF" w:rsidRPr="008F56EF" w:rsidRDefault="008F56EF" w:rsidP="008F56EF">
      <w:pPr>
        <w:pStyle w:val="ListParagraph"/>
        <w:numPr>
          <w:ilvl w:val="0"/>
          <w:numId w:val="9"/>
        </w:numPr>
        <w:shd w:val="clear" w:color="auto" w:fill="FFFFFF"/>
        <w:spacing w:before="100" w:beforeAutospacing="1" w:after="180"/>
        <w:rPr>
          <w:color w:val="333333"/>
        </w:rPr>
      </w:pPr>
      <w:r>
        <w:rPr>
          <w:color w:val="333333"/>
        </w:rPr>
        <w:t>Where applicable – Recorded CCTV footage through an external DVR</w:t>
      </w:r>
    </w:p>
    <w:p w14:paraId="55898782" w14:textId="333BEC4A" w:rsidR="008F56EF" w:rsidRPr="008F56EF" w:rsidRDefault="008F56EF" w:rsidP="008F56EF">
      <w:pPr>
        <w:pStyle w:val="ListParagraph"/>
        <w:numPr>
          <w:ilvl w:val="0"/>
          <w:numId w:val="9"/>
        </w:numPr>
        <w:shd w:val="clear" w:color="auto" w:fill="FFFFFF"/>
        <w:spacing w:before="100" w:beforeAutospacing="1" w:after="180"/>
        <w:rPr>
          <w:color w:val="333333"/>
        </w:rPr>
      </w:pPr>
      <w:r w:rsidRPr="008F56EF">
        <w:rPr>
          <w:color w:val="333333"/>
        </w:rPr>
        <w:t>Recorded Audio of telephone conversations (where applicable</w:t>
      </w:r>
    </w:p>
    <w:p w14:paraId="5E8952FF" w14:textId="052979D7" w:rsidR="008F56EF" w:rsidRPr="008F56EF" w:rsidRDefault="008F56EF" w:rsidP="008F56EF">
      <w:pPr>
        <w:shd w:val="clear" w:color="auto" w:fill="FFFFFF"/>
        <w:spacing w:before="100" w:beforeAutospacing="1" w:after="180"/>
        <w:rPr>
          <w:color w:val="333333"/>
        </w:rPr>
      </w:pPr>
      <w:r w:rsidRPr="008F56EF">
        <w:rPr>
          <w:color w:val="333333"/>
        </w:rPr>
        <w:t xml:space="preserve">This data will be stored on our internal </w:t>
      </w:r>
      <w:r>
        <w:rPr>
          <w:color w:val="333333"/>
        </w:rPr>
        <w:t>servers or hard copy</w:t>
      </w:r>
      <w:r w:rsidR="00384E34">
        <w:rPr>
          <w:color w:val="333333"/>
        </w:rPr>
        <w:t xml:space="preserve"> in secure locations</w:t>
      </w:r>
      <w:r w:rsidR="00B2336C">
        <w:rPr>
          <w:color w:val="333333"/>
        </w:rPr>
        <w:t>, password protected if relevant and backed up</w:t>
      </w:r>
      <w:r w:rsidRPr="008F56EF">
        <w:rPr>
          <w:color w:val="333333"/>
        </w:rPr>
        <w:t xml:space="preserve">. </w:t>
      </w:r>
      <w:r>
        <w:rPr>
          <w:color w:val="333333"/>
        </w:rPr>
        <w:t>Data will not be held longer than is necessary</w:t>
      </w:r>
      <w:r w:rsidR="00384E34">
        <w:rPr>
          <w:color w:val="333333"/>
        </w:rPr>
        <w:t>, and in line with our document control procedure</w:t>
      </w:r>
      <w:r>
        <w:rPr>
          <w:color w:val="333333"/>
        </w:rPr>
        <w:t>.</w:t>
      </w:r>
    </w:p>
    <w:bookmarkEnd w:id="0"/>
    <w:p w14:paraId="5541FA9E" w14:textId="77777777" w:rsidR="008F56EF" w:rsidRPr="008F56EF" w:rsidRDefault="008F56EF" w:rsidP="008F56EF">
      <w:pPr>
        <w:shd w:val="clear" w:color="auto" w:fill="FFFFFF"/>
        <w:spacing w:before="100" w:beforeAutospacing="1" w:after="180"/>
        <w:rPr>
          <w:b/>
          <w:bCs/>
          <w:color w:val="333333"/>
        </w:rPr>
      </w:pPr>
      <w:r w:rsidRPr="008F56EF">
        <w:rPr>
          <w:b/>
          <w:bCs/>
          <w:color w:val="333333"/>
        </w:rPr>
        <w:t>Why does the organisation process personal data?</w:t>
      </w:r>
    </w:p>
    <w:p w14:paraId="5F387483" w14:textId="2B2A5A83" w:rsidR="008F56EF" w:rsidRPr="008F56EF" w:rsidRDefault="008E114E" w:rsidP="008F56EF">
      <w:pPr>
        <w:shd w:val="clear" w:color="auto" w:fill="FFFFFF"/>
        <w:spacing w:before="100" w:beforeAutospacing="1" w:after="180"/>
        <w:rPr>
          <w:color w:val="333333"/>
        </w:rPr>
      </w:pPr>
      <w:r>
        <w:rPr>
          <w:color w:val="333333"/>
        </w:rPr>
        <w:t>Cresta Security Limited</w:t>
      </w:r>
      <w:r w:rsidR="00FD6C07">
        <w:rPr>
          <w:color w:val="333333"/>
        </w:rPr>
        <w:t xml:space="preserve"> </w:t>
      </w:r>
      <w:r w:rsidR="008F56EF" w:rsidRPr="008F56EF">
        <w:rPr>
          <w:color w:val="333333"/>
        </w:rPr>
        <w:t xml:space="preserve">processes personal data to provide a </w:t>
      </w:r>
      <w:r w:rsidR="008F56EF">
        <w:rPr>
          <w:color w:val="333333"/>
        </w:rPr>
        <w:t>Security</w:t>
      </w:r>
      <w:r w:rsidR="008F56EF" w:rsidRPr="008F56EF">
        <w:rPr>
          <w:color w:val="333333"/>
        </w:rPr>
        <w:t xml:space="preserve"> Service, with the permission of the customer. </w:t>
      </w:r>
    </w:p>
    <w:p w14:paraId="13DA9BC3" w14:textId="77777777" w:rsidR="008F56EF" w:rsidRPr="008F56EF" w:rsidRDefault="008F56EF" w:rsidP="008F56EF">
      <w:pPr>
        <w:shd w:val="clear" w:color="auto" w:fill="FFFFFF"/>
        <w:spacing w:before="100" w:beforeAutospacing="1" w:after="180"/>
        <w:rPr>
          <w:b/>
          <w:bCs/>
          <w:color w:val="333333"/>
        </w:rPr>
      </w:pPr>
      <w:r w:rsidRPr="008F56EF">
        <w:rPr>
          <w:b/>
          <w:bCs/>
          <w:color w:val="333333"/>
        </w:rPr>
        <w:t>Who has access to data?</w:t>
      </w:r>
    </w:p>
    <w:p w14:paraId="449636F8" w14:textId="12669A1C" w:rsidR="008F56EF" w:rsidRPr="008F56EF" w:rsidRDefault="008F56EF" w:rsidP="008F56EF">
      <w:pPr>
        <w:pStyle w:val="ListParagraph"/>
        <w:numPr>
          <w:ilvl w:val="0"/>
          <w:numId w:val="10"/>
        </w:numPr>
        <w:shd w:val="clear" w:color="auto" w:fill="FFFFFF"/>
        <w:spacing w:before="100" w:beforeAutospacing="1" w:after="180"/>
        <w:rPr>
          <w:color w:val="333333"/>
        </w:rPr>
      </w:pPr>
      <w:r w:rsidRPr="008F56EF">
        <w:rPr>
          <w:color w:val="333333"/>
        </w:rPr>
        <w:t xml:space="preserve">Your information is shared with </w:t>
      </w:r>
      <w:r w:rsidR="008E114E">
        <w:rPr>
          <w:color w:val="333333"/>
        </w:rPr>
        <w:t>Cresta Security Limited</w:t>
      </w:r>
      <w:r w:rsidR="00FD6C07">
        <w:rPr>
          <w:color w:val="333333"/>
        </w:rPr>
        <w:t xml:space="preserve"> </w:t>
      </w:r>
      <w:r w:rsidRPr="008F56EF">
        <w:rPr>
          <w:color w:val="333333"/>
        </w:rPr>
        <w:t xml:space="preserve">staff to enable the provision of a security service. </w:t>
      </w:r>
    </w:p>
    <w:p w14:paraId="51C7AB99" w14:textId="090C5E0D" w:rsidR="008F56EF" w:rsidRPr="008F56EF" w:rsidRDefault="008F56EF" w:rsidP="008F56EF">
      <w:pPr>
        <w:pStyle w:val="ListParagraph"/>
        <w:numPr>
          <w:ilvl w:val="0"/>
          <w:numId w:val="10"/>
        </w:numPr>
        <w:shd w:val="clear" w:color="auto" w:fill="FFFFFF"/>
        <w:spacing w:before="100" w:beforeAutospacing="1" w:after="180"/>
        <w:rPr>
          <w:color w:val="333333"/>
        </w:rPr>
      </w:pPr>
      <w:r w:rsidRPr="008F56EF">
        <w:rPr>
          <w:color w:val="333333"/>
        </w:rPr>
        <w:t xml:space="preserve">All staff employed by </w:t>
      </w:r>
      <w:r w:rsidR="008E114E">
        <w:rPr>
          <w:color w:val="333333"/>
        </w:rPr>
        <w:t>Cresta Security Limited</w:t>
      </w:r>
      <w:r w:rsidR="00FD6C07">
        <w:rPr>
          <w:color w:val="333333"/>
        </w:rPr>
        <w:t xml:space="preserve"> </w:t>
      </w:r>
      <w:r w:rsidRPr="008F56EF">
        <w:rPr>
          <w:color w:val="333333"/>
        </w:rPr>
        <w:t xml:space="preserve">have undergone security screening in line with BS 7858.  </w:t>
      </w:r>
    </w:p>
    <w:p w14:paraId="740EEECF" w14:textId="11CC994E" w:rsidR="008F56EF" w:rsidRPr="008F56EF" w:rsidRDefault="008F56EF" w:rsidP="008F56EF">
      <w:pPr>
        <w:pStyle w:val="ListParagraph"/>
        <w:numPr>
          <w:ilvl w:val="0"/>
          <w:numId w:val="10"/>
        </w:numPr>
        <w:shd w:val="clear" w:color="auto" w:fill="FFFFFF"/>
        <w:spacing w:before="100" w:beforeAutospacing="1" w:after="180"/>
        <w:rPr>
          <w:color w:val="333333"/>
        </w:rPr>
      </w:pPr>
      <w:r w:rsidRPr="008F56EF">
        <w:rPr>
          <w:color w:val="333333"/>
        </w:rPr>
        <w:t>Where necessary the organisation will share your data with specific third parties, such as the emergency services,</w:t>
      </w:r>
      <w:r w:rsidR="00B2336C">
        <w:rPr>
          <w:color w:val="333333"/>
        </w:rPr>
        <w:t xml:space="preserve"> governing body or assessing body</w:t>
      </w:r>
      <w:r w:rsidRPr="008F56EF">
        <w:rPr>
          <w:color w:val="333333"/>
        </w:rPr>
        <w:t xml:space="preserve"> to enable the provision of a security service.</w:t>
      </w:r>
    </w:p>
    <w:p w14:paraId="7BEC806B" w14:textId="77777777" w:rsidR="008F56EF" w:rsidRPr="008F56EF" w:rsidRDefault="008F56EF" w:rsidP="008F56EF">
      <w:pPr>
        <w:pStyle w:val="ListParagraph"/>
        <w:numPr>
          <w:ilvl w:val="0"/>
          <w:numId w:val="10"/>
        </w:numPr>
        <w:shd w:val="clear" w:color="auto" w:fill="FFFFFF"/>
        <w:spacing w:before="100" w:beforeAutospacing="1" w:after="180"/>
        <w:rPr>
          <w:color w:val="333333"/>
        </w:rPr>
      </w:pPr>
      <w:r w:rsidRPr="008F56EF">
        <w:rPr>
          <w:color w:val="333333"/>
        </w:rPr>
        <w:t xml:space="preserve">The organisation may also share your data with third parties in the context of a sale of some or </w:t>
      </w:r>
      <w:proofErr w:type="gramStart"/>
      <w:r w:rsidRPr="008F56EF">
        <w:rPr>
          <w:color w:val="333333"/>
        </w:rPr>
        <w:t>all of</w:t>
      </w:r>
      <w:proofErr w:type="gramEnd"/>
      <w:r w:rsidRPr="008F56EF">
        <w:rPr>
          <w:color w:val="333333"/>
        </w:rPr>
        <w:t xml:space="preserve"> its business. In those circumstances the data will be subject to confidentiality arrangements.</w:t>
      </w:r>
    </w:p>
    <w:p w14:paraId="45A1CDD9" w14:textId="7B1DC713" w:rsidR="008F56EF" w:rsidRDefault="008E114E" w:rsidP="008F56EF">
      <w:pPr>
        <w:shd w:val="clear" w:color="auto" w:fill="FFFFFF"/>
        <w:spacing w:before="100" w:beforeAutospacing="1" w:after="180"/>
        <w:rPr>
          <w:color w:val="333333"/>
        </w:rPr>
      </w:pPr>
      <w:r>
        <w:rPr>
          <w:color w:val="333333"/>
        </w:rPr>
        <w:lastRenderedPageBreak/>
        <w:t>Cresta Security Limited</w:t>
      </w:r>
      <w:r w:rsidR="00FD6C07">
        <w:rPr>
          <w:color w:val="333333"/>
        </w:rPr>
        <w:t xml:space="preserve"> </w:t>
      </w:r>
      <w:r w:rsidR="008F56EF" w:rsidRPr="008F56EF">
        <w:rPr>
          <w:color w:val="333333"/>
        </w:rPr>
        <w:t>will not share your personal data with any other third party without your express permission.</w:t>
      </w:r>
    </w:p>
    <w:p w14:paraId="6B62E6CE" w14:textId="77777777" w:rsidR="008F56EF" w:rsidRPr="008F56EF" w:rsidRDefault="008F56EF" w:rsidP="008F56EF">
      <w:pPr>
        <w:shd w:val="clear" w:color="auto" w:fill="FFFFFF"/>
        <w:spacing w:before="100" w:beforeAutospacing="1" w:after="180"/>
        <w:rPr>
          <w:b/>
          <w:bCs/>
          <w:color w:val="333333"/>
        </w:rPr>
      </w:pPr>
      <w:r w:rsidRPr="008F56EF">
        <w:rPr>
          <w:b/>
          <w:bCs/>
          <w:color w:val="333333"/>
        </w:rPr>
        <w:t>How does the organisation protect data?</w:t>
      </w:r>
    </w:p>
    <w:p w14:paraId="4C3D5908" w14:textId="27F0C40B" w:rsidR="008F56EF" w:rsidRPr="008F56EF" w:rsidRDefault="008F56EF" w:rsidP="008F56EF">
      <w:pPr>
        <w:shd w:val="clear" w:color="auto" w:fill="FFFFFF"/>
        <w:spacing w:before="100" w:beforeAutospacing="1" w:after="180"/>
        <w:rPr>
          <w:color w:val="333333"/>
        </w:rPr>
      </w:pPr>
      <w:r w:rsidRPr="008F56EF">
        <w:rPr>
          <w:color w:val="333333"/>
        </w:rPr>
        <w:t xml:space="preserve">The organisation takes the security of your data seriously. The organisation has internal policies and controls in place to try to ensure that your data is not lost, accidentally destroyed, misused or disclosed, and is not accessed except by its employees in the performance of their duties. </w:t>
      </w:r>
    </w:p>
    <w:p w14:paraId="688D6CD5" w14:textId="77777777" w:rsidR="008F56EF" w:rsidRPr="008F56EF" w:rsidRDefault="008F56EF" w:rsidP="008F56EF">
      <w:pPr>
        <w:shd w:val="clear" w:color="auto" w:fill="FFFFFF"/>
        <w:spacing w:before="100" w:beforeAutospacing="1" w:after="180"/>
        <w:rPr>
          <w:color w:val="333333"/>
        </w:rPr>
      </w:pPr>
      <w:r w:rsidRPr="008F56EF">
        <w:rPr>
          <w:b/>
          <w:bCs/>
          <w:color w:val="333333"/>
        </w:rPr>
        <w:t>For how long does the organisation keep data?</w:t>
      </w:r>
    </w:p>
    <w:p w14:paraId="14951AEC" w14:textId="1DBD4554" w:rsidR="008F56EF" w:rsidRPr="008F56EF" w:rsidRDefault="008F56EF" w:rsidP="008F56EF">
      <w:pPr>
        <w:shd w:val="clear" w:color="auto" w:fill="FFFFFF"/>
        <w:spacing w:before="100" w:beforeAutospacing="1" w:after="180"/>
        <w:rPr>
          <w:color w:val="333333"/>
        </w:rPr>
      </w:pPr>
      <w:r w:rsidRPr="008F56EF">
        <w:rPr>
          <w:color w:val="333333"/>
        </w:rPr>
        <w:t xml:space="preserve">Personal data, such as contact details, will be kept for the duration of the client contract plus a further </w:t>
      </w:r>
      <w:r w:rsidR="00B2336C">
        <w:rPr>
          <w:color w:val="333333"/>
        </w:rPr>
        <w:t>3 years,</w:t>
      </w:r>
      <w:r w:rsidRPr="008F56EF">
        <w:rPr>
          <w:color w:val="333333"/>
        </w:rPr>
        <w:t xml:space="preserve"> in line </w:t>
      </w:r>
      <w:r>
        <w:rPr>
          <w:color w:val="333333"/>
        </w:rPr>
        <w:t>with our data retention procedure</w:t>
      </w:r>
      <w:r w:rsidRPr="008F56EF">
        <w:rPr>
          <w:color w:val="333333"/>
        </w:rPr>
        <w:t>.</w:t>
      </w:r>
    </w:p>
    <w:p w14:paraId="373686A8" w14:textId="42F11191" w:rsidR="008F56EF" w:rsidRPr="008F56EF" w:rsidRDefault="008F56EF" w:rsidP="008F56EF">
      <w:pPr>
        <w:shd w:val="clear" w:color="auto" w:fill="FFFFFF"/>
        <w:spacing w:before="100" w:beforeAutospacing="1" w:after="180"/>
        <w:rPr>
          <w:color w:val="333333"/>
        </w:rPr>
      </w:pPr>
      <w:r w:rsidRPr="008F56EF">
        <w:rPr>
          <w:color w:val="333333"/>
        </w:rPr>
        <w:t xml:space="preserve">Any video recording will be retained for a minimum of 30 days, after which it will only be retained if there is a requirement </w:t>
      </w:r>
      <w:proofErr w:type="spellStart"/>
      <w:r w:rsidR="00B2336C">
        <w:rPr>
          <w:color w:val="333333"/>
        </w:rPr>
        <w:t>ie</w:t>
      </w:r>
      <w:proofErr w:type="spellEnd"/>
      <w:r w:rsidR="00B2336C">
        <w:rPr>
          <w:color w:val="333333"/>
        </w:rPr>
        <w:t xml:space="preserve"> for</w:t>
      </w:r>
      <w:r w:rsidRPr="008F56EF">
        <w:rPr>
          <w:color w:val="333333"/>
        </w:rPr>
        <w:t xml:space="preserve"> </w:t>
      </w:r>
      <w:r w:rsidR="00B2336C">
        <w:rPr>
          <w:color w:val="333333"/>
        </w:rPr>
        <w:t xml:space="preserve">court </w:t>
      </w:r>
      <w:r w:rsidRPr="008F56EF">
        <w:rPr>
          <w:color w:val="333333"/>
        </w:rPr>
        <w:t>evidence.</w:t>
      </w:r>
    </w:p>
    <w:p w14:paraId="41D8BA57" w14:textId="72C2C58D" w:rsidR="008F56EF" w:rsidRPr="008F56EF" w:rsidRDefault="008F56EF" w:rsidP="008F56EF">
      <w:pPr>
        <w:shd w:val="clear" w:color="auto" w:fill="FFFFFF"/>
        <w:spacing w:before="100" w:beforeAutospacing="1" w:after="180"/>
        <w:rPr>
          <w:color w:val="333333"/>
        </w:rPr>
      </w:pPr>
      <w:r w:rsidRPr="008F56EF">
        <w:rPr>
          <w:color w:val="333333"/>
        </w:rPr>
        <w:t>Any voice data will be retained for a minimum of 90 days in line with</w:t>
      </w:r>
      <w:r w:rsidR="00B2336C">
        <w:rPr>
          <w:color w:val="333333"/>
        </w:rPr>
        <w:t xml:space="preserve"> the British Standard</w:t>
      </w:r>
      <w:r w:rsidRPr="008F56EF">
        <w:rPr>
          <w:color w:val="333333"/>
        </w:rPr>
        <w:t xml:space="preserve"> BS</w:t>
      </w:r>
      <w:r w:rsidR="00B2336C">
        <w:rPr>
          <w:color w:val="333333"/>
        </w:rPr>
        <w:t xml:space="preserve"> </w:t>
      </w:r>
      <w:r w:rsidRPr="008F56EF">
        <w:rPr>
          <w:color w:val="333333"/>
        </w:rPr>
        <w:t xml:space="preserve">5979, after which it will only be retained if there is a requirement </w:t>
      </w:r>
      <w:proofErr w:type="spellStart"/>
      <w:r w:rsidR="00B2336C">
        <w:rPr>
          <w:color w:val="333333"/>
        </w:rPr>
        <w:t>ie</w:t>
      </w:r>
      <w:proofErr w:type="spellEnd"/>
      <w:r w:rsidR="00B2336C">
        <w:rPr>
          <w:color w:val="333333"/>
        </w:rPr>
        <w:t xml:space="preserve"> for</w:t>
      </w:r>
      <w:r w:rsidR="00B2336C" w:rsidRPr="008F56EF">
        <w:rPr>
          <w:color w:val="333333"/>
        </w:rPr>
        <w:t xml:space="preserve"> </w:t>
      </w:r>
      <w:r w:rsidR="00B2336C">
        <w:rPr>
          <w:color w:val="333333"/>
        </w:rPr>
        <w:t xml:space="preserve">court </w:t>
      </w:r>
      <w:r w:rsidR="00B2336C" w:rsidRPr="008F56EF">
        <w:rPr>
          <w:color w:val="333333"/>
        </w:rPr>
        <w:t>evidence</w:t>
      </w:r>
    </w:p>
    <w:p w14:paraId="3271773E" w14:textId="77777777" w:rsidR="008F56EF" w:rsidRPr="008F56EF" w:rsidRDefault="008F56EF" w:rsidP="008F56EF">
      <w:pPr>
        <w:shd w:val="clear" w:color="auto" w:fill="FFFFFF"/>
        <w:spacing w:before="100" w:beforeAutospacing="1" w:after="180"/>
        <w:rPr>
          <w:color w:val="333333"/>
        </w:rPr>
      </w:pPr>
      <w:r w:rsidRPr="008F56EF">
        <w:rPr>
          <w:b/>
          <w:bCs/>
          <w:color w:val="333333"/>
        </w:rPr>
        <w:t>Your rights</w:t>
      </w:r>
    </w:p>
    <w:p w14:paraId="45F864FB" w14:textId="77777777" w:rsidR="008F56EF" w:rsidRPr="008F56EF" w:rsidRDefault="008F56EF" w:rsidP="008F56EF">
      <w:pPr>
        <w:shd w:val="clear" w:color="auto" w:fill="FFFFFF"/>
        <w:spacing w:before="100" w:beforeAutospacing="1" w:after="180"/>
        <w:rPr>
          <w:color w:val="333333"/>
        </w:rPr>
      </w:pPr>
      <w:r w:rsidRPr="008F56EF">
        <w:rPr>
          <w:color w:val="333333"/>
        </w:rPr>
        <w:t xml:space="preserve">As a data subject, you have </w:t>
      </w:r>
      <w:proofErr w:type="gramStart"/>
      <w:r w:rsidRPr="008F56EF">
        <w:rPr>
          <w:color w:val="333333"/>
        </w:rPr>
        <w:t>a number of</w:t>
      </w:r>
      <w:proofErr w:type="gramEnd"/>
      <w:r w:rsidRPr="008F56EF">
        <w:rPr>
          <w:color w:val="333333"/>
        </w:rPr>
        <w:t xml:space="preserve"> rights. You can:</w:t>
      </w:r>
    </w:p>
    <w:p w14:paraId="6546DAC1" w14:textId="77777777" w:rsidR="008F56EF" w:rsidRPr="008F56EF" w:rsidRDefault="008F56EF" w:rsidP="008F56EF">
      <w:pPr>
        <w:numPr>
          <w:ilvl w:val="0"/>
          <w:numId w:val="7"/>
        </w:numPr>
        <w:shd w:val="clear" w:color="auto" w:fill="FFFFFF"/>
        <w:spacing w:before="100" w:beforeAutospacing="1" w:after="180"/>
        <w:rPr>
          <w:color w:val="333333"/>
        </w:rPr>
      </w:pPr>
      <w:r w:rsidRPr="008F56EF">
        <w:rPr>
          <w:color w:val="333333"/>
        </w:rPr>
        <w:t>access and obtain a copy of your data on request;</w:t>
      </w:r>
    </w:p>
    <w:p w14:paraId="6A431BB1" w14:textId="77777777" w:rsidR="008F56EF" w:rsidRPr="008F56EF" w:rsidRDefault="008F56EF" w:rsidP="008F56EF">
      <w:pPr>
        <w:numPr>
          <w:ilvl w:val="0"/>
          <w:numId w:val="7"/>
        </w:numPr>
        <w:shd w:val="clear" w:color="auto" w:fill="FFFFFF"/>
        <w:spacing w:before="100" w:beforeAutospacing="1" w:after="180"/>
        <w:rPr>
          <w:color w:val="333333"/>
        </w:rPr>
      </w:pPr>
      <w:r w:rsidRPr="008F56EF">
        <w:rPr>
          <w:color w:val="333333"/>
        </w:rPr>
        <w:t>require the organisation to change incorrect or incomplete data; and</w:t>
      </w:r>
    </w:p>
    <w:p w14:paraId="2B8A3FA0" w14:textId="77777777" w:rsidR="008F56EF" w:rsidRPr="008F56EF" w:rsidRDefault="008F56EF" w:rsidP="008F56EF">
      <w:pPr>
        <w:numPr>
          <w:ilvl w:val="0"/>
          <w:numId w:val="7"/>
        </w:numPr>
        <w:shd w:val="clear" w:color="auto" w:fill="FFFFFF"/>
        <w:spacing w:before="100" w:beforeAutospacing="1" w:after="180"/>
        <w:rPr>
          <w:color w:val="333333"/>
        </w:rPr>
      </w:pPr>
      <w:r w:rsidRPr="008F56EF">
        <w:rPr>
          <w:color w:val="333333"/>
        </w:rPr>
        <w:t>require the organisation to delete or stop processing your data, for example where the data is no longer necessary for the purposes of processing.</w:t>
      </w:r>
    </w:p>
    <w:p w14:paraId="71B7AD4C" w14:textId="19DD33CC" w:rsidR="008F56EF" w:rsidRPr="008F56EF" w:rsidRDefault="008F56EF" w:rsidP="008F56EF">
      <w:pPr>
        <w:shd w:val="clear" w:color="auto" w:fill="FFFFFF"/>
        <w:spacing w:before="100" w:beforeAutospacing="1" w:after="180"/>
        <w:rPr>
          <w:color w:val="333333"/>
        </w:rPr>
      </w:pPr>
      <w:r w:rsidRPr="008F56EF">
        <w:rPr>
          <w:color w:val="333333"/>
        </w:rPr>
        <w:t xml:space="preserve">If you would like to exercise any of these rights, please contact </w:t>
      </w:r>
      <w:r>
        <w:rPr>
          <w:color w:val="333333"/>
        </w:rPr>
        <w:t xml:space="preserve">the Data Controller as detailed below. </w:t>
      </w:r>
      <w:r w:rsidRPr="008F56EF">
        <w:rPr>
          <w:color w:val="333333"/>
        </w:rPr>
        <w:t>Where we will respond within 30 days.</w:t>
      </w:r>
    </w:p>
    <w:p w14:paraId="2E802416" w14:textId="77777777" w:rsidR="008F56EF" w:rsidRPr="008F56EF" w:rsidRDefault="008F56EF" w:rsidP="008F56EF">
      <w:pPr>
        <w:shd w:val="clear" w:color="auto" w:fill="FFFFFF"/>
        <w:spacing w:before="100" w:beforeAutospacing="1" w:after="180"/>
        <w:rPr>
          <w:color w:val="333333"/>
        </w:rPr>
      </w:pPr>
      <w:r w:rsidRPr="008F56EF">
        <w:rPr>
          <w:color w:val="333333"/>
        </w:rPr>
        <w:t>If you believe that the organisation has not complied with your data protection rights, you can complain to the Information Commissioner.</w:t>
      </w:r>
    </w:p>
    <w:p w14:paraId="04F533FE" w14:textId="77777777" w:rsidR="008F56EF" w:rsidRPr="008F56EF" w:rsidRDefault="008F56EF" w:rsidP="008F56EF">
      <w:pPr>
        <w:shd w:val="clear" w:color="auto" w:fill="FFFFFF"/>
        <w:spacing w:before="100" w:beforeAutospacing="1" w:after="180"/>
        <w:rPr>
          <w:b/>
          <w:bCs/>
          <w:color w:val="333333"/>
        </w:rPr>
      </w:pPr>
      <w:r w:rsidRPr="008F56EF">
        <w:rPr>
          <w:b/>
          <w:bCs/>
          <w:color w:val="333333"/>
        </w:rPr>
        <w:t>What if you do not provide personal data?</w:t>
      </w:r>
    </w:p>
    <w:p w14:paraId="4DD83C23" w14:textId="1AD95811" w:rsidR="008F56EF" w:rsidRPr="008F56EF" w:rsidRDefault="008F56EF" w:rsidP="008F56EF">
      <w:pPr>
        <w:shd w:val="clear" w:color="auto" w:fill="FFFFFF"/>
        <w:spacing w:before="100" w:beforeAutospacing="1" w:after="180"/>
        <w:rPr>
          <w:color w:val="333333"/>
        </w:rPr>
      </w:pPr>
      <w:r w:rsidRPr="008F56EF">
        <w:rPr>
          <w:color w:val="333333"/>
        </w:rPr>
        <w:t xml:space="preserve">The personal data is required to enable </w:t>
      </w:r>
      <w:r w:rsidR="008E114E">
        <w:rPr>
          <w:color w:val="333333"/>
        </w:rPr>
        <w:t>Cresta Security Limited</w:t>
      </w:r>
      <w:r w:rsidR="00FD6C07">
        <w:rPr>
          <w:color w:val="333333"/>
        </w:rPr>
        <w:t xml:space="preserve"> </w:t>
      </w:r>
      <w:r w:rsidRPr="008F56EF">
        <w:rPr>
          <w:color w:val="333333"/>
        </w:rPr>
        <w:t xml:space="preserve">to provide a </w:t>
      </w:r>
      <w:r>
        <w:rPr>
          <w:color w:val="333333"/>
        </w:rPr>
        <w:t>Security</w:t>
      </w:r>
      <w:r w:rsidRPr="008F56EF">
        <w:rPr>
          <w:color w:val="333333"/>
        </w:rPr>
        <w:t xml:space="preserve"> Service. All personal data provided is done by the customer’s consent. Failure to provide the data required would greatly hinder the ability of </w:t>
      </w:r>
      <w:r w:rsidR="008E114E">
        <w:rPr>
          <w:color w:val="333333"/>
        </w:rPr>
        <w:t>Cresta Security Limited</w:t>
      </w:r>
      <w:r w:rsidR="00FD6C07">
        <w:rPr>
          <w:color w:val="333333"/>
        </w:rPr>
        <w:t xml:space="preserve"> </w:t>
      </w:r>
      <w:r w:rsidRPr="008F56EF">
        <w:rPr>
          <w:color w:val="333333"/>
        </w:rPr>
        <w:t>to provide this service.</w:t>
      </w:r>
    </w:p>
    <w:p w14:paraId="0DFB895A" w14:textId="52363C84" w:rsidR="00B2336C" w:rsidRPr="00B2336C" w:rsidRDefault="00B2336C" w:rsidP="008F56EF">
      <w:pPr>
        <w:shd w:val="clear" w:color="auto" w:fill="FFFFFF"/>
        <w:spacing w:before="100" w:beforeAutospacing="1" w:after="180"/>
        <w:jc w:val="both"/>
        <w:rPr>
          <w:b/>
        </w:rPr>
      </w:pPr>
    </w:p>
    <w:sectPr w:rsidR="00B2336C" w:rsidRPr="00B233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891B" w14:textId="77777777" w:rsidR="002E1E12" w:rsidRDefault="002E1E12" w:rsidP="001C1B53">
      <w:r>
        <w:separator/>
      </w:r>
    </w:p>
  </w:endnote>
  <w:endnote w:type="continuationSeparator" w:id="0">
    <w:p w14:paraId="7346C624" w14:textId="77777777" w:rsidR="002E1E12" w:rsidRDefault="002E1E12" w:rsidP="001C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F06C" w14:textId="77777777" w:rsidR="008E114E" w:rsidRDefault="008E1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57E6" w14:textId="77777777" w:rsidR="00360D17" w:rsidRPr="00B21828" w:rsidRDefault="00360D17" w:rsidP="00360D17">
    <w:pPr>
      <w:tabs>
        <w:tab w:val="left" w:pos="-720"/>
      </w:tabs>
      <w:suppressAutoHyphens/>
      <w:jc w:val="center"/>
      <w:rPr>
        <w:spacing w:val="-2"/>
        <w:sz w:val="16"/>
        <w:szCs w:val="16"/>
      </w:rPr>
    </w:pPr>
    <w:r>
      <w:rPr>
        <w:spacing w:val="-2"/>
        <w:sz w:val="16"/>
        <w:szCs w:val="16"/>
      </w:rPr>
      <w:t>Cresta Security Limited</w:t>
    </w:r>
  </w:p>
  <w:p w14:paraId="5D2CE832" w14:textId="77777777" w:rsidR="00360D17" w:rsidRDefault="00360D17" w:rsidP="00360D17">
    <w:pPr>
      <w:tabs>
        <w:tab w:val="left" w:pos="-720"/>
      </w:tabs>
      <w:suppressAutoHyphens/>
      <w:jc w:val="center"/>
      <w:rPr>
        <w:sz w:val="16"/>
        <w:szCs w:val="16"/>
      </w:rPr>
    </w:pPr>
    <w:r>
      <w:rPr>
        <w:sz w:val="16"/>
        <w:szCs w:val="16"/>
      </w:rPr>
      <w:t>71-75 Shelton Street, Covent Garden, London. WC2H 9JQ</w:t>
    </w:r>
  </w:p>
  <w:p w14:paraId="1ED4B79C" w14:textId="77777777" w:rsidR="00360D17" w:rsidRPr="00B21828" w:rsidRDefault="00360D17" w:rsidP="00360D17">
    <w:pPr>
      <w:tabs>
        <w:tab w:val="left" w:pos="-720"/>
      </w:tabs>
      <w:suppressAutoHyphens/>
      <w:jc w:val="center"/>
      <w:rPr>
        <w:sz w:val="16"/>
        <w:szCs w:val="16"/>
      </w:rPr>
    </w:pPr>
    <w:r w:rsidRPr="00B21828">
      <w:rPr>
        <w:sz w:val="16"/>
        <w:szCs w:val="16"/>
      </w:rPr>
      <w:t xml:space="preserve">Tel: </w:t>
    </w:r>
    <w:r w:rsidRPr="003F072F">
      <w:rPr>
        <w:sz w:val="16"/>
        <w:szCs w:val="16"/>
      </w:rPr>
      <w:t>07823341483</w:t>
    </w:r>
  </w:p>
  <w:p w14:paraId="61948F4C" w14:textId="77777777" w:rsidR="00360D17" w:rsidRPr="00B21828" w:rsidRDefault="00360D17" w:rsidP="00360D17">
    <w:pPr>
      <w:tabs>
        <w:tab w:val="left" w:pos="-720"/>
      </w:tabs>
      <w:suppressAutoHyphens/>
      <w:jc w:val="center"/>
      <w:rPr>
        <w:sz w:val="16"/>
        <w:szCs w:val="16"/>
      </w:rPr>
    </w:pPr>
    <w:r w:rsidRPr="00B21828">
      <w:rPr>
        <w:sz w:val="16"/>
        <w:szCs w:val="16"/>
      </w:rPr>
      <w:t xml:space="preserve">Web: </w:t>
    </w:r>
    <w:r>
      <w:rPr>
        <w:sz w:val="16"/>
        <w:szCs w:val="16"/>
      </w:rPr>
      <w:t>www.crestasecurity.com</w:t>
    </w:r>
  </w:p>
  <w:p w14:paraId="1B4A3638" w14:textId="77777777" w:rsidR="00360D17" w:rsidRPr="00B21828" w:rsidRDefault="00360D17" w:rsidP="00360D17">
    <w:pPr>
      <w:tabs>
        <w:tab w:val="left" w:pos="-720"/>
      </w:tabs>
      <w:suppressAutoHyphens/>
      <w:jc w:val="center"/>
      <w:rPr>
        <w:sz w:val="16"/>
        <w:szCs w:val="16"/>
      </w:rPr>
    </w:pPr>
  </w:p>
  <w:p w14:paraId="090ED37F" w14:textId="77777777" w:rsidR="00360D17" w:rsidRPr="00B21828" w:rsidRDefault="00360D17" w:rsidP="00360D17">
    <w:pPr>
      <w:tabs>
        <w:tab w:val="left" w:pos="-720"/>
      </w:tabs>
      <w:suppressAutoHyphens/>
      <w:jc w:val="center"/>
      <w:rPr>
        <w:sz w:val="16"/>
        <w:szCs w:val="16"/>
      </w:rPr>
    </w:pPr>
    <w:r w:rsidRPr="00B21828">
      <w:rPr>
        <w:sz w:val="16"/>
        <w:szCs w:val="16"/>
      </w:rPr>
      <w:t xml:space="preserve">Company Registration Number: </w:t>
    </w:r>
    <w:r>
      <w:rPr>
        <w:sz w:val="16"/>
        <w:szCs w:val="16"/>
      </w:rPr>
      <w:t>148927</w:t>
    </w:r>
    <w:r w:rsidRPr="00241E60">
      <w:rPr>
        <w:sz w:val="16"/>
        <w:szCs w:val="16"/>
      </w:rPr>
      <w:t>3</w:t>
    </w:r>
    <w:r>
      <w:rPr>
        <w:sz w:val="16"/>
        <w:szCs w:val="16"/>
      </w:rPr>
      <w:t>8</w:t>
    </w:r>
  </w:p>
  <w:p w14:paraId="1222A02E" w14:textId="77777777" w:rsidR="00FD6C07" w:rsidRPr="00FD6C07" w:rsidRDefault="00FD6C07" w:rsidP="00FD6C07">
    <w:pPr>
      <w:widowControl w:val="0"/>
      <w:tabs>
        <w:tab w:val="left" w:pos="-720"/>
      </w:tabs>
      <w:suppressAutoHyphens/>
      <w:jc w:val="both"/>
      <w:rPr>
        <w:rFonts w:cs="Times New Roman"/>
        <w:snapToGrid w:val="0"/>
        <w:spacing w:val="-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4739"/>
    </w:tblGrid>
    <w:tr w:rsidR="00FD6C07" w:rsidRPr="00FD6C07" w14:paraId="394D09DA" w14:textId="77777777" w:rsidTr="00782846">
      <w:tc>
        <w:tcPr>
          <w:tcW w:w="4981" w:type="dxa"/>
        </w:tcPr>
        <w:p w14:paraId="5567B3EA" w14:textId="4844C475" w:rsidR="00FD6C07" w:rsidRPr="00FD6C07" w:rsidRDefault="00FD6C07" w:rsidP="00FD6C07">
          <w:pPr>
            <w:widowControl w:val="0"/>
            <w:tabs>
              <w:tab w:val="center" w:pos="4320"/>
              <w:tab w:val="right" w:pos="8640"/>
            </w:tabs>
            <w:rPr>
              <w:snapToGrid w:val="0"/>
              <w:sz w:val="14"/>
              <w:szCs w:val="14"/>
              <w:lang w:val="en-US"/>
            </w:rPr>
          </w:pPr>
          <w:r>
            <w:rPr>
              <w:snapToGrid w:val="0"/>
              <w:sz w:val="14"/>
              <w:szCs w:val="14"/>
              <w:lang w:val="en-US"/>
            </w:rPr>
            <w:t>GDPR 09</w:t>
          </w:r>
        </w:p>
        <w:p w14:paraId="066E027C" w14:textId="0FCCDEE4" w:rsidR="00FD6C07" w:rsidRPr="00FD6C07" w:rsidRDefault="00FD6C07" w:rsidP="00FD6C07">
          <w:pPr>
            <w:widowControl w:val="0"/>
            <w:tabs>
              <w:tab w:val="center" w:pos="4320"/>
              <w:tab w:val="right" w:pos="8640"/>
            </w:tabs>
            <w:rPr>
              <w:snapToGrid w:val="0"/>
              <w:lang w:val="en-US"/>
            </w:rPr>
          </w:pPr>
          <w:r w:rsidRPr="00FD6C07">
            <w:rPr>
              <w:snapToGrid w:val="0"/>
              <w:sz w:val="14"/>
              <w:szCs w:val="14"/>
              <w:lang w:val="en-US"/>
            </w:rPr>
            <w:t xml:space="preserve">Revision: </w:t>
          </w:r>
          <w:r w:rsidR="008E114E">
            <w:rPr>
              <w:snapToGrid w:val="0"/>
              <w:sz w:val="14"/>
              <w:szCs w:val="14"/>
              <w:lang w:val="en-US"/>
            </w:rPr>
            <w:t>1</w:t>
          </w:r>
        </w:p>
      </w:tc>
      <w:tc>
        <w:tcPr>
          <w:tcW w:w="4739" w:type="dxa"/>
        </w:tcPr>
        <w:p w14:paraId="456206CB" w14:textId="77777777" w:rsidR="00FD6C07" w:rsidRPr="00FD6C07" w:rsidRDefault="00FD6C07" w:rsidP="00FD6C07">
          <w:pPr>
            <w:widowControl w:val="0"/>
            <w:tabs>
              <w:tab w:val="center" w:pos="4320"/>
              <w:tab w:val="right" w:pos="8640"/>
            </w:tabs>
            <w:rPr>
              <w:snapToGrid w:val="0"/>
              <w:sz w:val="14"/>
              <w:szCs w:val="14"/>
              <w:lang w:val="en-US"/>
            </w:rPr>
          </w:pPr>
          <w:r w:rsidRPr="00FD6C07">
            <w:rPr>
              <w:snapToGrid w:val="0"/>
              <w:sz w:val="14"/>
              <w:szCs w:val="14"/>
              <w:lang w:val="en-US"/>
            </w:rPr>
            <w:t xml:space="preserve">Page </w:t>
          </w:r>
          <w:r w:rsidRPr="00FD6C07">
            <w:rPr>
              <w:snapToGrid w:val="0"/>
              <w:sz w:val="14"/>
              <w:szCs w:val="14"/>
              <w:lang w:val="en-US"/>
            </w:rPr>
            <w:fldChar w:fldCharType="begin"/>
          </w:r>
          <w:r w:rsidRPr="00FD6C07">
            <w:rPr>
              <w:snapToGrid w:val="0"/>
              <w:sz w:val="14"/>
              <w:szCs w:val="14"/>
              <w:lang w:val="en-US"/>
            </w:rPr>
            <w:instrText xml:space="preserve"> PAGE </w:instrText>
          </w:r>
          <w:r w:rsidRPr="00FD6C07">
            <w:rPr>
              <w:snapToGrid w:val="0"/>
              <w:sz w:val="14"/>
              <w:szCs w:val="14"/>
              <w:lang w:val="en-US"/>
            </w:rPr>
            <w:fldChar w:fldCharType="separate"/>
          </w:r>
          <w:r w:rsidRPr="00FD6C07">
            <w:rPr>
              <w:snapToGrid w:val="0"/>
              <w:sz w:val="14"/>
              <w:szCs w:val="14"/>
              <w:lang w:val="en-US"/>
            </w:rPr>
            <w:t>1</w:t>
          </w:r>
          <w:r w:rsidRPr="00FD6C07">
            <w:rPr>
              <w:snapToGrid w:val="0"/>
              <w:sz w:val="14"/>
              <w:szCs w:val="14"/>
              <w:lang w:val="en-US"/>
            </w:rPr>
            <w:fldChar w:fldCharType="end"/>
          </w:r>
          <w:r w:rsidRPr="00FD6C07">
            <w:rPr>
              <w:snapToGrid w:val="0"/>
              <w:sz w:val="14"/>
              <w:szCs w:val="14"/>
              <w:lang w:val="en-US"/>
            </w:rPr>
            <w:t xml:space="preserve"> of </w:t>
          </w:r>
          <w:r w:rsidRPr="00FD6C07">
            <w:rPr>
              <w:snapToGrid w:val="0"/>
              <w:sz w:val="14"/>
              <w:szCs w:val="14"/>
              <w:lang w:val="en-US"/>
            </w:rPr>
            <w:fldChar w:fldCharType="begin"/>
          </w:r>
          <w:r w:rsidRPr="00FD6C07">
            <w:rPr>
              <w:snapToGrid w:val="0"/>
              <w:sz w:val="14"/>
              <w:szCs w:val="14"/>
              <w:lang w:val="en-US"/>
            </w:rPr>
            <w:instrText xml:space="preserve"> NUMPAGES </w:instrText>
          </w:r>
          <w:r w:rsidRPr="00FD6C07">
            <w:rPr>
              <w:snapToGrid w:val="0"/>
              <w:sz w:val="14"/>
              <w:szCs w:val="14"/>
              <w:lang w:val="en-US"/>
            </w:rPr>
            <w:fldChar w:fldCharType="separate"/>
          </w:r>
          <w:r w:rsidRPr="00FD6C07">
            <w:rPr>
              <w:snapToGrid w:val="0"/>
              <w:sz w:val="14"/>
              <w:szCs w:val="14"/>
              <w:lang w:val="en-US"/>
            </w:rPr>
            <w:t>1</w:t>
          </w:r>
          <w:r w:rsidRPr="00FD6C07">
            <w:rPr>
              <w:snapToGrid w:val="0"/>
              <w:sz w:val="14"/>
              <w:szCs w:val="14"/>
              <w:lang w:val="en-US"/>
            </w:rPr>
            <w:fldChar w:fldCharType="end"/>
          </w:r>
        </w:p>
        <w:p w14:paraId="5CAB78FB" w14:textId="68781AE5" w:rsidR="00FD6C07" w:rsidRPr="00FD6C07" w:rsidRDefault="00FD6C07" w:rsidP="00FD6C07">
          <w:pPr>
            <w:widowControl w:val="0"/>
            <w:tabs>
              <w:tab w:val="center" w:pos="4320"/>
              <w:tab w:val="right" w:pos="8640"/>
            </w:tabs>
            <w:rPr>
              <w:snapToGrid w:val="0"/>
              <w:sz w:val="14"/>
              <w:szCs w:val="14"/>
              <w:lang w:val="en-US"/>
            </w:rPr>
          </w:pPr>
          <w:r w:rsidRPr="00FD6C07">
            <w:rPr>
              <w:snapToGrid w:val="0"/>
              <w:sz w:val="14"/>
              <w:szCs w:val="14"/>
              <w:lang w:val="en-US"/>
            </w:rPr>
            <w:t xml:space="preserve">Date: </w:t>
          </w:r>
          <w:r w:rsidR="008E114E">
            <w:rPr>
              <w:snapToGrid w:val="0"/>
              <w:sz w:val="14"/>
              <w:szCs w:val="14"/>
              <w:lang w:val="en-US"/>
            </w:rPr>
            <w:t>08/2024</w:t>
          </w:r>
        </w:p>
      </w:tc>
    </w:tr>
  </w:tbl>
  <w:p w14:paraId="66C1E0A8" w14:textId="01BDEB82" w:rsidR="00FD6C07" w:rsidRDefault="00FD6C07" w:rsidP="00FD6C07">
    <w:pPr>
      <w:pStyle w:val="Footer"/>
      <w:rPr>
        <w:sz w:val="14"/>
        <w:szCs w:val="14"/>
      </w:rPr>
    </w:pPr>
  </w:p>
  <w:p w14:paraId="0F7249C5" w14:textId="77777777" w:rsidR="001C1B53" w:rsidRPr="00FD6C07" w:rsidRDefault="001C1B53" w:rsidP="00FD6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35E0" w14:textId="77777777" w:rsidR="008E114E" w:rsidRDefault="008E1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30DD" w14:textId="77777777" w:rsidR="002E1E12" w:rsidRDefault="002E1E12" w:rsidP="001C1B53">
      <w:r>
        <w:separator/>
      </w:r>
    </w:p>
  </w:footnote>
  <w:footnote w:type="continuationSeparator" w:id="0">
    <w:p w14:paraId="649D77F9" w14:textId="77777777" w:rsidR="002E1E12" w:rsidRDefault="002E1E12" w:rsidP="001C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55D2" w14:textId="77777777" w:rsidR="008E114E" w:rsidRDefault="008E1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B1A6" w14:textId="21A9B1B9" w:rsidR="00FD6C07" w:rsidRPr="00C35DF4" w:rsidRDefault="008E114E" w:rsidP="00FD6C07">
    <w:pPr>
      <w:pStyle w:val="Caption"/>
      <w:widowControl/>
      <w:jc w:val="center"/>
      <w:outlineLvl w:val="0"/>
      <w:rPr>
        <w:rFonts w:ascii="Arial" w:hAnsi="Arial" w:cs="Arial"/>
        <w:b/>
        <w:bCs/>
        <w:snapToGrid/>
        <w:sz w:val="36"/>
        <w:szCs w:val="36"/>
      </w:rPr>
    </w:pPr>
    <w:r>
      <w:rPr>
        <w:rFonts w:ascii="Arial" w:hAnsi="Arial" w:cs="Arial"/>
        <w:b/>
        <w:bCs/>
        <w:noProof/>
        <w:snapToGrid/>
        <w:sz w:val="36"/>
        <w:szCs w:val="36"/>
      </w:rPr>
      <w:drawing>
        <wp:inline distT="0" distB="0" distL="0" distR="0" wp14:anchorId="705221A4" wp14:editId="7F2D4960">
          <wp:extent cx="1134000" cy="1087200"/>
          <wp:effectExtent l="0" t="0" r="9525" b="0"/>
          <wp:docPr id="645167078" name="Picture 1"/>
          <wp:cNvGraphicFramePr/>
          <a:graphic xmlns:a="http://schemas.openxmlformats.org/drawingml/2006/main">
            <a:graphicData uri="http://schemas.openxmlformats.org/drawingml/2006/picture">
              <pic:pic xmlns:pic="http://schemas.openxmlformats.org/drawingml/2006/picture">
                <pic:nvPicPr>
                  <pic:cNvPr id="645167078" name=""/>
                  <pic:cNvPicPr/>
                </pic:nvPicPr>
                <pic:blipFill>
                  <a:blip r:embed="rId1">
                    <a:extLst>
                      <a:ext uri="{28A0092B-C50C-407E-A947-70E740481C1C}">
                        <a14:useLocalDpi xmlns:a14="http://schemas.microsoft.com/office/drawing/2010/main" val="0"/>
                      </a:ext>
                    </a:extLst>
                  </a:blip>
                  <a:stretch>
                    <a:fillRect/>
                  </a:stretch>
                </pic:blipFill>
                <pic:spPr>
                  <a:xfrm>
                    <a:off x="0" y="0"/>
                    <a:ext cx="1134000" cy="1087200"/>
                  </a:xfrm>
                  <a:prstGeom prst="rect">
                    <a:avLst/>
                  </a:prstGeom>
                </pic:spPr>
              </pic:pic>
            </a:graphicData>
          </a:graphic>
        </wp:inline>
      </w:drawing>
    </w:r>
  </w:p>
  <w:p w14:paraId="6D117E43" w14:textId="3524847A" w:rsidR="001C1B53" w:rsidRDefault="001C1B53" w:rsidP="001C1B53">
    <w:pPr>
      <w:pStyle w:val="Header"/>
      <w:jc w:val="center"/>
    </w:pPr>
  </w:p>
  <w:p w14:paraId="24ECBBAB" w14:textId="1D691F4D" w:rsidR="001C1B53" w:rsidRDefault="001C1B53" w:rsidP="001C1B53">
    <w:pPr>
      <w:pStyle w:val="Header"/>
      <w:jc w:val="center"/>
    </w:pPr>
  </w:p>
  <w:p w14:paraId="5CF894C3" w14:textId="77777777" w:rsidR="001C1B53" w:rsidRPr="008F56EF" w:rsidRDefault="001C1B53" w:rsidP="001C1B53">
    <w:pPr>
      <w:jc w:val="center"/>
      <w:rPr>
        <w:b/>
      </w:rPr>
    </w:pPr>
    <w:r w:rsidRPr="008F56EF">
      <w:rPr>
        <w:b/>
      </w:rPr>
      <w:t>Privacy Policy</w:t>
    </w:r>
  </w:p>
  <w:p w14:paraId="64E29B59" w14:textId="77777777" w:rsidR="001C1B53" w:rsidRDefault="001C1B53" w:rsidP="001C1B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8809" w14:textId="77777777" w:rsidR="008E114E" w:rsidRDefault="008E1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26"/>
    <w:multiLevelType w:val="hybridMultilevel"/>
    <w:tmpl w:val="5620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07F86"/>
    <w:multiLevelType w:val="multilevel"/>
    <w:tmpl w:val="B1BA9B1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5B2235"/>
    <w:multiLevelType w:val="multilevel"/>
    <w:tmpl w:val="F6F0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F527E"/>
    <w:multiLevelType w:val="hybridMultilevel"/>
    <w:tmpl w:val="F64E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3034"/>
    <w:multiLevelType w:val="multilevel"/>
    <w:tmpl w:val="047A0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A744D"/>
    <w:multiLevelType w:val="hybridMultilevel"/>
    <w:tmpl w:val="2192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B7300"/>
    <w:multiLevelType w:val="multilevel"/>
    <w:tmpl w:val="1B6A1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7A555E"/>
    <w:multiLevelType w:val="multilevel"/>
    <w:tmpl w:val="740A1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137670"/>
    <w:multiLevelType w:val="hybridMultilevel"/>
    <w:tmpl w:val="E49843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B10FF9"/>
    <w:multiLevelType w:val="hybridMultilevel"/>
    <w:tmpl w:val="E04E9F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6500503">
    <w:abstractNumId w:val="3"/>
  </w:num>
  <w:num w:numId="2" w16cid:durableId="214511450">
    <w:abstractNumId w:val="6"/>
  </w:num>
  <w:num w:numId="3" w16cid:durableId="811794902">
    <w:abstractNumId w:val="4"/>
  </w:num>
  <w:num w:numId="4" w16cid:durableId="822085708">
    <w:abstractNumId w:val="7"/>
  </w:num>
  <w:num w:numId="5" w16cid:durableId="586501966">
    <w:abstractNumId w:val="2"/>
  </w:num>
  <w:num w:numId="6" w16cid:durableId="1947275898">
    <w:abstractNumId w:val="5"/>
  </w:num>
  <w:num w:numId="7" w16cid:durableId="436756974">
    <w:abstractNumId w:val="1"/>
  </w:num>
  <w:num w:numId="8" w16cid:durableId="114493003">
    <w:abstractNumId w:val="0"/>
  </w:num>
  <w:num w:numId="9" w16cid:durableId="2068257566">
    <w:abstractNumId w:val="9"/>
  </w:num>
  <w:num w:numId="10" w16cid:durableId="305280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49"/>
    <w:rsid w:val="00010257"/>
    <w:rsid w:val="00063192"/>
    <w:rsid w:val="00064FA7"/>
    <w:rsid w:val="00074DC4"/>
    <w:rsid w:val="000928BC"/>
    <w:rsid w:val="000A2EC6"/>
    <w:rsid w:val="000A6F16"/>
    <w:rsid w:val="000D1A99"/>
    <w:rsid w:val="000E6393"/>
    <w:rsid w:val="00116552"/>
    <w:rsid w:val="001225CC"/>
    <w:rsid w:val="00150E8B"/>
    <w:rsid w:val="00152032"/>
    <w:rsid w:val="00185F7D"/>
    <w:rsid w:val="001862E0"/>
    <w:rsid w:val="00191344"/>
    <w:rsid w:val="00191A6C"/>
    <w:rsid w:val="00195728"/>
    <w:rsid w:val="001C1B53"/>
    <w:rsid w:val="001C2F12"/>
    <w:rsid w:val="001C3347"/>
    <w:rsid w:val="001E4173"/>
    <w:rsid w:val="001E7FA0"/>
    <w:rsid w:val="00216380"/>
    <w:rsid w:val="00273BC2"/>
    <w:rsid w:val="002750A8"/>
    <w:rsid w:val="002769FF"/>
    <w:rsid w:val="002A0F57"/>
    <w:rsid w:val="002A6760"/>
    <w:rsid w:val="002B5830"/>
    <w:rsid w:val="002E1E12"/>
    <w:rsid w:val="003227E6"/>
    <w:rsid w:val="00340A47"/>
    <w:rsid w:val="00342481"/>
    <w:rsid w:val="003425E1"/>
    <w:rsid w:val="00360D17"/>
    <w:rsid w:val="00361785"/>
    <w:rsid w:val="0036757E"/>
    <w:rsid w:val="00384E34"/>
    <w:rsid w:val="00397243"/>
    <w:rsid w:val="003C1B88"/>
    <w:rsid w:val="003C2F93"/>
    <w:rsid w:val="003D5D1A"/>
    <w:rsid w:val="003D7066"/>
    <w:rsid w:val="003F1564"/>
    <w:rsid w:val="003F1FD9"/>
    <w:rsid w:val="00414752"/>
    <w:rsid w:val="00456B63"/>
    <w:rsid w:val="004570D3"/>
    <w:rsid w:val="004600C3"/>
    <w:rsid w:val="00460620"/>
    <w:rsid w:val="00465052"/>
    <w:rsid w:val="004706AC"/>
    <w:rsid w:val="004A21EA"/>
    <w:rsid w:val="00521AB9"/>
    <w:rsid w:val="00527EF9"/>
    <w:rsid w:val="00530F7C"/>
    <w:rsid w:val="0057642E"/>
    <w:rsid w:val="00581B49"/>
    <w:rsid w:val="0058456C"/>
    <w:rsid w:val="00587BEF"/>
    <w:rsid w:val="005C7F3E"/>
    <w:rsid w:val="005E3BD4"/>
    <w:rsid w:val="005E798B"/>
    <w:rsid w:val="006000E7"/>
    <w:rsid w:val="006213FF"/>
    <w:rsid w:val="006379B2"/>
    <w:rsid w:val="0064004C"/>
    <w:rsid w:val="0066263E"/>
    <w:rsid w:val="00671746"/>
    <w:rsid w:val="006A1040"/>
    <w:rsid w:val="006A1D91"/>
    <w:rsid w:val="006B7DED"/>
    <w:rsid w:val="006D0F01"/>
    <w:rsid w:val="006D651D"/>
    <w:rsid w:val="006E5F2F"/>
    <w:rsid w:val="007239C1"/>
    <w:rsid w:val="007321B5"/>
    <w:rsid w:val="00733E5A"/>
    <w:rsid w:val="00745F31"/>
    <w:rsid w:val="00755C7F"/>
    <w:rsid w:val="00797546"/>
    <w:rsid w:val="007B09F0"/>
    <w:rsid w:val="007C0547"/>
    <w:rsid w:val="008049A8"/>
    <w:rsid w:val="00813766"/>
    <w:rsid w:val="00834BA7"/>
    <w:rsid w:val="008421AD"/>
    <w:rsid w:val="008660FE"/>
    <w:rsid w:val="008662C2"/>
    <w:rsid w:val="00885296"/>
    <w:rsid w:val="0089390D"/>
    <w:rsid w:val="008D6CD7"/>
    <w:rsid w:val="008E114E"/>
    <w:rsid w:val="008E18B8"/>
    <w:rsid w:val="008F0233"/>
    <w:rsid w:val="008F56EF"/>
    <w:rsid w:val="00934C1B"/>
    <w:rsid w:val="0094122F"/>
    <w:rsid w:val="00971760"/>
    <w:rsid w:val="0097683D"/>
    <w:rsid w:val="00997C61"/>
    <w:rsid w:val="009B119B"/>
    <w:rsid w:val="009B497D"/>
    <w:rsid w:val="009E0B90"/>
    <w:rsid w:val="009F390D"/>
    <w:rsid w:val="00A0351E"/>
    <w:rsid w:val="00A23477"/>
    <w:rsid w:val="00A3426E"/>
    <w:rsid w:val="00A34CBB"/>
    <w:rsid w:val="00A4436D"/>
    <w:rsid w:val="00A51CAD"/>
    <w:rsid w:val="00A62F12"/>
    <w:rsid w:val="00A658EB"/>
    <w:rsid w:val="00A97F94"/>
    <w:rsid w:val="00AB2A9A"/>
    <w:rsid w:val="00AB514E"/>
    <w:rsid w:val="00AC0F94"/>
    <w:rsid w:val="00AD21D9"/>
    <w:rsid w:val="00B11A49"/>
    <w:rsid w:val="00B2336C"/>
    <w:rsid w:val="00B673AA"/>
    <w:rsid w:val="00B9163E"/>
    <w:rsid w:val="00BA4FEC"/>
    <w:rsid w:val="00BA5279"/>
    <w:rsid w:val="00BA797B"/>
    <w:rsid w:val="00BB0684"/>
    <w:rsid w:val="00BB0E18"/>
    <w:rsid w:val="00BB22D1"/>
    <w:rsid w:val="00BB6E92"/>
    <w:rsid w:val="00BE7809"/>
    <w:rsid w:val="00C04E5C"/>
    <w:rsid w:val="00C21552"/>
    <w:rsid w:val="00C305F2"/>
    <w:rsid w:val="00C46017"/>
    <w:rsid w:val="00C611B5"/>
    <w:rsid w:val="00C93C0E"/>
    <w:rsid w:val="00CA2EE8"/>
    <w:rsid w:val="00CB00C2"/>
    <w:rsid w:val="00CC5EE7"/>
    <w:rsid w:val="00CD43FD"/>
    <w:rsid w:val="00CE6D9F"/>
    <w:rsid w:val="00D00DF3"/>
    <w:rsid w:val="00D00EF6"/>
    <w:rsid w:val="00D0555F"/>
    <w:rsid w:val="00D15B2F"/>
    <w:rsid w:val="00D347B2"/>
    <w:rsid w:val="00D40679"/>
    <w:rsid w:val="00D61A02"/>
    <w:rsid w:val="00D64C17"/>
    <w:rsid w:val="00D6625A"/>
    <w:rsid w:val="00D73880"/>
    <w:rsid w:val="00DA5156"/>
    <w:rsid w:val="00DD7E65"/>
    <w:rsid w:val="00E11CF9"/>
    <w:rsid w:val="00E13A90"/>
    <w:rsid w:val="00E1759E"/>
    <w:rsid w:val="00E34D3B"/>
    <w:rsid w:val="00E40067"/>
    <w:rsid w:val="00E42CD0"/>
    <w:rsid w:val="00E5506A"/>
    <w:rsid w:val="00E57010"/>
    <w:rsid w:val="00E60BAA"/>
    <w:rsid w:val="00E73A2B"/>
    <w:rsid w:val="00EA0E16"/>
    <w:rsid w:val="00F21EBD"/>
    <w:rsid w:val="00F2336F"/>
    <w:rsid w:val="00F348C7"/>
    <w:rsid w:val="00F561D9"/>
    <w:rsid w:val="00F567A6"/>
    <w:rsid w:val="00F743B1"/>
    <w:rsid w:val="00FA16E0"/>
    <w:rsid w:val="00FA4F07"/>
    <w:rsid w:val="00FC7A69"/>
    <w:rsid w:val="00FD1406"/>
    <w:rsid w:val="00FD6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E73D"/>
  <w15:chartTrackingRefBased/>
  <w15:docId w15:val="{8701885B-1D55-4B41-A647-F18A34AF3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4E"/>
    <w:pPr>
      <w:spacing w:after="0" w:line="240" w:lineRule="auto"/>
    </w:pPr>
    <w:rPr>
      <w:rFonts w:ascii="Arial" w:eastAsia="Times New Roman" w:hAnsi="Arial" w:cs="Arial"/>
      <w:sz w:val="20"/>
      <w:szCs w:val="20"/>
      <w:lang w:eastAsia="en-GB"/>
    </w:rPr>
  </w:style>
  <w:style w:type="paragraph" w:styleId="Heading1">
    <w:name w:val="heading 1"/>
    <w:basedOn w:val="Normal"/>
    <w:next w:val="Normal"/>
    <w:link w:val="Heading1Char"/>
    <w:qFormat/>
    <w:rsid w:val="008E114E"/>
    <w:pPr>
      <w:keepNext/>
      <w:outlineLvl w:val="0"/>
    </w:pPr>
    <w:rPr>
      <w:b/>
      <w:bCs/>
      <w:kern w:val="32"/>
      <w:sz w:val="24"/>
      <w:szCs w:val="32"/>
    </w:rPr>
  </w:style>
  <w:style w:type="paragraph" w:styleId="Heading2">
    <w:name w:val="heading 2"/>
    <w:basedOn w:val="Heading1"/>
    <w:next w:val="Normal"/>
    <w:link w:val="Heading2Char"/>
    <w:autoRedefine/>
    <w:qFormat/>
    <w:rsid w:val="008E114E"/>
    <w:pPr>
      <w:outlineLvl w:val="1"/>
    </w:pPr>
    <w:rPr>
      <w:color w:val="000000"/>
      <w:sz w:val="28"/>
      <w:szCs w:val="28"/>
    </w:rPr>
  </w:style>
  <w:style w:type="paragraph" w:styleId="Heading3">
    <w:name w:val="heading 3"/>
    <w:basedOn w:val="Heading2"/>
    <w:next w:val="Normal"/>
    <w:link w:val="Heading3Char"/>
    <w:autoRedefine/>
    <w:qFormat/>
    <w:rsid w:val="008E114E"/>
    <w:pPr>
      <w:outlineLvl w:val="2"/>
    </w:pPr>
  </w:style>
  <w:style w:type="paragraph" w:styleId="Heading4">
    <w:name w:val="heading 4"/>
    <w:basedOn w:val="Heading3"/>
    <w:next w:val="Normal"/>
    <w:link w:val="Heading4Char"/>
    <w:autoRedefine/>
    <w:qFormat/>
    <w:rsid w:val="008E114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B49"/>
    <w:pPr>
      <w:ind w:left="720"/>
      <w:contextualSpacing/>
    </w:pPr>
  </w:style>
  <w:style w:type="character" w:styleId="Hyperlink">
    <w:name w:val="Hyperlink"/>
    <w:basedOn w:val="DefaultParagraphFont"/>
    <w:uiPriority w:val="99"/>
    <w:unhideWhenUsed/>
    <w:rsid w:val="00581B49"/>
    <w:rPr>
      <w:color w:val="0563C1" w:themeColor="hyperlink"/>
      <w:u w:val="single"/>
    </w:rPr>
  </w:style>
  <w:style w:type="character" w:styleId="UnresolvedMention">
    <w:name w:val="Unresolved Mention"/>
    <w:basedOn w:val="DefaultParagraphFont"/>
    <w:uiPriority w:val="99"/>
    <w:semiHidden/>
    <w:unhideWhenUsed/>
    <w:rsid w:val="0036757E"/>
    <w:rPr>
      <w:color w:val="808080"/>
      <w:shd w:val="clear" w:color="auto" w:fill="E6E6E6"/>
    </w:rPr>
  </w:style>
  <w:style w:type="paragraph" w:styleId="BalloonText">
    <w:name w:val="Balloon Text"/>
    <w:basedOn w:val="Normal"/>
    <w:link w:val="BalloonTextChar"/>
    <w:uiPriority w:val="99"/>
    <w:semiHidden/>
    <w:unhideWhenUsed/>
    <w:rsid w:val="00BA52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79"/>
    <w:rPr>
      <w:rFonts w:ascii="Segoe UI" w:hAnsi="Segoe UI" w:cs="Segoe UI"/>
      <w:sz w:val="18"/>
      <w:szCs w:val="18"/>
    </w:rPr>
  </w:style>
  <w:style w:type="paragraph" w:styleId="Header">
    <w:name w:val="header"/>
    <w:basedOn w:val="Normal"/>
    <w:link w:val="HeaderChar"/>
    <w:rsid w:val="008E114E"/>
    <w:pPr>
      <w:tabs>
        <w:tab w:val="center" w:pos="4153"/>
        <w:tab w:val="right" w:pos="8306"/>
      </w:tabs>
      <w:jc w:val="right"/>
    </w:pPr>
  </w:style>
  <w:style w:type="character" w:customStyle="1" w:styleId="HeaderChar">
    <w:name w:val="Header Char"/>
    <w:basedOn w:val="DefaultParagraphFont"/>
    <w:link w:val="Header"/>
    <w:rsid w:val="001C1B53"/>
    <w:rPr>
      <w:rFonts w:ascii="Arial" w:eastAsia="Times New Roman" w:hAnsi="Arial" w:cs="Arial"/>
      <w:sz w:val="20"/>
      <w:szCs w:val="20"/>
      <w:lang w:eastAsia="en-GB"/>
    </w:rPr>
  </w:style>
  <w:style w:type="paragraph" w:styleId="Footer">
    <w:name w:val="footer"/>
    <w:basedOn w:val="Normal"/>
    <w:link w:val="FooterChar"/>
    <w:rsid w:val="008E114E"/>
    <w:pPr>
      <w:tabs>
        <w:tab w:val="center" w:pos="4153"/>
        <w:tab w:val="right" w:pos="8306"/>
      </w:tabs>
    </w:pPr>
  </w:style>
  <w:style w:type="character" w:customStyle="1" w:styleId="FooterChar">
    <w:name w:val="Footer Char"/>
    <w:basedOn w:val="DefaultParagraphFont"/>
    <w:link w:val="Footer"/>
    <w:rsid w:val="001C1B53"/>
    <w:rPr>
      <w:rFonts w:ascii="Arial" w:eastAsia="Times New Roman" w:hAnsi="Arial" w:cs="Arial"/>
      <w:sz w:val="20"/>
      <w:szCs w:val="20"/>
      <w:lang w:eastAsia="en-GB"/>
    </w:rPr>
  </w:style>
  <w:style w:type="character" w:customStyle="1" w:styleId="Heading2Char">
    <w:name w:val="Heading 2 Char"/>
    <w:basedOn w:val="DefaultParagraphFont"/>
    <w:link w:val="Heading2"/>
    <w:rsid w:val="001C1B53"/>
    <w:rPr>
      <w:rFonts w:ascii="Arial" w:eastAsia="Times New Roman" w:hAnsi="Arial" w:cs="Arial"/>
      <w:b/>
      <w:bCs/>
      <w:color w:val="000000"/>
      <w:kern w:val="32"/>
      <w:sz w:val="28"/>
      <w:szCs w:val="28"/>
      <w:lang w:eastAsia="en-GB"/>
    </w:rPr>
  </w:style>
  <w:style w:type="character" w:customStyle="1" w:styleId="Heading3Char">
    <w:name w:val="Heading 3 Char"/>
    <w:basedOn w:val="DefaultParagraphFont"/>
    <w:link w:val="Heading3"/>
    <w:rsid w:val="00D15B2F"/>
    <w:rPr>
      <w:rFonts w:ascii="Arial" w:eastAsia="Times New Roman" w:hAnsi="Arial" w:cs="Arial"/>
      <w:b/>
      <w:bCs/>
      <w:color w:val="000000"/>
      <w:kern w:val="32"/>
      <w:sz w:val="28"/>
      <w:szCs w:val="28"/>
      <w:lang w:eastAsia="en-GB"/>
    </w:rPr>
  </w:style>
  <w:style w:type="paragraph" w:styleId="Caption">
    <w:name w:val="caption"/>
    <w:basedOn w:val="Normal"/>
    <w:next w:val="Normal"/>
    <w:qFormat/>
    <w:rsid w:val="00FD6C07"/>
    <w:pPr>
      <w:widowControl w:val="0"/>
    </w:pPr>
    <w:rPr>
      <w:rFonts w:ascii="Courier New" w:hAnsi="Courier New" w:cs="Times New Roman"/>
      <w:snapToGrid w:val="0"/>
      <w:sz w:val="24"/>
      <w:lang w:val="en-US"/>
    </w:rPr>
  </w:style>
  <w:style w:type="character" w:customStyle="1" w:styleId="Heading1Char">
    <w:name w:val="Heading 1 Char"/>
    <w:basedOn w:val="DefaultParagraphFont"/>
    <w:link w:val="Heading1"/>
    <w:rsid w:val="008E114E"/>
    <w:rPr>
      <w:rFonts w:ascii="Arial" w:eastAsia="Times New Roman" w:hAnsi="Arial" w:cs="Arial"/>
      <w:b/>
      <w:bCs/>
      <w:kern w:val="32"/>
      <w:sz w:val="24"/>
      <w:szCs w:val="32"/>
      <w:lang w:eastAsia="en-GB"/>
    </w:rPr>
  </w:style>
  <w:style w:type="character" w:customStyle="1" w:styleId="Heading4Char">
    <w:name w:val="Heading 4 Char"/>
    <w:link w:val="Heading4"/>
    <w:rsid w:val="008E114E"/>
    <w:rPr>
      <w:rFonts w:ascii="Arial" w:eastAsia="Times New Roman" w:hAnsi="Arial" w:cs="Arial"/>
      <w:b/>
      <w:bCs/>
      <w:color w:val="000000"/>
      <w:kern w:val="32"/>
      <w:sz w:val="28"/>
      <w:szCs w:val="28"/>
      <w:lang w:eastAsia="en-GB"/>
    </w:rPr>
  </w:style>
  <w:style w:type="paragraph" w:customStyle="1" w:styleId="Quote1">
    <w:name w:val="Quote1"/>
    <w:aliases w:val="Address"/>
    <w:basedOn w:val="Normal"/>
    <w:next w:val="Normal"/>
    <w:link w:val="QuoteChar"/>
    <w:uiPriority w:val="29"/>
    <w:qFormat/>
    <w:rsid w:val="008E114E"/>
    <w:pPr>
      <w:jc w:val="center"/>
    </w:pPr>
    <w:rPr>
      <w:iCs/>
      <w:color w:val="0070C0"/>
      <w:sz w:val="16"/>
    </w:rPr>
  </w:style>
  <w:style w:type="character" w:customStyle="1" w:styleId="QuoteChar">
    <w:name w:val="Quote Char"/>
    <w:aliases w:val="Address Char"/>
    <w:link w:val="Quote1"/>
    <w:uiPriority w:val="29"/>
    <w:rsid w:val="008E114E"/>
    <w:rPr>
      <w:rFonts w:ascii="Arial" w:eastAsia="Times New Roman" w:hAnsi="Arial" w:cs="Arial"/>
      <w:iCs/>
      <w:color w:val="0070C0"/>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8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BE0F5-CA2D-4AA2-A99B-F952526A2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Jones</dc:creator>
  <cp:keywords/>
  <dc:description/>
  <cp:lastModifiedBy>Georgia Allison</cp:lastModifiedBy>
  <cp:revision>2</cp:revision>
  <cp:lastPrinted>2018-05-25T10:43:00Z</cp:lastPrinted>
  <dcterms:created xsi:type="dcterms:W3CDTF">2026-05-27T05:44:00Z</dcterms:created>
  <dcterms:modified xsi:type="dcterms:W3CDTF">2026-05-27T05:44:00Z</dcterms:modified>
</cp:coreProperties>
</file>