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CDE90" w14:textId="77777777" w:rsidR="00A216D6" w:rsidRDefault="00A216D6"/>
    <w:tbl>
      <w:tblPr>
        <w:tblStyle w:val="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05"/>
        <w:gridCol w:w="5895"/>
      </w:tblGrid>
      <w:tr w:rsidR="00A216D6" w14:paraId="376CDE96" w14:textId="77777777">
        <w:tc>
          <w:tcPr>
            <w:tcW w:w="3105" w:type="dxa"/>
            <w:shd w:val="clear" w:color="auto" w:fill="auto"/>
            <w:tcMar>
              <w:top w:w="100" w:type="dxa"/>
              <w:left w:w="100" w:type="dxa"/>
              <w:bottom w:w="100" w:type="dxa"/>
              <w:right w:w="100" w:type="dxa"/>
            </w:tcMar>
          </w:tcPr>
          <w:p w14:paraId="376CDE91" w14:textId="77777777" w:rsidR="00A216D6" w:rsidRDefault="00D62018">
            <w:pPr>
              <w:keepNext/>
              <w:spacing w:line="240" w:lineRule="auto"/>
              <w:jc w:val="center"/>
            </w:pPr>
            <w:r>
              <w:rPr>
                <w:rFonts w:ascii="Meddon" w:eastAsia="Meddon" w:hAnsi="Meddon" w:cs="Meddon"/>
                <w:noProof/>
                <w:sz w:val="56"/>
                <w:szCs w:val="56"/>
              </w:rPr>
              <w:drawing>
                <wp:inline distT="0" distB="0" distL="0" distR="0" wp14:anchorId="376CDE99" wp14:editId="376CDE9A">
                  <wp:extent cx="1203138" cy="11916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t="11159" b="13568"/>
                          <a:stretch>
                            <a:fillRect/>
                          </a:stretch>
                        </pic:blipFill>
                        <pic:spPr>
                          <a:xfrm>
                            <a:off x="0" y="0"/>
                            <a:ext cx="1203138" cy="1191625"/>
                          </a:xfrm>
                          <a:prstGeom prst="rect">
                            <a:avLst/>
                          </a:prstGeom>
                          <a:ln/>
                        </pic:spPr>
                      </pic:pic>
                    </a:graphicData>
                  </a:graphic>
                </wp:inline>
              </w:drawing>
            </w:r>
          </w:p>
        </w:tc>
        <w:tc>
          <w:tcPr>
            <w:tcW w:w="5895" w:type="dxa"/>
            <w:shd w:val="clear" w:color="auto" w:fill="auto"/>
            <w:tcMar>
              <w:top w:w="100" w:type="dxa"/>
              <w:left w:w="100" w:type="dxa"/>
              <w:bottom w:w="100" w:type="dxa"/>
              <w:right w:w="100" w:type="dxa"/>
            </w:tcMar>
          </w:tcPr>
          <w:p w14:paraId="376CDE92" w14:textId="77777777" w:rsidR="00A216D6" w:rsidRDefault="00D62018">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Bustardthorpe Allotments Association</w:t>
            </w:r>
          </w:p>
          <w:p w14:paraId="31A1AEC8" w14:textId="537E0F57" w:rsidR="008F6EB6" w:rsidRDefault="008F6EB6">
            <w:pPr>
              <w:spacing w:line="240" w:lineRule="auto"/>
              <w:jc w:val="right"/>
              <w:rPr>
                <w:rFonts w:ascii="Calibri" w:eastAsia="Calibri" w:hAnsi="Calibri" w:cs="Calibri"/>
                <w:b/>
                <w:i/>
                <w:color w:val="44546A"/>
                <w:sz w:val="32"/>
                <w:szCs w:val="32"/>
              </w:rPr>
            </w:pPr>
            <w:r>
              <w:rPr>
                <w:rFonts w:ascii="Calibri" w:eastAsia="Calibri" w:hAnsi="Calibri" w:cs="Calibri"/>
                <w:b/>
                <w:i/>
                <w:color w:val="44546A"/>
                <w:sz w:val="32"/>
                <w:szCs w:val="32"/>
              </w:rPr>
              <w:t>Charitable Incorporated Organisation</w:t>
            </w:r>
          </w:p>
          <w:p w14:paraId="67D953C7" w14:textId="32691210" w:rsidR="001542C4" w:rsidRPr="00D62018" w:rsidRDefault="008F6EB6" w:rsidP="001542C4">
            <w:pPr>
              <w:pBdr>
                <w:top w:val="nil"/>
                <w:left w:val="nil"/>
                <w:bottom w:val="nil"/>
                <w:right w:val="nil"/>
                <w:between w:val="nil"/>
              </w:pBdr>
              <w:tabs>
                <w:tab w:val="center" w:pos="4153"/>
                <w:tab w:val="right" w:pos="8306"/>
              </w:tabs>
              <w:jc w:val="center"/>
              <w:rPr>
                <w:rFonts w:ascii="Comic Sans MS" w:eastAsia="Comic Sans MS" w:hAnsi="Comic Sans MS" w:cs="Comic Sans MS"/>
                <w:bCs/>
                <w:color w:val="000000"/>
                <w:sz w:val="20"/>
                <w:szCs w:val="20"/>
              </w:rPr>
            </w:pPr>
            <w:r w:rsidRPr="00D62018">
              <w:rPr>
                <w:rFonts w:ascii="Calibri" w:eastAsia="Calibri" w:hAnsi="Calibri" w:cs="Calibri"/>
                <w:bCs/>
                <w:i/>
                <w:color w:val="44546A"/>
                <w:sz w:val="20"/>
                <w:szCs w:val="20"/>
              </w:rPr>
              <w:t>R</w:t>
            </w:r>
            <w:r w:rsidR="001542C4" w:rsidRPr="00D62018">
              <w:rPr>
                <w:rFonts w:ascii="Calibri" w:eastAsia="Calibri" w:hAnsi="Calibri" w:cs="Calibri"/>
                <w:bCs/>
                <w:i/>
                <w:color w:val="44546A"/>
                <w:sz w:val="20"/>
                <w:szCs w:val="20"/>
              </w:rPr>
              <w:t>egistered Charity No: 1211930</w:t>
            </w:r>
            <w:r w:rsidR="001542C4" w:rsidRPr="00D62018">
              <w:rPr>
                <w:rFonts w:ascii="Comic Sans MS" w:eastAsia="Comic Sans MS" w:hAnsi="Comic Sans MS" w:cs="Comic Sans MS"/>
                <w:bCs/>
                <w:color w:val="000000"/>
                <w:sz w:val="20"/>
                <w:szCs w:val="20"/>
              </w:rPr>
              <w:t xml:space="preserve"> </w:t>
            </w:r>
          </w:p>
          <w:p w14:paraId="376CDE95" w14:textId="23EDB285" w:rsidR="00A216D6" w:rsidRDefault="00D62018" w:rsidP="00966E97">
            <w:pPr>
              <w:spacing w:line="240" w:lineRule="auto"/>
              <w:jc w:val="right"/>
              <w:rPr>
                <w:rFonts w:ascii="Calibri" w:eastAsia="Calibri" w:hAnsi="Calibri" w:cs="Calibri"/>
                <w:b/>
                <w:i/>
                <w:sz w:val="32"/>
                <w:szCs w:val="32"/>
              </w:rPr>
            </w:pPr>
            <w:bookmarkStart w:id="0" w:name="_gjdgxs" w:colFirst="0" w:colLast="0"/>
            <w:bookmarkEnd w:id="0"/>
            <w:r>
              <w:rPr>
                <w:rFonts w:ascii="Calibri" w:eastAsia="Calibri" w:hAnsi="Calibri" w:cs="Calibri"/>
                <w:b/>
                <w:i/>
                <w:sz w:val="32"/>
                <w:szCs w:val="32"/>
              </w:rPr>
              <w:t>Bishopthorpe Road, York, YO23 2QA</w:t>
            </w:r>
          </w:p>
        </w:tc>
      </w:tr>
    </w:tbl>
    <w:p w14:paraId="33F72B2A" w14:textId="77777777" w:rsidR="005A33E9" w:rsidRDefault="005A33E9" w:rsidP="00966E97">
      <w:pPr>
        <w:tabs>
          <w:tab w:val="left" w:pos="7260"/>
        </w:tabs>
        <w:rPr>
          <w:rFonts w:ascii="Calibri" w:eastAsia="Calibri" w:hAnsi="Calibri" w:cs="Calibri"/>
          <w:b/>
          <w:bCs/>
          <w:sz w:val="40"/>
          <w:szCs w:val="40"/>
        </w:rPr>
      </w:pPr>
    </w:p>
    <w:p w14:paraId="44C2BFD7" w14:textId="06061F9B" w:rsidR="005A33E9" w:rsidRPr="005A33E9" w:rsidRDefault="00966E97" w:rsidP="00966E97">
      <w:pPr>
        <w:tabs>
          <w:tab w:val="left" w:pos="7260"/>
        </w:tabs>
        <w:rPr>
          <w:rFonts w:ascii="Calibri" w:eastAsia="Calibri" w:hAnsi="Calibri" w:cs="Calibri"/>
          <w:b/>
          <w:bCs/>
          <w:sz w:val="40"/>
          <w:szCs w:val="40"/>
        </w:rPr>
      </w:pPr>
      <w:r w:rsidRPr="005A33E9">
        <w:rPr>
          <w:rFonts w:ascii="Calibri" w:eastAsia="Calibri" w:hAnsi="Calibri" w:cs="Calibri"/>
          <w:b/>
          <w:bCs/>
          <w:sz w:val="40"/>
          <w:szCs w:val="40"/>
        </w:rPr>
        <w:t>Keeping rats at bay</w:t>
      </w:r>
    </w:p>
    <w:p w14:paraId="0DBD4AFD" w14:textId="77777777" w:rsidR="00966E97" w:rsidRPr="00966E97" w:rsidRDefault="00966E97" w:rsidP="00966E97">
      <w:pPr>
        <w:tabs>
          <w:tab w:val="left" w:pos="7260"/>
        </w:tabs>
        <w:rPr>
          <w:rFonts w:ascii="Calibri" w:eastAsia="Calibri" w:hAnsi="Calibri" w:cs="Calibri"/>
          <w:sz w:val="28"/>
          <w:szCs w:val="28"/>
        </w:rPr>
      </w:pPr>
      <w:r w:rsidRPr="00966E97">
        <w:rPr>
          <w:rFonts w:ascii="Calibri" w:eastAsia="Calibri" w:hAnsi="Calibri" w:cs="Calibri"/>
          <w:sz w:val="28"/>
          <w:szCs w:val="28"/>
        </w:rPr>
        <w:t>The brown rat (</w:t>
      </w:r>
      <w:r w:rsidRPr="00966E97">
        <w:rPr>
          <w:rFonts w:ascii="Calibri" w:eastAsia="Calibri" w:hAnsi="Calibri" w:cs="Calibri"/>
          <w:i/>
          <w:iCs/>
          <w:sz w:val="28"/>
          <w:szCs w:val="28"/>
        </w:rPr>
        <w:t>Rattus norvegicus</w:t>
      </w:r>
      <w:r w:rsidRPr="00966E97">
        <w:rPr>
          <w:rFonts w:ascii="Calibri" w:eastAsia="Calibri" w:hAnsi="Calibri" w:cs="Calibri"/>
          <w:sz w:val="28"/>
          <w:szCs w:val="28"/>
        </w:rPr>
        <w:t xml:space="preserve">) is a very common pest and lives wherever humans live, particularly in urban areas. It is probably impossible/unrealistic to suggest that rats can be excluded from a whole allotment site. </w:t>
      </w:r>
      <w:proofErr w:type="gramStart"/>
      <w:r w:rsidRPr="00966E97">
        <w:rPr>
          <w:rFonts w:ascii="Calibri" w:eastAsia="Calibri" w:hAnsi="Calibri" w:cs="Calibri"/>
          <w:sz w:val="28"/>
          <w:szCs w:val="28"/>
        </w:rPr>
        <w:t>As a consequence</w:t>
      </w:r>
      <w:proofErr w:type="gramEnd"/>
      <w:r w:rsidRPr="00966E97">
        <w:rPr>
          <w:rFonts w:ascii="Calibri" w:eastAsia="Calibri" w:hAnsi="Calibri" w:cs="Calibri"/>
          <w:sz w:val="28"/>
          <w:szCs w:val="28"/>
        </w:rPr>
        <w:t>, measures to remove rats, by translocation or destruction are impractical in the longer term.</w:t>
      </w:r>
    </w:p>
    <w:p w14:paraId="7BDEE22C" w14:textId="77777777" w:rsidR="00E944E6" w:rsidRDefault="00966E97" w:rsidP="00966E97">
      <w:pPr>
        <w:tabs>
          <w:tab w:val="left" w:pos="7260"/>
        </w:tabs>
        <w:rPr>
          <w:rFonts w:ascii="Calibri" w:eastAsia="Calibri" w:hAnsi="Calibri" w:cs="Calibri"/>
          <w:sz w:val="28"/>
          <w:szCs w:val="28"/>
        </w:rPr>
      </w:pPr>
      <w:r w:rsidRPr="00966E97">
        <w:rPr>
          <w:rFonts w:ascii="Calibri" w:eastAsia="Calibri" w:hAnsi="Calibri" w:cs="Calibri"/>
          <w:noProof/>
          <w:sz w:val="28"/>
          <w:szCs w:val="28"/>
        </w:rPr>
        <w:drawing>
          <wp:inline distT="0" distB="0" distL="0" distR="0" wp14:anchorId="6E463016" wp14:editId="67AC513A">
            <wp:extent cx="2621280" cy="1744980"/>
            <wp:effectExtent l="0" t="0" r="7620" b="7620"/>
            <wp:docPr id="341338769" name="Picture 2" descr="Rat in allotmen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t in allotment">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31F289CD" w14:textId="5715B727" w:rsidR="00966E97" w:rsidRPr="00966E97" w:rsidRDefault="00966E97" w:rsidP="00966E97">
      <w:pPr>
        <w:tabs>
          <w:tab w:val="left" w:pos="7260"/>
        </w:tabs>
        <w:rPr>
          <w:rFonts w:ascii="Calibri" w:eastAsia="Calibri" w:hAnsi="Calibri" w:cs="Calibri"/>
          <w:sz w:val="28"/>
          <w:szCs w:val="28"/>
        </w:rPr>
      </w:pPr>
      <w:r w:rsidRPr="00966E97">
        <w:rPr>
          <w:rFonts w:ascii="Calibri" w:eastAsia="Calibri" w:hAnsi="Calibri" w:cs="Calibri"/>
          <w:sz w:val="28"/>
          <w:szCs w:val="28"/>
        </w:rPr>
        <w:t xml:space="preserve">Many allotment </w:t>
      </w:r>
      <w:proofErr w:type="spellStart"/>
      <w:r w:rsidRPr="00966E97">
        <w:rPr>
          <w:rFonts w:ascii="Calibri" w:eastAsia="Calibri" w:hAnsi="Calibri" w:cs="Calibri"/>
          <w:sz w:val="28"/>
          <w:szCs w:val="28"/>
        </w:rPr>
        <w:t>plotholders</w:t>
      </w:r>
      <w:proofErr w:type="spellEnd"/>
      <w:r w:rsidRPr="00966E97">
        <w:rPr>
          <w:rFonts w:ascii="Calibri" w:eastAsia="Calibri" w:hAnsi="Calibri" w:cs="Calibri"/>
          <w:sz w:val="28"/>
          <w:szCs w:val="28"/>
        </w:rPr>
        <w:t xml:space="preserve"> will have been aware of rats on their plot, e.g. by seeing holes in compost bins or occasionally signs</w:t>
      </w:r>
      <w:r w:rsidR="00BE29A2" w:rsidRPr="00966E97">
        <w:rPr>
          <w:rFonts w:ascii="Calibri" w:eastAsia="Calibri" w:hAnsi="Calibri" w:cs="Calibri"/>
          <w:sz w:val="28"/>
          <w:szCs w:val="28"/>
        </w:rPr>
        <w:t>, mainly over winter</w:t>
      </w:r>
      <w:r w:rsidR="00BC640C">
        <w:rPr>
          <w:rFonts w:ascii="Calibri" w:eastAsia="Calibri" w:hAnsi="Calibri" w:cs="Calibri"/>
          <w:sz w:val="28"/>
          <w:szCs w:val="28"/>
        </w:rPr>
        <w:t>, such as chewed holes, oval shaped faeces</w:t>
      </w:r>
      <w:r w:rsidR="00BE29A2">
        <w:rPr>
          <w:rFonts w:ascii="Calibri" w:eastAsia="Calibri" w:hAnsi="Calibri" w:cs="Calibri"/>
          <w:sz w:val="28"/>
          <w:szCs w:val="28"/>
        </w:rPr>
        <w:t xml:space="preserve"> and even items as big as gloves moved</w:t>
      </w:r>
      <w:r w:rsidRPr="00966E97">
        <w:rPr>
          <w:rFonts w:ascii="Calibri" w:eastAsia="Calibri" w:hAnsi="Calibri" w:cs="Calibri"/>
          <w:sz w:val="28"/>
          <w:szCs w:val="28"/>
        </w:rPr>
        <w:t xml:space="preserve"> in the shed. However</w:t>
      </w:r>
      <w:r w:rsidR="008B707A">
        <w:rPr>
          <w:rFonts w:ascii="Calibri" w:eastAsia="Calibri" w:hAnsi="Calibri" w:cs="Calibri"/>
          <w:sz w:val="28"/>
          <w:szCs w:val="28"/>
        </w:rPr>
        <w:t>,</w:t>
      </w:r>
      <w:r w:rsidRPr="00966E97">
        <w:rPr>
          <w:rFonts w:ascii="Calibri" w:eastAsia="Calibri" w:hAnsi="Calibri" w:cs="Calibri"/>
          <w:sz w:val="28"/>
          <w:szCs w:val="28"/>
        </w:rPr>
        <w:t xml:space="preserve"> it’s quite rare to see a rat.</w:t>
      </w:r>
    </w:p>
    <w:p w14:paraId="409D58A9" w14:textId="39D62ADC" w:rsidR="00966E97" w:rsidRPr="00966E97" w:rsidRDefault="00966E97" w:rsidP="00966E97">
      <w:pPr>
        <w:tabs>
          <w:tab w:val="left" w:pos="7260"/>
        </w:tabs>
        <w:rPr>
          <w:rFonts w:ascii="Calibri" w:eastAsia="Calibri" w:hAnsi="Calibri" w:cs="Calibri"/>
          <w:sz w:val="28"/>
          <w:szCs w:val="28"/>
        </w:rPr>
      </w:pPr>
      <w:r w:rsidRPr="00966E97">
        <w:rPr>
          <w:rFonts w:ascii="Calibri" w:eastAsia="Calibri" w:hAnsi="Calibri" w:cs="Calibri"/>
          <w:sz w:val="28"/>
          <w:szCs w:val="28"/>
        </w:rPr>
        <w:t xml:space="preserve">What all </w:t>
      </w:r>
      <w:proofErr w:type="spellStart"/>
      <w:r w:rsidRPr="00966E97">
        <w:rPr>
          <w:rFonts w:ascii="Calibri" w:eastAsia="Calibri" w:hAnsi="Calibri" w:cs="Calibri"/>
          <w:sz w:val="28"/>
          <w:szCs w:val="28"/>
        </w:rPr>
        <w:t>plotholders</w:t>
      </w:r>
      <w:proofErr w:type="spellEnd"/>
      <w:r w:rsidRPr="00966E97">
        <w:rPr>
          <w:rFonts w:ascii="Calibri" w:eastAsia="Calibri" w:hAnsi="Calibri" w:cs="Calibri"/>
          <w:sz w:val="28"/>
          <w:szCs w:val="28"/>
        </w:rPr>
        <w:t xml:space="preserve"> should try to do is to take measures to discourage rats from coming to their plots, and hence to the </w:t>
      </w:r>
      <w:proofErr w:type="gramStart"/>
      <w:r w:rsidRPr="00966E97">
        <w:rPr>
          <w:rFonts w:ascii="Calibri" w:eastAsia="Calibri" w:hAnsi="Calibri" w:cs="Calibri"/>
          <w:sz w:val="28"/>
          <w:szCs w:val="28"/>
        </w:rPr>
        <w:t>allotments as a whole</w:t>
      </w:r>
      <w:proofErr w:type="gramEnd"/>
      <w:r w:rsidRPr="00966E97">
        <w:rPr>
          <w:rFonts w:ascii="Calibri" w:eastAsia="Calibri" w:hAnsi="Calibri" w:cs="Calibri"/>
          <w:sz w:val="28"/>
          <w:szCs w:val="28"/>
        </w:rPr>
        <w:t>. Discouraging rats at the allotment site is everybody’s responsibility. Please follow the 10-point advice below to help prevent them making your plot their home</w:t>
      </w:r>
      <w:r w:rsidR="000C4B62">
        <w:rPr>
          <w:rFonts w:ascii="Calibri" w:eastAsia="Calibri" w:hAnsi="Calibri" w:cs="Calibri"/>
          <w:sz w:val="28"/>
          <w:szCs w:val="28"/>
        </w:rPr>
        <w:t>.</w:t>
      </w:r>
    </w:p>
    <w:p w14:paraId="6F5F2767" w14:textId="77777777"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Turn the contents of your compost bin regularly (at least twice per year). This not only disturbs any rats that have taken up residence but also aerates your compost heap which speeds up the process of digestion and reduces the amount of methane (a greenhouse gas) your heap emits.</w:t>
      </w:r>
    </w:p>
    <w:p w14:paraId="30779CB8" w14:textId="77777777"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lastRenderedPageBreak/>
        <w:t>Plastic compost bins should be given a small gauge wire mesh lining at the base or can be placed on paving slabs to prevent rats from burrowing in underneath.</w:t>
      </w:r>
    </w:p>
    <w:p w14:paraId="77C413E2" w14:textId="75F63CF2"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Regularly kick your compost bin to ensure it is not a peaceful place for rats to sleep and check they are not taking up residence in your greenhouse</w:t>
      </w:r>
      <w:r w:rsidR="004E3A9D">
        <w:rPr>
          <w:rFonts w:ascii="Calibri" w:eastAsia="Calibri" w:hAnsi="Calibri" w:cs="Calibri"/>
          <w:sz w:val="28"/>
          <w:szCs w:val="28"/>
        </w:rPr>
        <w:t>.</w:t>
      </w:r>
    </w:p>
    <w:p w14:paraId="383BCB86" w14:textId="5B1BC796" w:rsidR="00966E97" w:rsidRPr="00966E97" w:rsidRDefault="00966E97" w:rsidP="00966E97">
      <w:pPr>
        <w:numPr>
          <w:ilvl w:val="0"/>
          <w:numId w:val="1"/>
        </w:numPr>
        <w:tabs>
          <w:tab w:val="left" w:pos="7260"/>
        </w:tabs>
        <w:rPr>
          <w:rFonts w:ascii="Calibri" w:eastAsia="Calibri" w:hAnsi="Calibri" w:cs="Calibri"/>
          <w:sz w:val="28"/>
          <w:szCs w:val="28"/>
        </w:rPr>
      </w:pPr>
      <w:r w:rsidRPr="004E3A9D">
        <w:rPr>
          <w:rFonts w:ascii="Calibri" w:eastAsia="Calibri" w:hAnsi="Calibri" w:cs="Calibri"/>
          <w:b/>
          <w:bCs/>
          <w:sz w:val="28"/>
          <w:szCs w:val="28"/>
        </w:rPr>
        <w:t>No household waste</w:t>
      </w:r>
      <w:r w:rsidR="004E3A9D">
        <w:rPr>
          <w:rFonts w:ascii="Calibri" w:eastAsia="Calibri" w:hAnsi="Calibri" w:cs="Calibri"/>
          <w:sz w:val="28"/>
          <w:szCs w:val="28"/>
        </w:rPr>
        <w:t>.</w:t>
      </w:r>
      <w:r w:rsidRPr="00966E97">
        <w:rPr>
          <w:rFonts w:ascii="Calibri" w:eastAsia="Calibri" w:hAnsi="Calibri" w:cs="Calibri"/>
          <w:sz w:val="28"/>
          <w:szCs w:val="28"/>
        </w:rPr>
        <w:t xml:space="preserve"> Never put meat, dairy, bones, cooked foods or other inappropriate items in your compost bin. This will attract rats and make your bin smell.</w:t>
      </w:r>
    </w:p>
    <w:p w14:paraId="68FBA86C" w14:textId="260CA3B2"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Harvest ripe fruit and vegetables promptly and take them home to enjoy (before somebody else eats them).</w:t>
      </w:r>
    </w:p>
    <w:p w14:paraId="197921C9" w14:textId="77777777"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Do not leave discarded fruit and vegetables on the ground; clear them away to your compost bin, as these are a source of food for rats and other pests.</w:t>
      </w:r>
    </w:p>
    <w:p w14:paraId="5711DABC" w14:textId="77777777"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Keep your plot tidy and ensure that allotment gardens do not become overgrown or allow rubbish to build up e.g. timber, old carpet, stockpiled materials etc, as this provides cover for rats to live under (harbourage).</w:t>
      </w:r>
    </w:p>
    <w:p w14:paraId="63013968" w14:textId="3FE70F3D"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 xml:space="preserve">Remember to thoroughly wash (and peel if appropriate) any food you harvest. Vegetables with signs of rat damage should be destroyed. Rats carry risk of Weil’s disease, Salmonella and Leptospirosis among other </w:t>
      </w:r>
      <w:proofErr w:type="gramStart"/>
      <w:r w:rsidRPr="00966E97">
        <w:rPr>
          <w:rFonts w:ascii="Calibri" w:eastAsia="Calibri" w:hAnsi="Calibri" w:cs="Calibri"/>
          <w:sz w:val="28"/>
          <w:szCs w:val="28"/>
        </w:rPr>
        <w:t>things</w:t>
      </w:r>
      <w:proofErr w:type="gramEnd"/>
      <w:r w:rsidRPr="00966E97">
        <w:rPr>
          <w:rFonts w:ascii="Calibri" w:eastAsia="Calibri" w:hAnsi="Calibri" w:cs="Calibri"/>
          <w:sz w:val="28"/>
          <w:szCs w:val="28"/>
        </w:rPr>
        <w:t xml:space="preserve"> and they urinate wherever they go</w:t>
      </w:r>
      <w:r w:rsidR="0014117B">
        <w:rPr>
          <w:rFonts w:ascii="Calibri" w:eastAsia="Calibri" w:hAnsi="Calibri" w:cs="Calibri"/>
          <w:sz w:val="28"/>
          <w:szCs w:val="28"/>
        </w:rPr>
        <w:t>.</w:t>
      </w:r>
    </w:p>
    <w:p w14:paraId="41044630" w14:textId="77777777"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Sheds must be kept secure and not allow access to rats and mice. Regular checks should be made to ensure that rats are not living underneath sheds.</w:t>
      </w:r>
    </w:p>
    <w:p w14:paraId="5C057F7F" w14:textId="36DB8251" w:rsidR="00966E97" w:rsidRPr="00966E97" w:rsidRDefault="00966E97" w:rsidP="00966E97">
      <w:pPr>
        <w:numPr>
          <w:ilvl w:val="0"/>
          <w:numId w:val="1"/>
        </w:numPr>
        <w:tabs>
          <w:tab w:val="left" w:pos="7260"/>
        </w:tabs>
        <w:rPr>
          <w:rFonts w:ascii="Calibri" w:eastAsia="Calibri" w:hAnsi="Calibri" w:cs="Calibri"/>
          <w:sz w:val="28"/>
          <w:szCs w:val="28"/>
        </w:rPr>
      </w:pPr>
      <w:r w:rsidRPr="00966E97">
        <w:rPr>
          <w:rFonts w:ascii="Calibri" w:eastAsia="Calibri" w:hAnsi="Calibri" w:cs="Calibri"/>
          <w:sz w:val="28"/>
          <w:szCs w:val="28"/>
        </w:rPr>
        <w:t>Consider storing seeds, bulbs etc</w:t>
      </w:r>
      <w:r w:rsidR="009504E7">
        <w:rPr>
          <w:rFonts w:ascii="Calibri" w:eastAsia="Calibri" w:hAnsi="Calibri" w:cs="Calibri"/>
          <w:sz w:val="28"/>
          <w:szCs w:val="28"/>
        </w:rPr>
        <w:t>.</w:t>
      </w:r>
      <w:r w:rsidRPr="00966E97">
        <w:rPr>
          <w:rFonts w:ascii="Calibri" w:eastAsia="Calibri" w:hAnsi="Calibri" w:cs="Calibri"/>
          <w:sz w:val="28"/>
          <w:szCs w:val="28"/>
        </w:rPr>
        <w:t xml:space="preserve"> in rodent proof containers.</w:t>
      </w:r>
    </w:p>
    <w:p w14:paraId="4F860A71" w14:textId="59F8FFBB" w:rsidR="00966E97" w:rsidRPr="00966E97" w:rsidRDefault="00966E97" w:rsidP="00966E97">
      <w:pPr>
        <w:tabs>
          <w:tab w:val="left" w:pos="7260"/>
        </w:tabs>
        <w:rPr>
          <w:rFonts w:ascii="Calibri" w:eastAsia="Calibri" w:hAnsi="Calibri" w:cs="Calibri"/>
          <w:sz w:val="28"/>
          <w:szCs w:val="28"/>
        </w:rPr>
      </w:pPr>
    </w:p>
    <w:sectPr w:rsidR="00966E97" w:rsidRPr="00966E97">
      <w:pgSz w:w="11909" w:h="16834"/>
      <w:pgMar w:top="5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ddon">
    <w:charset w:val="00"/>
    <w:family w:val="auto"/>
    <w:pitch w:val="variable"/>
    <w:sig w:usb0="A00000AF" w:usb1="5000204A" w:usb2="00000000" w:usb3="00000000" w:csb0="00000093" w:csb1="00000000"/>
    <w:embedRegular r:id="rId1" w:fontKey="{EBD4C068-D9FB-4F92-BA95-D3FC4E67B151}"/>
  </w:font>
  <w:font w:name="Calibri">
    <w:panose1 w:val="020F0502020204030204"/>
    <w:charset w:val="00"/>
    <w:family w:val="swiss"/>
    <w:pitch w:val="variable"/>
    <w:sig w:usb0="E4002EFF" w:usb1="C200247B" w:usb2="00000009" w:usb3="00000000" w:csb0="000001FF" w:csb1="00000000"/>
    <w:embedRegular r:id="rId2" w:fontKey="{030BE554-25A9-4E33-BCB1-2DE5FC82DEE6}"/>
    <w:embedBold r:id="rId3" w:fontKey="{48B81A76-4C9C-4134-BD55-7FF8594C6AE0}"/>
    <w:embedItalic r:id="rId4" w:fontKey="{31D8744D-F60E-4FB2-8400-7786FE898110}"/>
    <w:embedBoldItalic r:id="rId5" w:fontKey="{16A5D1B3-1E07-43B9-84CE-DBE785BACD82}"/>
  </w:font>
  <w:font w:name="Comic Sans MS">
    <w:panose1 w:val="030F0702030302020204"/>
    <w:charset w:val="00"/>
    <w:family w:val="script"/>
    <w:pitch w:val="variable"/>
    <w:sig w:usb0="00000287" w:usb1="00000013" w:usb2="00000000" w:usb3="00000000" w:csb0="0000009F" w:csb1="00000000"/>
    <w:embedRegular r:id="rId6" w:fontKey="{2ABCA8D3-D32E-4805-A55C-BE2E1B1A3D25}"/>
    <w:embedBold r:id="rId7" w:fontKey="{D87A6FCC-54E6-4B66-BDB1-A6175C034A62}"/>
  </w:font>
  <w:font w:name="Cambria">
    <w:panose1 w:val="02040503050406030204"/>
    <w:charset w:val="00"/>
    <w:family w:val="roman"/>
    <w:pitch w:val="variable"/>
    <w:sig w:usb0="E00006FF" w:usb1="420024FF" w:usb2="02000000" w:usb3="00000000" w:csb0="0000019F" w:csb1="00000000"/>
    <w:embedRegular r:id="rId8" w:fontKey="{0C061B6E-B0DA-4756-BDA6-4F3E78CDCC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73A36"/>
    <w:multiLevelType w:val="multilevel"/>
    <w:tmpl w:val="E74E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58209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6D6"/>
    <w:rsid w:val="000C4B62"/>
    <w:rsid w:val="0014117B"/>
    <w:rsid w:val="001542C4"/>
    <w:rsid w:val="00172BDC"/>
    <w:rsid w:val="002114F1"/>
    <w:rsid w:val="004E3A9D"/>
    <w:rsid w:val="005A33E9"/>
    <w:rsid w:val="005C28A8"/>
    <w:rsid w:val="008B707A"/>
    <w:rsid w:val="008F04ED"/>
    <w:rsid w:val="008F6EB6"/>
    <w:rsid w:val="009504E7"/>
    <w:rsid w:val="00966E97"/>
    <w:rsid w:val="00A216D6"/>
    <w:rsid w:val="00A2437F"/>
    <w:rsid w:val="00B77CAC"/>
    <w:rsid w:val="00BC640C"/>
    <w:rsid w:val="00BE29A2"/>
    <w:rsid w:val="00D62018"/>
    <w:rsid w:val="00E944E6"/>
    <w:rsid w:val="00FC5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CDE90"/>
  <w15:docId w15:val="{20A96960-D91A-4E64-AC3B-170CCE9F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3695687">
      <w:bodyDiv w:val="1"/>
      <w:marLeft w:val="0"/>
      <w:marRight w:val="0"/>
      <w:marTop w:val="0"/>
      <w:marBottom w:val="0"/>
      <w:divBdr>
        <w:top w:val="none" w:sz="0" w:space="0" w:color="auto"/>
        <w:left w:val="none" w:sz="0" w:space="0" w:color="auto"/>
        <w:bottom w:val="none" w:sz="0" w:space="0" w:color="auto"/>
        <w:right w:val="none" w:sz="0" w:space="0" w:color="auto"/>
      </w:divBdr>
      <w:divsChild>
        <w:div w:id="547381996">
          <w:marLeft w:val="0"/>
          <w:marRight w:val="0"/>
          <w:marTop w:val="0"/>
          <w:marBottom w:val="0"/>
          <w:divBdr>
            <w:top w:val="none" w:sz="0" w:space="0" w:color="auto"/>
            <w:left w:val="none" w:sz="0" w:space="0" w:color="auto"/>
            <w:bottom w:val="none" w:sz="0" w:space="0" w:color="auto"/>
            <w:right w:val="none" w:sz="0" w:space="0" w:color="auto"/>
          </w:divBdr>
        </w:div>
        <w:div w:id="1582527137">
          <w:marLeft w:val="0"/>
          <w:marRight w:val="0"/>
          <w:marTop w:val="0"/>
          <w:marBottom w:val="0"/>
          <w:divBdr>
            <w:top w:val="none" w:sz="0" w:space="0" w:color="auto"/>
            <w:left w:val="none" w:sz="0" w:space="0" w:color="auto"/>
            <w:bottom w:val="none" w:sz="0" w:space="0" w:color="auto"/>
            <w:right w:val="none" w:sz="0" w:space="0" w:color="auto"/>
          </w:divBdr>
        </w:div>
      </w:divsChild>
    </w:div>
    <w:div w:id="2120686348">
      <w:bodyDiv w:val="1"/>
      <w:marLeft w:val="0"/>
      <w:marRight w:val="0"/>
      <w:marTop w:val="0"/>
      <w:marBottom w:val="0"/>
      <w:divBdr>
        <w:top w:val="none" w:sz="0" w:space="0" w:color="auto"/>
        <w:left w:val="none" w:sz="0" w:space="0" w:color="auto"/>
        <w:bottom w:val="none" w:sz="0" w:space="0" w:color="auto"/>
        <w:right w:val="none" w:sz="0" w:space="0" w:color="auto"/>
      </w:divBdr>
      <w:divsChild>
        <w:div w:id="628633271">
          <w:marLeft w:val="0"/>
          <w:marRight w:val="0"/>
          <w:marTop w:val="0"/>
          <w:marBottom w:val="0"/>
          <w:divBdr>
            <w:top w:val="none" w:sz="0" w:space="0" w:color="auto"/>
            <w:left w:val="none" w:sz="0" w:space="0" w:color="auto"/>
            <w:bottom w:val="none" w:sz="0" w:space="0" w:color="auto"/>
            <w:right w:val="none" w:sz="0" w:space="0" w:color="auto"/>
          </w:divBdr>
        </w:div>
        <w:div w:id="16631178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orfieldanddistrictallotments.co.uk/wp-content/uploads/2020/08/Rats.jpg"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414</Words>
  <Characters>2363</Characters>
  <Application>Microsoft Office Word</Application>
  <DocSecurity>0</DocSecurity>
  <Lines>19</Lines>
  <Paragraphs>5</Paragraphs>
  <ScaleCrop>false</ScaleCrop>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Bustardthorpe Allotments</dc:creator>
  <cp:lastModifiedBy>Bustardthorpe Allotments</cp:lastModifiedBy>
  <cp:revision>14</cp:revision>
  <dcterms:created xsi:type="dcterms:W3CDTF">2025-02-11T10:35:00Z</dcterms:created>
  <dcterms:modified xsi:type="dcterms:W3CDTF">2025-02-26T15:58:00Z</dcterms:modified>
</cp:coreProperties>
</file>