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A3860F" w14:textId="77777777" w:rsidR="00F706F5" w:rsidRDefault="00F706F5">
      <w:pPr>
        <w:jc w:val="both"/>
        <w:rPr>
          <w:b/>
          <w:color w:val="A01888"/>
          <w:sz w:val="24"/>
          <w:szCs w:val="24"/>
        </w:rPr>
      </w:pPr>
    </w:p>
    <w:p w14:paraId="3FA38610" w14:textId="77777777" w:rsidR="00F706F5" w:rsidRDefault="00F706F5">
      <w:pPr>
        <w:widowControl w:val="0"/>
        <w:spacing w:before="149" w:line="240" w:lineRule="auto"/>
        <w:rPr>
          <w:rFonts w:ascii="Calibri" w:eastAsia="Calibri" w:hAnsi="Calibri" w:cs="Calibri"/>
          <w:sz w:val="36"/>
          <w:szCs w:val="36"/>
        </w:rPr>
      </w:pPr>
    </w:p>
    <w:tbl>
      <w:tblPr>
        <w:tblStyle w:val="a"/>
        <w:tblW w:w="95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7200"/>
      </w:tblGrid>
      <w:tr w:rsidR="00F706F5" w14:paraId="3FA38613" w14:textId="77777777">
        <w:trPr>
          <w:trHeight w:val="480"/>
        </w:trPr>
        <w:tc>
          <w:tcPr>
            <w:tcW w:w="2370" w:type="dxa"/>
            <w:tcMar>
              <w:top w:w="100" w:type="dxa"/>
              <w:left w:w="100" w:type="dxa"/>
              <w:bottom w:w="100" w:type="dxa"/>
              <w:right w:w="100" w:type="dxa"/>
            </w:tcMar>
          </w:tcPr>
          <w:p w14:paraId="3FA38611" w14:textId="77777777" w:rsidR="00F706F5" w:rsidRDefault="00A5465A">
            <w:pPr>
              <w:widowControl w:val="0"/>
              <w:spacing w:line="240" w:lineRule="auto"/>
              <w:ind w:left="129"/>
              <w:rPr>
                <w:b/>
                <w:sz w:val="24"/>
                <w:szCs w:val="24"/>
              </w:rPr>
            </w:pPr>
            <w:r>
              <w:rPr>
                <w:b/>
                <w:sz w:val="24"/>
                <w:szCs w:val="24"/>
              </w:rPr>
              <w:t>JOB TITLE</w:t>
            </w:r>
          </w:p>
        </w:tc>
        <w:tc>
          <w:tcPr>
            <w:tcW w:w="7200" w:type="dxa"/>
            <w:tcMar>
              <w:top w:w="100" w:type="dxa"/>
              <w:left w:w="100" w:type="dxa"/>
              <w:bottom w:w="100" w:type="dxa"/>
              <w:right w:w="100" w:type="dxa"/>
            </w:tcMar>
          </w:tcPr>
          <w:p w14:paraId="3FA38612" w14:textId="397B199D" w:rsidR="00F706F5" w:rsidRDefault="00A5465A">
            <w:pPr>
              <w:rPr>
                <w:sz w:val="24"/>
                <w:szCs w:val="24"/>
              </w:rPr>
            </w:pPr>
            <w:r>
              <w:rPr>
                <w:b/>
                <w:color w:val="A01888"/>
                <w:sz w:val="24"/>
                <w:szCs w:val="24"/>
              </w:rPr>
              <w:t>Volunteer Co</w:t>
            </w:r>
            <w:r w:rsidR="00845502">
              <w:rPr>
                <w:b/>
                <w:color w:val="A01888"/>
                <w:sz w:val="24"/>
                <w:szCs w:val="24"/>
              </w:rPr>
              <w:t>-</w:t>
            </w:r>
            <w:r>
              <w:rPr>
                <w:b/>
                <w:color w:val="A01888"/>
                <w:sz w:val="24"/>
                <w:szCs w:val="24"/>
              </w:rPr>
              <w:t>ordinator</w:t>
            </w:r>
          </w:p>
        </w:tc>
      </w:tr>
      <w:tr w:rsidR="00F706F5" w14:paraId="3FA38616" w14:textId="77777777">
        <w:trPr>
          <w:trHeight w:val="500"/>
        </w:trPr>
        <w:tc>
          <w:tcPr>
            <w:tcW w:w="2370" w:type="dxa"/>
            <w:tcMar>
              <w:top w:w="100" w:type="dxa"/>
              <w:left w:w="100" w:type="dxa"/>
              <w:bottom w:w="100" w:type="dxa"/>
              <w:right w:w="100" w:type="dxa"/>
            </w:tcMar>
          </w:tcPr>
          <w:p w14:paraId="3FA38614" w14:textId="77777777" w:rsidR="00F706F5" w:rsidRDefault="00A5465A">
            <w:pPr>
              <w:widowControl w:val="0"/>
              <w:spacing w:line="240" w:lineRule="auto"/>
              <w:ind w:left="144"/>
              <w:rPr>
                <w:b/>
                <w:sz w:val="24"/>
                <w:szCs w:val="24"/>
              </w:rPr>
            </w:pPr>
            <w:r>
              <w:rPr>
                <w:b/>
                <w:sz w:val="24"/>
                <w:szCs w:val="24"/>
              </w:rPr>
              <w:t xml:space="preserve">REPORTS TO </w:t>
            </w:r>
          </w:p>
        </w:tc>
        <w:tc>
          <w:tcPr>
            <w:tcW w:w="7200" w:type="dxa"/>
            <w:tcMar>
              <w:top w:w="100" w:type="dxa"/>
              <w:left w:w="100" w:type="dxa"/>
              <w:bottom w:w="100" w:type="dxa"/>
              <w:right w:w="100" w:type="dxa"/>
            </w:tcMar>
          </w:tcPr>
          <w:p w14:paraId="3FA38615" w14:textId="77777777" w:rsidR="00F706F5" w:rsidRDefault="00A5465A">
            <w:pPr>
              <w:widowControl w:val="0"/>
              <w:spacing w:line="240" w:lineRule="auto"/>
              <w:rPr>
                <w:b/>
                <w:color w:val="A01888"/>
                <w:sz w:val="24"/>
                <w:szCs w:val="24"/>
              </w:rPr>
            </w:pPr>
            <w:r>
              <w:rPr>
                <w:b/>
                <w:color w:val="A01888"/>
                <w:sz w:val="24"/>
                <w:szCs w:val="24"/>
              </w:rPr>
              <w:t>Head of Service</w:t>
            </w:r>
          </w:p>
        </w:tc>
      </w:tr>
      <w:tr w:rsidR="00F706F5" w14:paraId="3FA38619" w14:textId="77777777">
        <w:trPr>
          <w:trHeight w:val="520"/>
        </w:trPr>
        <w:tc>
          <w:tcPr>
            <w:tcW w:w="2370" w:type="dxa"/>
            <w:tcMar>
              <w:top w:w="100" w:type="dxa"/>
              <w:left w:w="100" w:type="dxa"/>
              <w:bottom w:w="100" w:type="dxa"/>
              <w:right w:w="100" w:type="dxa"/>
            </w:tcMar>
          </w:tcPr>
          <w:p w14:paraId="3FA38617" w14:textId="77777777" w:rsidR="00F706F5" w:rsidRDefault="00A5465A">
            <w:pPr>
              <w:widowControl w:val="0"/>
              <w:spacing w:line="240" w:lineRule="auto"/>
              <w:ind w:left="144"/>
              <w:rPr>
                <w:b/>
                <w:sz w:val="24"/>
                <w:szCs w:val="24"/>
              </w:rPr>
            </w:pPr>
            <w:r>
              <w:rPr>
                <w:b/>
                <w:sz w:val="24"/>
                <w:szCs w:val="24"/>
              </w:rPr>
              <w:t>BASED</w:t>
            </w:r>
          </w:p>
        </w:tc>
        <w:tc>
          <w:tcPr>
            <w:tcW w:w="7200" w:type="dxa"/>
            <w:tcMar>
              <w:top w:w="100" w:type="dxa"/>
              <w:left w:w="100" w:type="dxa"/>
              <w:bottom w:w="100" w:type="dxa"/>
              <w:right w:w="100" w:type="dxa"/>
            </w:tcMar>
          </w:tcPr>
          <w:p w14:paraId="3FA38618" w14:textId="58C8054E" w:rsidR="00F706F5" w:rsidRDefault="00A5465A">
            <w:pPr>
              <w:widowControl w:val="0"/>
              <w:spacing w:line="240" w:lineRule="auto"/>
              <w:rPr>
                <w:b/>
                <w:color w:val="A01888"/>
                <w:sz w:val="24"/>
                <w:szCs w:val="24"/>
              </w:rPr>
            </w:pPr>
            <w:r>
              <w:rPr>
                <w:b/>
                <w:color w:val="A01888"/>
                <w:sz w:val="24"/>
                <w:szCs w:val="24"/>
              </w:rPr>
              <w:t>River Garden, Auchincruive, Ayr</w:t>
            </w:r>
            <w:r w:rsidR="00845502">
              <w:rPr>
                <w:b/>
                <w:color w:val="A01888"/>
                <w:sz w:val="24"/>
                <w:szCs w:val="24"/>
              </w:rPr>
              <w:t xml:space="preserve"> KA6 5EA</w:t>
            </w:r>
          </w:p>
        </w:tc>
      </w:tr>
      <w:tr w:rsidR="00F706F5" w14:paraId="3FA3861C" w14:textId="77777777">
        <w:trPr>
          <w:trHeight w:val="500"/>
        </w:trPr>
        <w:tc>
          <w:tcPr>
            <w:tcW w:w="2370" w:type="dxa"/>
            <w:tcMar>
              <w:top w:w="100" w:type="dxa"/>
              <w:left w:w="100" w:type="dxa"/>
              <w:bottom w:w="100" w:type="dxa"/>
              <w:right w:w="100" w:type="dxa"/>
            </w:tcMar>
          </w:tcPr>
          <w:p w14:paraId="3FA3861A" w14:textId="77777777" w:rsidR="00F706F5" w:rsidRDefault="00A5465A">
            <w:pPr>
              <w:widowControl w:val="0"/>
              <w:spacing w:line="240" w:lineRule="auto"/>
              <w:ind w:left="135"/>
              <w:rPr>
                <w:b/>
                <w:sz w:val="24"/>
                <w:szCs w:val="24"/>
              </w:rPr>
            </w:pPr>
            <w:r>
              <w:rPr>
                <w:b/>
                <w:sz w:val="24"/>
                <w:szCs w:val="24"/>
              </w:rPr>
              <w:t>DATE</w:t>
            </w:r>
          </w:p>
        </w:tc>
        <w:tc>
          <w:tcPr>
            <w:tcW w:w="7200" w:type="dxa"/>
            <w:tcMar>
              <w:top w:w="100" w:type="dxa"/>
              <w:left w:w="100" w:type="dxa"/>
              <w:bottom w:w="100" w:type="dxa"/>
              <w:right w:w="100" w:type="dxa"/>
            </w:tcMar>
          </w:tcPr>
          <w:p w14:paraId="3FA3861B" w14:textId="77777777" w:rsidR="00F706F5" w:rsidRDefault="00A5465A">
            <w:pPr>
              <w:widowControl w:val="0"/>
              <w:spacing w:line="240" w:lineRule="auto"/>
              <w:rPr>
                <w:b/>
                <w:color w:val="A01888"/>
                <w:sz w:val="24"/>
                <w:szCs w:val="24"/>
              </w:rPr>
            </w:pPr>
            <w:r>
              <w:rPr>
                <w:b/>
                <w:color w:val="A01888"/>
                <w:sz w:val="24"/>
                <w:szCs w:val="24"/>
              </w:rPr>
              <w:t xml:space="preserve">October 2025 </w:t>
            </w:r>
          </w:p>
        </w:tc>
      </w:tr>
    </w:tbl>
    <w:p w14:paraId="3FA3861D" w14:textId="77777777" w:rsidR="00F706F5" w:rsidRDefault="00F706F5">
      <w:pPr>
        <w:tabs>
          <w:tab w:val="left" w:pos="1985"/>
        </w:tabs>
      </w:pPr>
    </w:p>
    <w:p w14:paraId="3FA3861E" w14:textId="77777777" w:rsidR="00F706F5" w:rsidRDefault="00F706F5">
      <w:pPr>
        <w:tabs>
          <w:tab w:val="left" w:pos="1985"/>
        </w:tabs>
      </w:pPr>
    </w:p>
    <w:p w14:paraId="3FA3861F" w14:textId="77777777" w:rsidR="00F706F5" w:rsidRDefault="00A5465A">
      <w:pPr>
        <w:jc w:val="both"/>
        <w:rPr>
          <w:b/>
          <w:color w:val="A01888"/>
          <w:sz w:val="24"/>
          <w:szCs w:val="24"/>
        </w:rPr>
      </w:pPr>
      <w:r>
        <w:rPr>
          <w:b/>
          <w:color w:val="A01888"/>
          <w:sz w:val="24"/>
          <w:szCs w:val="24"/>
        </w:rPr>
        <w:t>River Garden</w:t>
      </w:r>
    </w:p>
    <w:p w14:paraId="3FA38620" w14:textId="77777777" w:rsidR="00F706F5" w:rsidRDefault="00A5465A">
      <w:pPr>
        <w:jc w:val="both"/>
      </w:pPr>
      <w:r>
        <w:t xml:space="preserve">River Garden is a therapeutic community where staff, residents, volunteers and members of the public come together to enjoy and be involved in the 47 acres of gardens, woodlands and walks. We are dedicated to helping people recover from drug and alcohol addiction. </w:t>
      </w:r>
    </w:p>
    <w:p w14:paraId="3FA38621" w14:textId="0878DBC6" w:rsidR="00F706F5" w:rsidRDefault="00A5465A">
      <w:pPr>
        <w:spacing w:before="240" w:after="240"/>
        <w:jc w:val="both"/>
      </w:pPr>
      <w:r>
        <w:t xml:space="preserve">We provide the opportunity for people to live and work together, supporting each other on their own very personal journey of recovery. We have a skilled and experienced team providing support throughout their journey alongside volunteers. We believe </w:t>
      </w:r>
      <w:r w:rsidR="00845502">
        <w:t>volunteers bring</w:t>
      </w:r>
      <w:r>
        <w:t xml:space="preserve"> new perspectives, experiences and skills to River Garden that benefit the whole community and enhance the connections and community ethos of the service.</w:t>
      </w:r>
    </w:p>
    <w:p w14:paraId="3FA38622" w14:textId="77777777" w:rsidR="00F706F5" w:rsidRDefault="00A5465A">
      <w:pPr>
        <w:jc w:val="both"/>
      </w:pPr>
      <w:r>
        <w:t xml:space="preserve">Our core mission is to empower people to turn their lives around by helping them rediscover their talents and develop new skills, ultimately giving their lives purpose and meaning. </w:t>
      </w:r>
    </w:p>
    <w:p w14:paraId="3FA38623" w14:textId="77777777" w:rsidR="00F706F5" w:rsidRDefault="00F706F5">
      <w:pPr>
        <w:jc w:val="both"/>
        <w:rPr>
          <w:b/>
          <w:color w:val="A01888"/>
          <w:sz w:val="24"/>
          <w:szCs w:val="24"/>
        </w:rPr>
      </w:pPr>
    </w:p>
    <w:p w14:paraId="03F26F42" w14:textId="77777777" w:rsidR="00A630F3" w:rsidRDefault="00A5465A">
      <w:pPr>
        <w:jc w:val="both"/>
        <w:rPr>
          <w:b/>
          <w:color w:val="A01888"/>
          <w:sz w:val="24"/>
          <w:szCs w:val="24"/>
        </w:rPr>
      </w:pPr>
      <w:r>
        <w:rPr>
          <w:b/>
          <w:color w:val="A01888"/>
          <w:sz w:val="24"/>
          <w:szCs w:val="24"/>
        </w:rPr>
        <w:t>Job Purpose</w:t>
      </w:r>
    </w:p>
    <w:p w14:paraId="3FA38625" w14:textId="6A0D1F96" w:rsidR="00F706F5" w:rsidRDefault="00A5465A">
      <w:pPr>
        <w:jc w:val="both"/>
      </w:pPr>
      <w:r>
        <w:t xml:space="preserve">The </w:t>
      </w:r>
      <w:proofErr w:type="gramStart"/>
      <w:r>
        <w:t>main focus</w:t>
      </w:r>
      <w:proofErr w:type="gramEnd"/>
      <w:r>
        <w:t xml:space="preserve"> of the role is to build our volunteer group to support residents. You will recruit, train and support volunteers through the </w:t>
      </w:r>
      <w:r w:rsidR="00A630F3">
        <w:t>volunteer’s</w:t>
      </w:r>
      <w:r>
        <w:t xml:space="preserve"> lifecycle, ensuring training needs are identified and delivered.  </w:t>
      </w:r>
    </w:p>
    <w:p w14:paraId="3FA38626" w14:textId="77777777" w:rsidR="00F706F5" w:rsidRDefault="00F706F5">
      <w:pPr>
        <w:jc w:val="both"/>
      </w:pPr>
    </w:p>
    <w:p w14:paraId="3FA38627" w14:textId="77777777" w:rsidR="00F706F5" w:rsidRDefault="00A5465A">
      <w:pPr>
        <w:jc w:val="both"/>
      </w:pPr>
      <w:r>
        <w:t xml:space="preserve">We want everyone we work with, and support, to be their best, to feel safe, feel well and healthy, have purpose and meaning in their lives, have personal relationships and connections that are positive, the money to make things happen, the opportunities to thrive and to have fun and laugh every day. To deliver this we have a great team working directly with residents of River Garden and a key aspect of the team are volunteers. </w:t>
      </w:r>
    </w:p>
    <w:p w14:paraId="3FA38628" w14:textId="77777777" w:rsidR="00F706F5" w:rsidRDefault="00F706F5">
      <w:pPr>
        <w:jc w:val="both"/>
      </w:pPr>
    </w:p>
    <w:p w14:paraId="3FA38629" w14:textId="77777777" w:rsidR="00F706F5" w:rsidRDefault="00A5465A">
      <w:pPr>
        <w:jc w:val="both"/>
      </w:pPr>
      <w:r>
        <w:t>We want to create great opportunities for volunteers to get involved in supporting the vision of River Garden and in doing so the people we support experience new relationships, perspectives and experiences in connecting with different communities.</w:t>
      </w:r>
    </w:p>
    <w:p w14:paraId="3FA3862A" w14:textId="77777777" w:rsidR="00F706F5" w:rsidRDefault="00F706F5">
      <w:pPr>
        <w:jc w:val="both"/>
        <w:rPr>
          <w:b/>
        </w:rPr>
      </w:pPr>
    </w:p>
    <w:p w14:paraId="3FA3862B" w14:textId="77777777" w:rsidR="00F706F5" w:rsidRDefault="00F706F5">
      <w:pPr>
        <w:jc w:val="both"/>
        <w:rPr>
          <w:b/>
          <w:color w:val="A01888"/>
          <w:sz w:val="24"/>
          <w:szCs w:val="24"/>
        </w:rPr>
      </w:pPr>
    </w:p>
    <w:p w14:paraId="4C5215A2" w14:textId="77777777" w:rsidR="00A630F3" w:rsidRDefault="00A630F3">
      <w:pPr>
        <w:jc w:val="both"/>
        <w:rPr>
          <w:b/>
          <w:color w:val="A01888"/>
          <w:sz w:val="24"/>
          <w:szCs w:val="24"/>
        </w:rPr>
      </w:pPr>
    </w:p>
    <w:p w14:paraId="2DE6D77D" w14:textId="77777777" w:rsidR="00A630F3" w:rsidRDefault="00A630F3">
      <w:pPr>
        <w:jc w:val="both"/>
        <w:rPr>
          <w:b/>
          <w:color w:val="A01888"/>
          <w:sz w:val="24"/>
          <w:szCs w:val="24"/>
        </w:rPr>
      </w:pPr>
    </w:p>
    <w:p w14:paraId="3FA3862C" w14:textId="77777777" w:rsidR="00F706F5" w:rsidRDefault="00A5465A">
      <w:pPr>
        <w:jc w:val="both"/>
      </w:pPr>
      <w:r>
        <w:rPr>
          <w:b/>
          <w:color w:val="A01888"/>
          <w:sz w:val="24"/>
          <w:szCs w:val="24"/>
        </w:rPr>
        <w:lastRenderedPageBreak/>
        <w:t>Key Result areas</w:t>
      </w:r>
    </w:p>
    <w:p w14:paraId="3FA3862D" w14:textId="77777777" w:rsidR="00F706F5" w:rsidRDefault="00A5465A">
      <w:pPr>
        <w:jc w:val="both"/>
      </w:pPr>
      <w:r>
        <w:t>Manage and deliver the process of advertising, recruiting, training and deployment of volunteers across the River Garden site in keeping with the standards set out in The Volunteer Friendly Awards framework.</w:t>
      </w:r>
    </w:p>
    <w:p w14:paraId="3FA3862E" w14:textId="77777777" w:rsidR="00F706F5" w:rsidRDefault="00F706F5">
      <w:pPr>
        <w:jc w:val="both"/>
      </w:pPr>
    </w:p>
    <w:p w14:paraId="3FA38632" w14:textId="77777777" w:rsidR="00F706F5" w:rsidRDefault="00A5465A">
      <w:pPr>
        <w:jc w:val="both"/>
      </w:pPr>
      <w:r>
        <w:t>Ensuring processes are robust, safe and efficient with policies in place to support and reflect the required standards for recruitment, induction, training and supervision of volunteers.</w:t>
      </w:r>
    </w:p>
    <w:p w14:paraId="3FA38633" w14:textId="77777777" w:rsidR="00F706F5" w:rsidRDefault="00F706F5">
      <w:pPr>
        <w:jc w:val="both"/>
      </w:pPr>
    </w:p>
    <w:p w14:paraId="3FA38634" w14:textId="77777777" w:rsidR="00F706F5" w:rsidRDefault="00A5465A">
      <w:pPr>
        <w:jc w:val="both"/>
      </w:pPr>
      <w:r>
        <w:t xml:space="preserve">Regularly check in with volunteers to provide feedback and get feedback on the role. </w:t>
      </w:r>
    </w:p>
    <w:p w14:paraId="3FA38635" w14:textId="77777777" w:rsidR="00F706F5" w:rsidRDefault="00F706F5">
      <w:pPr>
        <w:jc w:val="both"/>
      </w:pPr>
    </w:p>
    <w:p w14:paraId="3FA38636" w14:textId="77777777" w:rsidR="00F706F5" w:rsidRDefault="00A5465A">
      <w:pPr>
        <w:jc w:val="both"/>
      </w:pPr>
      <w:r>
        <w:t>Implement approaches to recognise the work of volunteers and provide support to companies to promote their CSR role. Work with colleagues in responding to and managing any negative issues concerning volunteers.</w:t>
      </w:r>
    </w:p>
    <w:p w14:paraId="3FA38637" w14:textId="77777777" w:rsidR="00F706F5" w:rsidRDefault="00F706F5">
      <w:pPr>
        <w:jc w:val="both"/>
      </w:pPr>
    </w:p>
    <w:p w14:paraId="3FA38638" w14:textId="61BDF823" w:rsidR="00F706F5" w:rsidRDefault="00A5465A">
      <w:pPr>
        <w:jc w:val="both"/>
      </w:pPr>
      <w:r>
        <w:t xml:space="preserve">Creating opportunities to increase the profile and opportunities of River Garden through events, social media and direct engagement with organisations and businesses. Representing </w:t>
      </w:r>
      <w:r w:rsidR="00A630F3">
        <w:t>River Garden</w:t>
      </w:r>
      <w:r>
        <w:t xml:space="preserve"> to the wider community and </w:t>
      </w:r>
      <w:r w:rsidR="00A630F3">
        <w:t>modelling</w:t>
      </w:r>
      <w:r>
        <w:t xml:space="preserve"> our values, our ethos and our impact.</w:t>
      </w:r>
    </w:p>
    <w:p w14:paraId="3FA38639" w14:textId="77777777" w:rsidR="00F706F5" w:rsidRDefault="00F706F5">
      <w:pPr>
        <w:jc w:val="both"/>
        <w:rPr>
          <w:b/>
          <w:color w:val="9900FF"/>
        </w:rPr>
      </w:pPr>
    </w:p>
    <w:p w14:paraId="3FA3863A" w14:textId="77777777" w:rsidR="00F706F5" w:rsidRDefault="00A5465A">
      <w:pPr>
        <w:jc w:val="both"/>
      </w:pPr>
      <w:r>
        <w:t xml:space="preserve">Source, create and develop relationships with local and national businesses, promoting opportunities for CSR activities and projects identified by colleagues and residents. </w:t>
      </w:r>
    </w:p>
    <w:p w14:paraId="3FA3863B" w14:textId="77777777" w:rsidR="00F706F5" w:rsidRDefault="00F706F5">
      <w:pPr>
        <w:jc w:val="both"/>
      </w:pPr>
    </w:p>
    <w:p w14:paraId="3FA3863C" w14:textId="77777777" w:rsidR="00F706F5" w:rsidRDefault="00A5465A">
      <w:pPr>
        <w:jc w:val="both"/>
      </w:pPr>
      <w:r>
        <w:t>Develop local business connections in sourcing access to training, work placement and employment opportunities.</w:t>
      </w:r>
    </w:p>
    <w:p w14:paraId="3FA3863D" w14:textId="77777777" w:rsidR="00F706F5" w:rsidRDefault="00A5465A">
      <w:pPr>
        <w:spacing w:before="240" w:after="240"/>
        <w:jc w:val="both"/>
      </w:pPr>
      <w:r>
        <w:t>Act as a liaison between the River Garden and external employers to create employment pathways beyond the service and within the communities that people will return to.</w:t>
      </w:r>
    </w:p>
    <w:p w14:paraId="3FA3863E" w14:textId="77777777" w:rsidR="00F706F5" w:rsidRDefault="00A5465A">
      <w:pPr>
        <w:numPr>
          <w:ilvl w:val="0"/>
          <w:numId w:val="1"/>
        </w:numPr>
        <w:spacing w:before="240"/>
        <w:jc w:val="both"/>
      </w:pPr>
      <w:r>
        <w:t>Building relationships with local businesses and industries that are open to hiring people in recovery. Educating employers on the benefits of hiring residents at River Garden and addressing concerns about stigma.</w:t>
      </w:r>
    </w:p>
    <w:p w14:paraId="3FA3863F" w14:textId="77777777" w:rsidR="00F706F5" w:rsidRDefault="00A5465A">
      <w:pPr>
        <w:numPr>
          <w:ilvl w:val="0"/>
          <w:numId w:val="1"/>
        </w:numPr>
        <w:jc w:val="both"/>
      </w:pPr>
      <w:r>
        <w:t xml:space="preserve">Developing a local </w:t>
      </w:r>
      <w:r>
        <w:rPr>
          <w:b/>
        </w:rPr>
        <w:t>job bank</w:t>
      </w:r>
      <w:r>
        <w:t xml:space="preserve"> or a network of "recovery-friendly" employers.</w:t>
      </w:r>
    </w:p>
    <w:p w14:paraId="3FA38640" w14:textId="77777777" w:rsidR="00F706F5" w:rsidRDefault="00A5465A">
      <w:pPr>
        <w:numPr>
          <w:ilvl w:val="0"/>
          <w:numId w:val="1"/>
        </w:numPr>
        <w:spacing w:after="240"/>
        <w:jc w:val="both"/>
      </w:pPr>
      <w:r>
        <w:t xml:space="preserve">Providing ongoing </w:t>
      </w:r>
      <w:r>
        <w:rPr>
          <w:b/>
        </w:rPr>
        <w:t>in-work support</w:t>
      </w:r>
      <w:r>
        <w:t xml:space="preserve"> to both the employee and the employer following move on. This could involve mediating issues, celebrating successes, and ensuring the work environment remains supportive of the individual's recovery.</w:t>
      </w:r>
    </w:p>
    <w:p w14:paraId="3FA38641" w14:textId="77777777" w:rsidR="00F706F5" w:rsidRDefault="00A5465A">
      <w:pPr>
        <w:jc w:val="both"/>
        <w:rPr>
          <w:b/>
          <w:color w:val="9900FF"/>
        </w:rPr>
      </w:pPr>
      <w:r>
        <w:rPr>
          <w:b/>
          <w:color w:val="A01888"/>
          <w:sz w:val="24"/>
          <w:szCs w:val="24"/>
        </w:rPr>
        <w:t>Finance</w:t>
      </w:r>
    </w:p>
    <w:p w14:paraId="3FA38642" w14:textId="77777777" w:rsidR="00F706F5" w:rsidRDefault="00A5465A">
      <w:pPr>
        <w:jc w:val="both"/>
      </w:pPr>
      <w:r>
        <w:t>Managing volunteering budget including the net monetary value of volunteer impact on the service. Actively support any fundraising, grant submissions or service developments that improve the lives of the residents, volunteer opportunities and impact of the service.</w:t>
      </w:r>
    </w:p>
    <w:p w14:paraId="3FA38643" w14:textId="77777777" w:rsidR="00F706F5" w:rsidRDefault="00F706F5">
      <w:pPr>
        <w:jc w:val="both"/>
        <w:rPr>
          <w:b/>
          <w:color w:val="A01888"/>
          <w:sz w:val="24"/>
          <w:szCs w:val="24"/>
        </w:rPr>
      </w:pPr>
    </w:p>
    <w:p w14:paraId="3FA38644" w14:textId="77777777" w:rsidR="00F706F5" w:rsidRDefault="00A5465A">
      <w:pPr>
        <w:jc w:val="both"/>
        <w:rPr>
          <w:b/>
          <w:color w:val="9900FF"/>
        </w:rPr>
      </w:pPr>
      <w:r>
        <w:rPr>
          <w:b/>
          <w:color w:val="A01888"/>
          <w:sz w:val="24"/>
          <w:szCs w:val="24"/>
        </w:rPr>
        <w:t>Values</w:t>
      </w:r>
    </w:p>
    <w:p w14:paraId="3FA38645" w14:textId="77777777" w:rsidR="00F706F5" w:rsidRDefault="00A5465A">
      <w:pPr>
        <w:jc w:val="both"/>
      </w:pPr>
      <w:r>
        <w:t>Modelling values in everything you do, setting the example on the words we use, the care we have and the compassion we deliver. Supporting volunteers to work within our values treating everyone with dignity and respect.</w:t>
      </w:r>
    </w:p>
    <w:p w14:paraId="3FA38646" w14:textId="77777777" w:rsidR="00F706F5" w:rsidRDefault="00F706F5">
      <w:pPr>
        <w:jc w:val="both"/>
      </w:pPr>
    </w:p>
    <w:p w14:paraId="3FA38647" w14:textId="77777777" w:rsidR="00F706F5" w:rsidRDefault="00F706F5">
      <w:pPr>
        <w:jc w:val="both"/>
      </w:pPr>
    </w:p>
    <w:p w14:paraId="3FA38649" w14:textId="77777777" w:rsidR="00F706F5" w:rsidRDefault="00A5465A">
      <w:pPr>
        <w:widowControl w:val="0"/>
        <w:spacing w:line="240" w:lineRule="auto"/>
        <w:ind w:left="76"/>
        <w:rPr>
          <w:rFonts w:ascii="Calibri" w:eastAsia="Calibri" w:hAnsi="Calibri" w:cs="Calibri"/>
          <w:b/>
          <w:color w:val="8C32A0"/>
          <w:sz w:val="30"/>
          <w:szCs w:val="30"/>
        </w:rPr>
      </w:pPr>
      <w:r>
        <w:br w:type="page"/>
      </w:r>
    </w:p>
    <w:p w14:paraId="3FA3864A" w14:textId="77777777" w:rsidR="00F706F5" w:rsidRDefault="00F706F5">
      <w:pPr>
        <w:widowControl w:val="0"/>
        <w:spacing w:line="240" w:lineRule="auto"/>
        <w:ind w:left="76"/>
        <w:rPr>
          <w:rFonts w:ascii="Calibri" w:eastAsia="Calibri" w:hAnsi="Calibri" w:cs="Calibri"/>
          <w:b/>
          <w:color w:val="8C32A0"/>
          <w:sz w:val="30"/>
          <w:szCs w:val="30"/>
        </w:rPr>
      </w:pPr>
    </w:p>
    <w:p w14:paraId="3FA3864B" w14:textId="77777777" w:rsidR="00F706F5" w:rsidRDefault="00A5465A">
      <w:pPr>
        <w:widowControl w:val="0"/>
        <w:spacing w:line="240" w:lineRule="auto"/>
        <w:ind w:left="76"/>
        <w:rPr>
          <w:rFonts w:ascii="Calibri" w:eastAsia="Calibri" w:hAnsi="Calibri" w:cs="Calibri"/>
          <w:b/>
          <w:sz w:val="4"/>
          <w:szCs w:val="4"/>
        </w:rPr>
      </w:pPr>
      <w:r>
        <w:rPr>
          <w:rFonts w:ascii="Calibri" w:eastAsia="Calibri" w:hAnsi="Calibri" w:cs="Calibri"/>
          <w:b/>
          <w:color w:val="8C32A0"/>
          <w:sz w:val="30"/>
          <w:szCs w:val="30"/>
        </w:rPr>
        <w:t xml:space="preserve">Person Specification </w:t>
      </w:r>
    </w:p>
    <w:tbl>
      <w:tblPr>
        <w:tblStyle w:val="a0"/>
        <w:tblW w:w="94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2955"/>
        <w:gridCol w:w="2905"/>
        <w:gridCol w:w="1775"/>
      </w:tblGrid>
      <w:tr w:rsidR="00F706F5" w14:paraId="3FA38650" w14:textId="77777777" w:rsidTr="00A630F3">
        <w:trPr>
          <w:trHeight w:val="520"/>
        </w:trPr>
        <w:tc>
          <w:tcPr>
            <w:tcW w:w="1785" w:type="dxa"/>
            <w:tcMar>
              <w:top w:w="100" w:type="dxa"/>
              <w:left w:w="100" w:type="dxa"/>
              <w:bottom w:w="100" w:type="dxa"/>
              <w:right w:w="100" w:type="dxa"/>
            </w:tcMar>
          </w:tcPr>
          <w:p w14:paraId="3FA3864C" w14:textId="77777777" w:rsidR="00F706F5" w:rsidRDefault="00F706F5">
            <w:pPr>
              <w:spacing w:line="240" w:lineRule="auto"/>
            </w:pPr>
          </w:p>
        </w:tc>
        <w:tc>
          <w:tcPr>
            <w:tcW w:w="2955" w:type="dxa"/>
            <w:tcMar>
              <w:top w:w="100" w:type="dxa"/>
              <w:left w:w="100" w:type="dxa"/>
              <w:bottom w:w="100" w:type="dxa"/>
              <w:right w:w="100" w:type="dxa"/>
            </w:tcMar>
          </w:tcPr>
          <w:p w14:paraId="3FA3864D" w14:textId="77777777" w:rsidR="00F706F5" w:rsidRDefault="00A5465A">
            <w:pPr>
              <w:spacing w:line="240" w:lineRule="auto"/>
              <w:rPr>
                <w:b/>
              </w:rPr>
            </w:pPr>
            <w:r>
              <w:rPr>
                <w:b/>
              </w:rPr>
              <w:t xml:space="preserve">Essential </w:t>
            </w:r>
          </w:p>
        </w:tc>
        <w:tc>
          <w:tcPr>
            <w:tcW w:w="2905" w:type="dxa"/>
            <w:tcMar>
              <w:top w:w="100" w:type="dxa"/>
              <w:left w:w="100" w:type="dxa"/>
              <w:bottom w:w="100" w:type="dxa"/>
              <w:right w:w="100" w:type="dxa"/>
            </w:tcMar>
          </w:tcPr>
          <w:p w14:paraId="3FA3864E" w14:textId="77777777" w:rsidR="00F706F5" w:rsidRDefault="00A5465A">
            <w:pPr>
              <w:spacing w:line="240" w:lineRule="auto"/>
              <w:rPr>
                <w:b/>
              </w:rPr>
            </w:pPr>
            <w:r>
              <w:rPr>
                <w:b/>
              </w:rPr>
              <w:t xml:space="preserve">Desirable </w:t>
            </w:r>
          </w:p>
        </w:tc>
        <w:tc>
          <w:tcPr>
            <w:tcW w:w="1775" w:type="dxa"/>
            <w:tcMar>
              <w:top w:w="100" w:type="dxa"/>
              <w:left w:w="100" w:type="dxa"/>
              <w:bottom w:w="100" w:type="dxa"/>
              <w:right w:w="100" w:type="dxa"/>
            </w:tcMar>
          </w:tcPr>
          <w:p w14:paraId="3FA3864F" w14:textId="77777777" w:rsidR="00F706F5" w:rsidRDefault="00A5465A">
            <w:pPr>
              <w:spacing w:line="240" w:lineRule="auto"/>
              <w:rPr>
                <w:b/>
              </w:rPr>
            </w:pPr>
            <w:r>
              <w:rPr>
                <w:b/>
              </w:rPr>
              <w:t>Proven by</w:t>
            </w:r>
          </w:p>
        </w:tc>
      </w:tr>
      <w:tr w:rsidR="00F706F5" w14:paraId="3FA3865B" w14:textId="77777777" w:rsidTr="00A630F3">
        <w:trPr>
          <w:trHeight w:val="1220"/>
        </w:trPr>
        <w:tc>
          <w:tcPr>
            <w:tcW w:w="1785" w:type="dxa"/>
            <w:tcMar>
              <w:top w:w="100" w:type="dxa"/>
              <w:left w:w="100" w:type="dxa"/>
              <w:bottom w:w="100" w:type="dxa"/>
              <w:right w:w="100" w:type="dxa"/>
            </w:tcMar>
          </w:tcPr>
          <w:p w14:paraId="3FA38651" w14:textId="77777777" w:rsidR="00F706F5" w:rsidRDefault="00A5465A">
            <w:pPr>
              <w:spacing w:line="240" w:lineRule="auto"/>
              <w:rPr>
                <w:b/>
              </w:rPr>
            </w:pPr>
            <w:r>
              <w:rPr>
                <w:b/>
              </w:rPr>
              <w:t xml:space="preserve">Training and </w:t>
            </w:r>
          </w:p>
          <w:p w14:paraId="3FA38652" w14:textId="77777777" w:rsidR="00F706F5" w:rsidRDefault="00A5465A">
            <w:pPr>
              <w:spacing w:line="240" w:lineRule="auto"/>
              <w:rPr>
                <w:b/>
              </w:rPr>
            </w:pPr>
            <w:r>
              <w:rPr>
                <w:b/>
              </w:rPr>
              <w:t>qualifications</w:t>
            </w:r>
          </w:p>
        </w:tc>
        <w:tc>
          <w:tcPr>
            <w:tcW w:w="2955" w:type="dxa"/>
            <w:tcMar>
              <w:top w:w="100" w:type="dxa"/>
              <w:left w:w="100" w:type="dxa"/>
              <w:bottom w:w="100" w:type="dxa"/>
              <w:right w:w="100" w:type="dxa"/>
            </w:tcMar>
          </w:tcPr>
          <w:p w14:paraId="3FA38653" w14:textId="77777777" w:rsidR="00F706F5" w:rsidRDefault="00A5465A">
            <w:pPr>
              <w:spacing w:line="240" w:lineRule="auto"/>
            </w:pPr>
            <w:r>
              <w:t xml:space="preserve">Good standard of education /highly proficient in spoken and written English </w:t>
            </w:r>
          </w:p>
          <w:p w14:paraId="3FA38654" w14:textId="77777777" w:rsidR="00F706F5" w:rsidRDefault="00F706F5">
            <w:pPr>
              <w:spacing w:line="240" w:lineRule="auto"/>
            </w:pPr>
          </w:p>
          <w:p w14:paraId="3FA38655" w14:textId="77777777" w:rsidR="00F706F5" w:rsidRDefault="00A5465A">
            <w:pPr>
              <w:spacing w:line="240" w:lineRule="auto"/>
            </w:pPr>
            <w:r>
              <w:t>Proven digital literacy</w:t>
            </w:r>
          </w:p>
        </w:tc>
        <w:tc>
          <w:tcPr>
            <w:tcW w:w="2905" w:type="dxa"/>
            <w:tcMar>
              <w:top w:w="100" w:type="dxa"/>
              <w:left w:w="100" w:type="dxa"/>
              <w:bottom w:w="100" w:type="dxa"/>
              <w:right w:w="100" w:type="dxa"/>
            </w:tcMar>
          </w:tcPr>
          <w:p w14:paraId="3FA38656" w14:textId="77777777" w:rsidR="00F706F5" w:rsidRDefault="00A5465A">
            <w:pPr>
              <w:spacing w:line="240" w:lineRule="auto"/>
            </w:pPr>
            <w:r>
              <w:t xml:space="preserve">Experience of social care and/or voluntary sector </w:t>
            </w:r>
          </w:p>
          <w:p w14:paraId="3FA38657" w14:textId="77777777" w:rsidR="00F706F5" w:rsidRDefault="00F706F5">
            <w:pPr>
              <w:spacing w:line="240" w:lineRule="auto"/>
            </w:pPr>
          </w:p>
          <w:p w14:paraId="3FA38658" w14:textId="77777777" w:rsidR="00F706F5" w:rsidRDefault="00A5465A">
            <w:pPr>
              <w:spacing w:line="240" w:lineRule="auto"/>
            </w:pPr>
            <w:r>
              <w:t>Good digital skills</w:t>
            </w:r>
          </w:p>
        </w:tc>
        <w:tc>
          <w:tcPr>
            <w:tcW w:w="1775" w:type="dxa"/>
            <w:tcMar>
              <w:top w:w="100" w:type="dxa"/>
              <w:left w:w="100" w:type="dxa"/>
              <w:bottom w:w="100" w:type="dxa"/>
              <w:right w:w="100" w:type="dxa"/>
            </w:tcMar>
          </w:tcPr>
          <w:p w14:paraId="3FA38659" w14:textId="77777777" w:rsidR="00F706F5" w:rsidRDefault="00A5465A">
            <w:pPr>
              <w:spacing w:line="240" w:lineRule="auto"/>
            </w:pPr>
            <w:r>
              <w:t xml:space="preserve">CV, cover letter </w:t>
            </w:r>
          </w:p>
          <w:p w14:paraId="3FA3865A" w14:textId="77777777" w:rsidR="00F706F5" w:rsidRDefault="00F706F5">
            <w:pPr>
              <w:spacing w:line="240" w:lineRule="auto"/>
            </w:pPr>
          </w:p>
        </w:tc>
      </w:tr>
      <w:tr w:rsidR="00F706F5" w14:paraId="3FA38670" w14:textId="77777777" w:rsidTr="00A630F3">
        <w:trPr>
          <w:trHeight w:val="4080"/>
        </w:trPr>
        <w:tc>
          <w:tcPr>
            <w:tcW w:w="1785" w:type="dxa"/>
            <w:tcMar>
              <w:top w:w="100" w:type="dxa"/>
              <w:left w:w="100" w:type="dxa"/>
              <w:bottom w:w="100" w:type="dxa"/>
              <w:right w:w="100" w:type="dxa"/>
            </w:tcMar>
          </w:tcPr>
          <w:p w14:paraId="3FA3865C" w14:textId="77777777" w:rsidR="00F706F5" w:rsidRDefault="00A5465A">
            <w:pPr>
              <w:spacing w:line="240" w:lineRule="auto"/>
              <w:rPr>
                <w:b/>
              </w:rPr>
            </w:pPr>
            <w:r>
              <w:rPr>
                <w:b/>
              </w:rPr>
              <w:t xml:space="preserve">Experience </w:t>
            </w:r>
          </w:p>
        </w:tc>
        <w:tc>
          <w:tcPr>
            <w:tcW w:w="2955" w:type="dxa"/>
            <w:tcMar>
              <w:top w:w="100" w:type="dxa"/>
              <w:left w:w="100" w:type="dxa"/>
              <w:bottom w:w="100" w:type="dxa"/>
              <w:right w:w="100" w:type="dxa"/>
            </w:tcMar>
          </w:tcPr>
          <w:p w14:paraId="3FA3865D" w14:textId="77777777" w:rsidR="00F706F5" w:rsidRDefault="00A5465A">
            <w:pPr>
              <w:spacing w:line="240" w:lineRule="auto"/>
            </w:pPr>
            <w:r>
              <w:t xml:space="preserve">Setting up processes and procedures within the </w:t>
            </w:r>
          </w:p>
          <w:p w14:paraId="3FA3865E" w14:textId="77777777" w:rsidR="00F706F5" w:rsidRDefault="00A5465A">
            <w:pPr>
              <w:spacing w:line="240" w:lineRule="auto"/>
            </w:pPr>
            <w:r>
              <w:t xml:space="preserve">workplace </w:t>
            </w:r>
          </w:p>
          <w:p w14:paraId="3FA3865F" w14:textId="77777777" w:rsidR="00F706F5" w:rsidRDefault="00F706F5">
            <w:pPr>
              <w:spacing w:line="240" w:lineRule="auto"/>
            </w:pPr>
          </w:p>
          <w:p w14:paraId="3FA38660" w14:textId="77777777" w:rsidR="00F706F5" w:rsidRDefault="00A5465A">
            <w:pPr>
              <w:spacing w:line="240" w:lineRule="auto"/>
            </w:pPr>
            <w:r>
              <w:t>Building positive networks and connections</w:t>
            </w:r>
          </w:p>
          <w:p w14:paraId="3FA38661" w14:textId="77777777" w:rsidR="00F706F5" w:rsidRDefault="00F706F5">
            <w:pPr>
              <w:spacing w:line="240" w:lineRule="auto"/>
            </w:pPr>
          </w:p>
          <w:p w14:paraId="3FA38662" w14:textId="77777777" w:rsidR="00F706F5" w:rsidRDefault="00A5465A">
            <w:pPr>
              <w:spacing w:line="240" w:lineRule="auto"/>
            </w:pPr>
            <w:r>
              <w:t xml:space="preserve">Excellent interpersonal and communication skills with a variety of stakeholders and settings </w:t>
            </w:r>
          </w:p>
        </w:tc>
        <w:tc>
          <w:tcPr>
            <w:tcW w:w="2905" w:type="dxa"/>
            <w:tcMar>
              <w:top w:w="100" w:type="dxa"/>
              <w:left w:w="100" w:type="dxa"/>
              <w:bottom w:w="100" w:type="dxa"/>
              <w:right w:w="100" w:type="dxa"/>
            </w:tcMar>
          </w:tcPr>
          <w:p w14:paraId="3FA38663" w14:textId="77777777" w:rsidR="00F706F5" w:rsidRDefault="00A5465A">
            <w:pPr>
              <w:spacing w:line="240" w:lineRule="auto"/>
            </w:pPr>
            <w:r>
              <w:t xml:space="preserve">Experience of writing project plans and reports </w:t>
            </w:r>
          </w:p>
          <w:p w14:paraId="3FA38664" w14:textId="77777777" w:rsidR="00F706F5" w:rsidRDefault="00F706F5">
            <w:pPr>
              <w:spacing w:line="240" w:lineRule="auto"/>
            </w:pPr>
          </w:p>
          <w:p w14:paraId="3FA38665" w14:textId="77777777" w:rsidR="00F706F5" w:rsidRDefault="00A5465A">
            <w:pPr>
              <w:spacing w:line="240" w:lineRule="auto"/>
            </w:pPr>
            <w:r>
              <w:t xml:space="preserve">Experience of working in a </w:t>
            </w:r>
            <w:proofErr w:type="gramStart"/>
            <w:r>
              <w:t>fast paced</w:t>
            </w:r>
            <w:proofErr w:type="gramEnd"/>
            <w:r>
              <w:t xml:space="preserve"> environment which requires quick </w:t>
            </w:r>
          </w:p>
          <w:p w14:paraId="3FA38666" w14:textId="77777777" w:rsidR="00F706F5" w:rsidRDefault="00A5465A">
            <w:pPr>
              <w:spacing w:line="240" w:lineRule="auto"/>
            </w:pPr>
            <w:r>
              <w:t xml:space="preserve">decision making </w:t>
            </w:r>
          </w:p>
          <w:p w14:paraId="3FA38667" w14:textId="77777777" w:rsidR="00F706F5" w:rsidRDefault="00F706F5">
            <w:pPr>
              <w:spacing w:line="240" w:lineRule="auto"/>
            </w:pPr>
          </w:p>
          <w:p w14:paraId="3FA38668" w14:textId="77777777" w:rsidR="00F706F5" w:rsidRDefault="00A5465A">
            <w:pPr>
              <w:spacing w:line="240" w:lineRule="auto"/>
            </w:pPr>
            <w:r>
              <w:t xml:space="preserve">Working with rotas and making sure shifts are </w:t>
            </w:r>
          </w:p>
          <w:p w14:paraId="3FA38669" w14:textId="77777777" w:rsidR="00F706F5" w:rsidRDefault="00A5465A">
            <w:pPr>
              <w:spacing w:line="240" w:lineRule="auto"/>
            </w:pPr>
            <w:r>
              <w:t xml:space="preserve">running efficiently </w:t>
            </w:r>
          </w:p>
          <w:p w14:paraId="3FA3866A" w14:textId="77777777" w:rsidR="00F706F5" w:rsidRDefault="00F706F5">
            <w:pPr>
              <w:spacing w:line="240" w:lineRule="auto"/>
            </w:pPr>
          </w:p>
          <w:p w14:paraId="3FA3866B" w14:textId="77777777" w:rsidR="00F706F5" w:rsidRDefault="00A5465A">
            <w:pPr>
              <w:spacing w:line="240" w:lineRule="auto"/>
            </w:pPr>
            <w:r>
              <w:t xml:space="preserve">Experience of data </w:t>
            </w:r>
          </w:p>
          <w:p w14:paraId="3FA3866C" w14:textId="77777777" w:rsidR="00F706F5" w:rsidRDefault="00A5465A">
            <w:pPr>
              <w:spacing w:line="240" w:lineRule="auto"/>
            </w:pPr>
            <w:r>
              <w:t xml:space="preserve">management tasks </w:t>
            </w:r>
          </w:p>
          <w:p w14:paraId="3FA3866D" w14:textId="77777777" w:rsidR="00F706F5" w:rsidRDefault="00F706F5">
            <w:pPr>
              <w:spacing w:line="240" w:lineRule="auto"/>
            </w:pPr>
          </w:p>
          <w:p w14:paraId="3FA3866E" w14:textId="77777777" w:rsidR="00F706F5" w:rsidRDefault="00A5465A">
            <w:pPr>
              <w:spacing w:line="240" w:lineRule="auto"/>
            </w:pPr>
            <w:r>
              <w:t>Lived experience</w:t>
            </w:r>
          </w:p>
        </w:tc>
        <w:tc>
          <w:tcPr>
            <w:tcW w:w="1775" w:type="dxa"/>
            <w:tcMar>
              <w:top w:w="100" w:type="dxa"/>
              <w:left w:w="100" w:type="dxa"/>
              <w:bottom w:w="100" w:type="dxa"/>
              <w:right w:w="100" w:type="dxa"/>
            </w:tcMar>
          </w:tcPr>
          <w:p w14:paraId="3FA3866F" w14:textId="77777777" w:rsidR="00F706F5" w:rsidRDefault="00A5465A">
            <w:pPr>
              <w:spacing w:line="240" w:lineRule="auto"/>
            </w:pPr>
            <w:r>
              <w:t>CV and interview</w:t>
            </w:r>
          </w:p>
        </w:tc>
      </w:tr>
      <w:tr w:rsidR="00F706F5" w14:paraId="3FA38688" w14:textId="77777777" w:rsidTr="00A630F3">
        <w:trPr>
          <w:trHeight w:val="3825"/>
        </w:trPr>
        <w:tc>
          <w:tcPr>
            <w:tcW w:w="1785" w:type="dxa"/>
            <w:tcMar>
              <w:top w:w="100" w:type="dxa"/>
              <w:left w:w="100" w:type="dxa"/>
              <w:bottom w:w="100" w:type="dxa"/>
              <w:right w:w="100" w:type="dxa"/>
            </w:tcMar>
          </w:tcPr>
          <w:p w14:paraId="3FA38671" w14:textId="77777777" w:rsidR="00F706F5" w:rsidRDefault="00A5465A">
            <w:pPr>
              <w:spacing w:line="240" w:lineRule="auto"/>
              <w:rPr>
                <w:b/>
              </w:rPr>
            </w:pPr>
            <w:r>
              <w:rPr>
                <w:b/>
              </w:rPr>
              <w:t>Knowledge and Skills</w:t>
            </w:r>
          </w:p>
        </w:tc>
        <w:tc>
          <w:tcPr>
            <w:tcW w:w="2955" w:type="dxa"/>
            <w:tcMar>
              <w:top w:w="100" w:type="dxa"/>
              <w:left w:w="100" w:type="dxa"/>
              <w:bottom w:w="100" w:type="dxa"/>
              <w:right w:w="100" w:type="dxa"/>
            </w:tcMar>
          </w:tcPr>
          <w:p w14:paraId="3FA38672" w14:textId="77777777" w:rsidR="00F706F5" w:rsidRDefault="00A5465A">
            <w:pPr>
              <w:spacing w:line="240" w:lineRule="auto"/>
            </w:pPr>
            <w:r>
              <w:t xml:space="preserve">Organisational skills </w:t>
            </w:r>
          </w:p>
          <w:p w14:paraId="3FA38673" w14:textId="77777777" w:rsidR="00F706F5" w:rsidRDefault="00F706F5">
            <w:pPr>
              <w:spacing w:line="240" w:lineRule="auto"/>
            </w:pPr>
          </w:p>
          <w:p w14:paraId="3FA38674" w14:textId="77777777" w:rsidR="00F706F5" w:rsidRDefault="00A5465A">
            <w:pPr>
              <w:spacing w:line="240" w:lineRule="auto"/>
            </w:pPr>
            <w:r>
              <w:t xml:space="preserve">Ability to work with people in a way that takes into </w:t>
            </w:r>
          </w:p>
          <w:p w14:paraId="3FA38675" w14:textId="77777777" w:rsidR="00F706F5" w:rsidRDefault="00A5465A">
            <w:pPr>
              <w:spacing w:line="240" w:lineRule="auto"/>
            </w:pPr>
            <w:r>
              <w:t xml:space="preserve">consideration their </w:t>
            </w:r>
          </w:p>
          <w:p w14:paraId="3FA38676" w14:textId="77777777" w:rsidR="00F706F5" w:rsidRDefault="00A5465A">
            <w:pPr>
              <w:spacing w:line="240" w:lineRule="auto"/>
            </w:pPr>
            <w:r>
              <w:t xml:space="preserve">individual and cultural </w:t>
            </w:r>
          </w:p>
          <w:p w14:paraId="3FA38677" w14:textId="77777777" w:rsidR="00F706F5" w:rsidRDefault="00A5465A">
            <w:pPr>
              <w:spacing w:line="240" w:lineRule="auto"/>
            </w:pPr>
            <w:r>
              <w:t xml:space="preserve">beliefs </w:t>
            </w:r>
          </w:p>
          <w:p w14:paraId="3FA38678" w14:textId="77777777" w:rsidR="00F706F5" w:rsidRDefault="00F706F5">
            <w:pPr>
              <w:spacing w:line="240" w:lineRule="auto"/>
            </w:pPr>
          </w:p>
          <w:p w14:paraId="3FA38679" w14:textId="77777777" w:rsidR="00F706F5" w:rsidRDefault="00A5465A">
            <w:pPr>
              <w:spacing w:line="240" w:lineRule="auto"/>
            </w:pPr>
            <w:r>
              <w:t xml:space="preserve">Able to approach your role and tasks with an </w:t>
            </w:r>
          </w:p>
          <w:p w14:paraId="3FA3867A" w14:textId="77777777" w:rsidR="00F706F5" w:rsidRDefault="00A5465A">
            <w:pPr>
              <w:spacing w:line="240" w:lineRule="auto"/>
            </w:pPr>
            <w:r>
              <w:t xml:space="preserve">empathetic and non </w:t>
            </w:r>
          </w:p>
          <w:p w14:paraId="3FA3867B" w14:textId="77777777" w:rsidR="00F706F5" w:rsidRDefault="00A5465A">
            <w:pPr>
              <w:spacing w:line="240" w:lineRule="auto"/>
            </w:pPr>
            <w:r>
              <w:t xml:space="preserve">judgemental attitude </w:t>
            </w:r>
          </w:p>
          <w:p w14:paraId="3FA3867C" w14:textId="77777777" w:rsidR="00F706F5" w:rsidRDefault="00F706F5">
            <w:pPr>
              <w:spacing w:line="240" w:lineRule="auto"/>
            </w:pPr>
          </w:p>
          <w:p w14:paraId="3FA3867D" w14:textId="77777777" w:rsidR="00F706F5" w:rsidRDefault="00A5465A">
            <w:pPr>
              <w:spacing w:line="240" w:lineRule="auto"/>
            </w:pPr>
            <w:r>
              <w:t>Good communication and people skills</w:t>
            </w:r>
          </w:p>
        </w:tc>
        <w:tc>
          <w:tcPr>
            <w:tcW w:w="2905" w:type="dxa"/>
            <w:tcMar>
              <w:top w:w="100" w:type="dxa"/>
              <w:left w:w="100" w:type="dxa"/>
              <w:bottom w:w="100" w:type="dxa"/>
              <w:right w:w="100" w:type="dxa"/>
            </w:tcMar>
          </w:tcPr>
          <w:p w14:paraId="3FA3867E" w14:textId="77777777" w:rsidR="00F706F5" w:rsidRDefault="00A5465A">
            <w:pPr>
              <w:spacing w:line="240" w:lineRule="auto"/>
            </w:pPr>
            <w:r>
              <w:t xml:space="preserve">Knowledge of the role of processes in the </w:t>
            </w:r>
          </w:p>
          <w:p w14:paraId="3FA3867F" w14:textId="77777777" w:rsidR="00F706F5" w:rsidRDefault="00A5465A">
            <w:pPr>
              <w:spacing w:line="240" w:lineRule="auto"/>
            </w:pPr>
            <w:r>
              <w:t xml:space="preserve">workplace </w:t>
            </w:r>
          </w:p>
          <w:p w14:paraId="3FA38680" w14:textId="77777777" w:rsidR="00F706F5" w:rsidRDefault="00F706F5">
            <w:pPr>
              <w:spacing w:line="240" w:lineRule="auto"/>
            </w:pPr>
          </w:p>
          <w:p w14:paraId="3FA38681" w14:textId="77777777" w:rsidR="00F706F5" w:rsidRDefault="00A5465A">
            <w:pPr>
              <w:spacing w:line="240" w:lineRule="auto"/>
            </w:pPr>
            <w:r>
              <w:t xml:space="preserve">Comfortable delivering presentations and </w:t>
            </w:r>
          </w:p>
          <w:p w14:paraId="3FA38682" w14:textId="77777777" w:rsidR="00F706F5" w:rsidRDefault="00A5465A">
            <w:pPr>
              <w:spacing w:line="240" w:lineRule="auto"/>
            </w:pPr>
            <w:r>
              <w:t xml:space="preserve">training sessions – both </w:t>
            </w:r>
          </w:p>
          <w:p w14:paraId="3FA38683" w14:textId="77777777" w:rsidR="00F706F5" w:rsidRDefault="00A5465A">
            <w:pPr>
              <w:spacing w:line="240" w:lineRule="auto"/>
            </w:pPr>
            <w:r>
              <w:t xml:space="preserve">online and face-to-face </w:t>
            </w:r>
          </w:p>
          <w:p w14:paraId="3FA38684" w14:textId="77777777" w:rsidR="00F706F5" w:rsidRDefault="00F706F5">
            <w:pPr>
              <w:spacing w:line="240" w:lineRule="auto"/>
            </w:pPr>
          </w:p>
          <w:p w14:paraId="3FA38685" w14:textId="77777777" w:rsidR="00F706F5" w:rsidRDefault="00A5465A">
            <w:pPr>
              <w:spacing w:line="240" w:lineRule="auto"/>
            </w:pPr>
            <w:r>
              <w:t xml:space="preserve">Posting to </w:t>
            </w:r>
            <w:proofErr w:type="gramStart"/>
            <w:r>
              <w:t>Social media</w:t>
            </w:r>
            <w:proofErr w:type="gramEnd"/>
            <w:r>
              <w:t xml:space="preserve"> and knowing the types of posts that drive results </w:t>
            </w:r>
          </w:p>
          <w:p w14:paraId="3FA38686" w14:textId="77777777" w:rsidR="00F706F5" w:rsidRDefault="00A5465A">
            <w:pPr>
              <w:spacing w:line="240" w:lineRule="auto"/>
            </w:pPr>
            <w:r>
              <w:t>in line with strategy</w:t>
            </w:r>
          </w:p>
        </w:tc>
        <w:tc>
          <w:tcPr>
            <w:tcW w:w="1775" w:type="dxa"/>
            <w:tcMar>
              <w:top w:w="100" w:type="dxa"/>
              <w:left w:w="100" w:type="dxa"/>
              <w:bottom w:w="100" w:type="dxa"/>
              <w:right w:w="100" w:type="dxa"/>
            </w:tcMar>
          </w:tcPr>
          <w:p w14:paraId="3FA38687" w14:textId="77777777" w:rsidR="00F706F5" w:rsidRDefault="00A5465A">
            <w:pPr>
              <w:spacing w:line="240" w:lineRule="auto"/>
            </w:pPr>
            <w:r>
              <w:t>CV, references and interview</w:t>
            </w:r>
          </w:p>
        </w:tc>
      </w:tr>
      <w:tr w:rsidR="00F706F5" w14:paraId="3FA38691" w14:textId="77777777" w:rsidTr="00A630F3">
        <w:trPr>
          <w:trHeight w:val="1479"/>
        </w:trPr>
        <w:tc>
          <w:tcPr>
            <w:tcW w:w="1785" w:type="dxa"/>
            <w:tcMar>
              <w:top w:w="100" w:type="dxa"/>
              <w:left w:w="100" w:type="dxa"/>
              <w:bottom w:w="100" w:type="dxa"/>
              <w:right w:w="100" w:type="dxa"/>
            </w:tcMar>
          </w:tcPr>
          <w:p w14:paraId="3FA38689" w14:textId="77777777" w:rsidR="00F706F5" w:rsidRDefault="00A5465A">
            <w:pPr>
              <w:spacing w:line="240" w:lineRule="auto"/>
              <w:rPr>
                <w:b/>
              </w:rPr>
            </w:pPr>
            <w:r>
              <w:rPr>
                <w:b/>
              </w:rPr>
              <w:t xml:space="preserve">Personal </w:t>
            </w:r>
          </w:p>
        </w:tc>
        <w:tc>
          <w:tcPr>
            <w:tcW w:w="2955" w:type="dxa"/>
            <w:tcMar>
              <w:top w:w="100" w:type="dxa"/>
              <w:left w:w="100" w:type="dxa"/>
              <w:bottom w:w="100" w:type="dxa"/>
              <w:right w:w="100" w:type="dxa"/>
            </w:tcMar>
          </w:tcPr>
          <w:p w14:paraId="3FA3868A" w14:textId="77777777" w:rsidR="00F706F5" w:rsidRDefault="00A5465A">
            <w:pPr>
              <w:spacing w:line="240" w:lineRule="auto"/>
            </w:pPr>
            <w:r>
              <w:t xml:space="preserve">Be a positive person who leads by example </w:t>
            </w:r>
          </w:p>
          <w:p w14:paraId="3FA3868B" w14:textId="77777777" w:rsidR="00F706F5" w:rsidRDefault="00F706F5">
            <w:pPr>
              <w:spacing w:line="240" w:lineRule="auto"/>
            </w:pPr>
          </w:p>
          <w:p w14:paraId="3FA3868C" w14:textId="77777777" w:rsidR="00F706F5" w:rsidRDefault="00A5465A">
            <w:pPr>
              <w:spacing w:line="240" w:lineRule="auto"/>
            </w:pPr>
            <w:r>
              <w:t xml:space="preserve">Enjoys being part of a high performing team </w:t>
            </w:r>
          </w:p>
          <w:p w14:paraId="3FA3868D" w14:textId="77777777" w:rsidR="00F706F5" w:rsidRDefault="00F706F5">
            <w:pPr>
              <w:spacing w:line="240" w:lineRule="auto"/>
            </w:pPr>
          </w:p>
          <w:p w14:paraId="3FA3868E" w14:textId="77777777" w:rsidR="00F706F5" w:rsidRDefault="00A5465A">
            <w:pPr>
              <w:spacing w:line="240" w:lineRule="auto"/>
            </w:pPr>
            <w:r>
              <w:t>Have a willingness to learn and adapt</w:t>
            </w:r>
          </w:p>
        </w:tc>
        <w:tc>
          <w:tcPr>
            <w:tcW w:w="2905" w:type="dxa"/>
            <w:tcMar>
              <w:top w:w="100" w:type="dxa"/>
              <w:left w:w="100" w:type="dxa"/>
              <w:bottom w:w="100" w:type="dxa"/>
              <w:right w:w="100" w:type="dxa"/>
            </w:tcMar>
          </w:tcPr>
          <w:p w14:paraId="3FA3868F" w14:textId="77777777" w:rsidR="00F706F5" w:rsidRDefault="00A5465A">
            <w:pPr>
              <w:spacing w:line="240" w:lineRule="auto"/>
            </w:pPr>
            <w:r>
              <w:t xml:space="preserve"> </w:t>
            </w:r>
          </w:p>
        </w:tc>
        <w:tc>
          <w:tcPr>
            <w:tcW w:w="1775" w:type="dxa"/>
            <w:tcMar>
              <w:top w:w="100" w:type="dxa"/>
              <w:left w:w="100" w:type="dxa"/>
              <w:bottom w:w="100" w:type="dxa"/>
              <w:right w:w="100" w:type="dxa"/>
            </w:tcMar>
          </w:tcPr>
          <w:p w14:paraId="3FA38690" w14:textId="77777777" w:rsidR="00F706F5" w:rsidRDefault="00A5465A">
            <w:pPr>
              <w:spacing w:line="240" w:lineRule="auto"/>
            </w:pPr>
            <w:r>
              <w:t>CV, references and interview</w:t>
            </w:r>
          </w:p>
        </w:tc>
      </w:tr>
    </w:tbl>
    <w:p w14:paraId="3FA38692" w14:textId="77777777" w:rsidR="00F706F5" w:rsidRDefault="00F706F5" w:rsidP="00A630F3">
      <w:pPr>
        <w:jc w:val="both"/>
      </w:pPr>
    </w:p>
    <w:sectPr w:rsidR="00F706F5">
      <w:head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8698" w14:textId="77777777" w:rsidR="00A5465A" w:rsidRDefault="00A5465A">
      <w:pPr>
        <w:spacing w:line="240" w:lineRule="auto"/>
      </w:pPr>
      <w:r>
        <w:separator/>
      </w:r>
    </w:p>
  </w:endnote>
  <w:endnote w:type="continuationSeparator" w:id="0">
    <w:p w14:paraId="3FA3869A" w14:textId="77777777" w:rsidR="00A5465A" w:rsidRDefault="00A54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8694" w14:textId="77777777" w:rsidR="00A5465A" w:rsidRDefault="00A5465A">
      <w:pPr>
        <w:spacing w:line="240" w:lineRule="auto"/>
      </w:pPr>
      <w:r>
        <w:separator/>
      </w:r>
    </w:p>
  </w:footnote>
  <w:footnote w:type="continuationSeparator" w:id="0">
    <w:p w14:paraId="3FA38696" w14:textId="77777777" w:rsidR="00A5465A" w:rsidRDefault="00A546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8693" w14:textId="77777777" w:rsidR="00F706F5" w:rsidRDefault="00A5465A">
    <w:r>
      <w:rPr>
        <w:noProof/>
      </w:rPr>
      <w:drawing>
        <wp:anchor distT="114300" distB="114300" distL="114300" distR="114300" simplePos="0" relativeHeight="251658240" behindDoc="1" locked="0" layoutInCell="1" hidden="0" allowOverlap="1" wp14:anchorId="3FA38694" wp14:editId="3FA38695">
          <wp:simplePos x="0" y="0"/>
          <wp:positionH relativeFrom="column">
            <wp:posOffset>4512000</wp:posOffset>
          </wp:positionH>
          <wp:positionV relativeFrom="paragraph">
            <wp:posOffset>-247649</wp:posOffset>
          </wp:positionV>
          <wp:extent cx="1214438" cy="121985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4438" cy="12198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959CF"/>
    <w:multiLevelType w:val="multilevel"/>
    <w:tmpl w:val="A2BEE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29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6F5"/>
    <w:rsid w:val="00535CF9"/>
    <w:rsid w:val="00845502"/>
    <w:rsid w:val="008825E5"/>
    <w:rsid w:val="00A5465A"/>
    <w:rsid w:val="00A630F3"/>
    <w:rsid w:val="00F70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860F"/>
  <w15:docId w15:val="{68780326-A93B-4763-A569-1A4EEEFD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886</Words>
  <Characters>5017</Characters>
  <Application>Microsoft Office Word</Application>
  <DocSecurity>0</DocSecurity>
  <Lines>185</Lines>
  <Paragraphs>95</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Murdoch</dc:creator>
  <cp:lastModifiedBy>June Murdoch</cp:lastModifiedBy>
  <cp:revision>3</cp:revision>
  <dcterms:created xsi:type="dcterms:W3CDTF">2025-10-07T10:22:00Z</dcterms:created>
  <dcterms:modified xsi:type="dcterms:W3CDTF">2025-10-07T12:50:00Z</dcterms:modified>
</cp:coreProperties>
</file>