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Default ContentType="application/x-font-ttf" Extension="tt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footer+xml" PartName="/word/footer2.xml"/>
  <Override ContentType="application/vnd.openxmlformats-officedocument.custom-properties+xml" PartName="/docProps/custom.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xmlns:w14="http://schemas.microsoft.com/office/word/2010/wordml" w:rsidR="00000000" w:rsidRDefault="00000000" w14:textId="00000000" w:rsidDel="00000000" w:rsidP="00000000" w:rsidRPr="00000000">
      <w:pPr>
        <w:pStyle w:val="unnamed913222"/>
        <w:spacing w:after="0.0" w:before="0.0"/>
        <w:rPr>
          <w:rFonts w:ascii="Liberation Serif Regular" w:eastAsia="Liberation Serif Regular" w:hAnsi="Liberation Serif Regular" w:cs="Liberation Serif Regular"/>
          <w:color w:val="000000"/>
          <w:sz w:val="24.0"/>
        </w:rPr>
        <w:jc w:val="right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Your Registered Name 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jc w:val="right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Address 1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jc w:val="right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Address 2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jc w:val="right"/>
        <w:widowControl w:val="0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Address 3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jc w:val="right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Post Code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color w:val="FF0000"/>
          <w:sz w:val="24.0"/>
        </w:rPr>
        <w:jc w:val="right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Email Address 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jc w:val="right"/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Date 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Electoral Services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Name of Council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Address 1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Address 2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Address 3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[Post Code]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  <w:u w:val="single"/>
        </w:rPr>
        <w:widowControl w:val="1"/>
      </w:pP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sz w:val="24.0"/>
          <w:u w:val="single"/>
        </w:rPr>
        <w:t xml:space="preserve">Notice to Agent is notice to principal, notice to principal is notice to agent</w:t>
      </w:r>
    </w:p>
    <w:p xmlns:w14="http://schemas.microsoft.com/office/word/2010/wordml" w:rsidR="00000000" w:rsidRDefault="00000000" w14:textId="00000000" w:rsidDel="00000000" w:rsidP="00000000" w:rsidRPr="00000000">
      <w:pPr>
        <w:spacing w:after="0.0"/>
        <w:rPr>
          <w:rFonts w:ascii="Liberation Serif Regular" w:eastAsia="Liberation Serif Regular" w:hAnsi="Liberation Serif Regular" w:cs="Liberation Serif Regular"/>
          <w:sz w:val="24.0"/>
          <w:u w:val="single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Dear Sir/Madam</w:t>
      </w: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0"/>
      </w:pPr>
    </w:p>
    <w:p xmlns:w14="http://schemas.microsoft.com/office/word/2010/wordml" w:rsidR="00000000" w:rsidRDefault="00000000" w14:textId="00000000" w:rsidDel="00000000" w:rsidP="00000000" w:rsidRPr="00000000">
      <w:pPr>
        <w:pStyle w:val="unnamed913222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Objection to Processing and Demand for Removal of Personal Data from the Electoral Register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913222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I write further to my previous communication dated ..................... in which I formally objected under </w:t>
      </w: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Article 21 of the UK General Data Protection Regulation (UK GDPR)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 to the processing and retention of my personal data on both the </w:t>
      </w: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open and full versions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 of the electoral register maintained by your office.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913222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To date, I have not received a satisfactory response confirming the actioning of my request. I now reiterate my objection and formally request again that </w:t>
      </w: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all processing of my personal data be ceased immediately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, and that </w:t>
      </w: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my details be removed from the electoral register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—both open and full versions.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Legal Basis for Objection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913222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As you are aware, </w:t>
      </w: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Article 21(1) of the UK GDPR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 provides individuals with the absolute right to object to the processing of their personal data where such processing is not based on a legal obligation or is being used for purposes outside of those strictly required by law.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913222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While </w:t>
      </w: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Section 1 of the Electoral Registration and Administration Act 2013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 places a duty on the registration officer to maintain registers, this must be balanced with the data protection principles and rights afforded to data subjects under the </w:t>
      </w: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UK GDPR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 and the </w:t>
      </w: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Data Protection Act 2018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.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913222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It is clear from the Information Commissioner's Office (ICO) guidance that individuals can object to the inclusion of their data on the </w:t>
      </w: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open register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, and they may also challenge inclusion on the full register under specific circumstances, particularly where </w:t>
      </w: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their rights, freedoms, or safety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 may be compromised.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913222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In accordance with these rights, I request: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913222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Immediate removal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 of my personal data from the </w:t>
      </w: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open register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.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913222"/>
        <w:rPr>
          <w:rFonts w:ascii="Liberation Serif Regular" w:eastAsia="Liberation Serif Regular" w:hAnsi="Liberation Serif Regular" w:cs="Liberation Serif Regular"/>
          <w:color w:val="000000"/>
          <w:sz w:val="24.0"/>
        </w:rPr>
        <w:tabs>
          <w:tab w:pos="720" w:val="left" w:leader="none"/>
        </w:tabs>
        <w:numPr>
          <w:ilvl w:val="0"/>
          <w:numId w:val="2"/>
        </w:numPr>
        <w:widowControl w:val="1"/>
        <w:ind w:left="720" w:hanging="360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Full consideration of my objection to processing and inclusion in the </w:t>
      </w: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full register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, and a clear legal justification for any continued processing if you believe one applies.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913222"/>
        <w:rPr>
          <w:rFonts w:ascii="Liberation Serif Regular" w:eastAsia="Liberation Serif Regular" w:hAnsi="Liberation Serif Regular" w:cs="Liberation Serif Regular"/>
          <w:color w:val="000000"/>
          <w:sz w:val="24.0"/>
        </w:rPr>
        <w:tabs>
          <w:tab w:pos="720" w:val="left" w:leader="none"/>
        </w:tabs>
        <w:numPr>
          <w:ilvl w:val="0"/>
          <w:numId w:val="2"/>
        </w:numPr>
        <w:widowControl w:val="1"/>
        <w:ind w:left="720" w:hanging="360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A written response confirming compliance with this request within </w:t>
      </w: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14 days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 from the date of this letter.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Failure to Comply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913222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Should you fail to respond substantively, or continue to process my personal data without appropriate legal basis and due regard for my data rights, I will consider escalating this matter to the </w:t>
      </w: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Information Commissioner's Office (ICO)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 for further investigation, and will reserve the right to pursue legal remedies as provided under the UK GDPR.</w:t>
      </w: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Heading3"/>
        <w:outlineLvl w:val="2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</w:pP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Consent and Jurisdiction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913222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Further to the philosophical and legal foundations underpinning consent in both domestic and international human rights law, I challenge you to provide: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913222"/>
        <w:rPr>
          <w:rFonts w:ascii="Liberation Serif Regular" w:eastAsia="Liberation Serif Regular" w:hAnsi="Liberation Serif Regular" w:cs="Liberation Serif Regular"/>
          <w:color w:val="000000"/>
          <w:sz w:val="24.0"/>
        </w:rPr>
        <w:tabs>
          <w:tab w:pos="720" w:val="left" w:leader="none"/>
        </w:tabs>
        <w:numPr>
          <w:ilvl w:val="0"/>
          <w:numId w:val="3"/>
        </w:numPr>
        <w:widowControl w:val="1"/>
        <w:ind w:left="720" w:hanging="360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Evidence of your </w:t>
      </w: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color w:val="000000"/>
          <w:sz w:val="24.0"/>
          <w:rStyle w:val="Strong"/>
        </w:rPr>
        <w:t xml:space="preserve">legal or equitable interest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 in my personal property or person that grants you the authority to override my right to object to processing; and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913222"/>
        <w:rPr>
          <w:rFonts w:ascii="Liberation Serif Regular" w:eastAsia="Liberation Serif Regular" w:hAnsi="Liberation Serif Regular" w:cs="Liberation Serif Regular"/>
          <w:color w:val="000000"/>
          <w:sz w:val="24.0"/>
        </w:rPr>
        <w:tabs>
          <w:tab w:pos="720" w:val="left" w:leader="none"/>
        </w:tabs>
        <w:numPr>
          <w:ilvl w:val="0"/>
          <w:numId w:val="3"/>
        </w:numPr>
        <w:widowControl w:val="1"/>
        <w:ind w:left="720" w:hanging="360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A legal justification under data protection law which permits you to deny my objection and continue processing my data without my consent.</w:t>
      </w:r>
    </w:p>
    <w:p xmlns:w14="http://schemas.microsoft.com/office/word/2010/wordml" w:rsidR="00000000" w:rsidRDefault="00000000" w14:textId="00000000" w:rsidDel="00000000" w:rsidP="00000000" w:rsidRPr="00000000">
      <w:pPr>
        <w:pStyle w:val="unnamed913222"/>
        <w:rPr>
          <w:rFonts w:ascii="Liberation Serif Regular" w:eastAsia="Liberation Serif Regular" w:hAnsi="Liberation Serif Regular" w:cs="Liberation Serif Regular"/>
          <w:color w:val="000000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color w:val="000000"/>
          <w:sz w:val="24.0"/>
        </w:rPr>
        <w:t xml:space="preserve">Unless and until such evidence is provided, I do not accept the imposition of any statutory obligations in contradiction to my lawful right to object under data protection legislation. I look forward to your written confirmation of compliance with this request, or a detailed and legally reasoned explanation of your refusal.</w:t>
      </w:r>
    </w:p>
    <w:p xmlns:w14="http://schemas.microsoft.com/office/word/2010/wordml" w:rsidR="00000000" w:rsidRDefault="00000000" w14:textId="00000000" w:rsidDel="00000000" w:rsidP="00000000" w:rsidRPr="00000000">
      <w:pPr>
        <w:rPr>
          <w:b w:val="true"/>
          <w:rFonts w:ascii="Liberation Serif Bold" w:eastAsia="Liberation Serif Bold" w:hAnsi="Liberation Serif Bold" w:cs="Liberation Serif Bold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sz w:val="24.0"/>
        </w:rPr>
        <w:t xml:space="preserve">Yours Faithfully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 (if you don’t know the person’s name or </w:t>
      </w:r>
      <w:r w:rsidR="00000000" w:rsidDel="00000000" w:rsidRPr="00000000">
        <w:rPr>
          <w:b w:val="true"/>
          <w:rFonts w:ascii="Liberation Serif Bold" w:eastAsia="Liberation Serif Bold" w:hAnsi="Liberation Serif Bold" w:cs="Liberation Serif Bold"/>
          <w:sz w:val="24.0"/>
        </w:rPr>
        <w:t xml:space="preserve">Yours Sincerely</w:t>
      </w: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 if you do).</w:t>
      </w: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b w:val="true"/>
          <w:rFonts w:ascii="Liberation Serif Bold" w:eastAsia="Liberation Serif Bold" w:hAnsi="Liberation Serif Bold" w:cs="Liberation Serif Bold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Times New Roman" w:eastAsia="Times New Roman" w:hAnsi="Times New Roman" w:cs="Times New Roman"/>
          <w:sz w:val="24.0"/>
        </w:rPr>
        <w:widowControl w:val="1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Your Registered Name</w:t>
      </w:r>
    </w:p>
    <w:p xmlns:w14="http://schemas.microsoft.com/office/word/2010/wordml" w:rsidR="00000000" w:rsidRDefault="00000000" w14:textId="00000000" w:rsidDel="00000000" w:rsidP="00000000" w:rsidRPr="00000000">
      <w:pPr>
        <w:spacing w:line="240.0" w:lineRule="auto" w:after="0.0"/>
        <w:rPr>
          <w:rFonts w:ascii="Liberation Serif Regular" w:eastAsia="Liberation Serif Regular" w:hAnsi="Liberation Serif Regular" w:cs="Liberation Serif Regular"/>
          <w:sz w:val="24.0"/>
        </w:rPr>
        <w:widowControl w:val="0"/>
      </w:pPr>
      <w:r w:rsidR="00000000" w:rsidDel="00000000" w:rsidRPr="00000000">
        <w:rPr>
          <w:rFonts w:ascii="Liberation Serif Regular" w:eastAsia="Liberation Serif Regular" w:hAnsi="Liberation Serif Regular" w:cs="Liberation Serif Regular"/>
          <w:sz w:val="24.0"/>
        </w:rPr>
        <w:t xml:space="preserve">Member, Community Assembly of the British Isles</w:t>
      </w:r>
    </w:p>
    <w:sectPr>
      <w:headerReference xmlns:r="http://schemas.openxmlformats.org/officeDocument/2006/relationships" r:id="rId6" w:type="default"/>
      <w:footerReference xmlns:r="http://schemas.openxmlformats.org/officeDocument/2006/relationships" r:id="rId7" w:type="default"/>
      <w:type w:val="nextPage"/>
      <w:pgSz w:w="11908" w:orient="portrait" w:h="16833"/>
      <w:pgMar w:header="708" w:bottom="1440" w:left="1559" w:right="1982" w:top="1440" w:footer="708" w:gutter="0"/>
      <w:cols w:equalWidth="1" w:space="720" w:num="1" w:sep="0"/>
      <w:titlePg w:val="0"/>
    </w:sectPr>
  </w:body>
</w:document>
</file>

<file path=word/fontTable.xml><?xml version="1.0" encoding="utf-8"?>
<w:fonts xmlns:w="http://schemas.openxmlformats.org/wordprocessingml/2006/main">
  <w:font w:name="Carlito Regular">
    <w:embedRegular xmlns:r="http://schemas.openxmlformats.org/officeDocument/2006/relationships" r:id="rId7cda3ab9-2994-657f-f366-f257ec2af8dd" w:fontKey="{00000000-0000-0000-0000-000000000000}" w:subsetted="0"/>
  </w:font>
  <w:font w:name="Liberation Serif Regular">
    <w:embedRegular xmlns:r="http://schemas.openxmlformats.org/officeDocument/2006/relationships" r:id="rIdc07bf30c-bd9b-2cc9-1514-ced61e6536aa" w:fontKey="{00000000-0000-0000-0000-000000000000}" w:subsetted="0"/>
  </w:font>
  <w:font w:name="Liberation Serif Bold">
    <w:embedBold xmlns:r="http://schemas.openxmlformats.org/officeDocument/2006/relationships" r:id="rIdef79b771-e4d1-db49-244e-da7dceffd675" w:fontKey="{00000000-0000-0000-0000-000000000000}" w:subsetted="0"/>
  </w:font>
</w:fonts>
</file>

<file path=word/footer2.xml><?xml version="1.0" encoding="utf-8"?>
<w:ft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ftr>
</file>

<file path=word/header1.xml><?xml version="1.0" encoding="utf-8"?>
<w:hd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hdr>
</file>

<file path=word/numbering.xml><?xml version="1.0" encoding="utf-8"?>
<w:numbering xmlns:w="http://schemas.openxmlformats.org/wordprocessingml/2006/main">
  <w:abstractNum w:abstractNumId="10000">
    <w:lvl w:ilvl="0">
      <w:start w:val="1"/>
      <w:numFmt w:val="decimal"/>
      <w:lvlText w:val="%1."/>
      <w:lvlJc w:val="left"/>
      <w:pPr>
        <w:tabs>
          <w:tab w:pos="720" w:val="left" w:leader="none"/>
        </w:tabs>
        <w:widowControl w:val="1"/>
        <w:ind w:left="720" w:hanging="360"/>
      </w:pPr>
    </w:lvl>
    <w:lvl w:ilvl="1">
      <w:start w:val="1"/>
      <w:numFmt w:val="decimal"/>
      <w:lvlText w:val="%2."/>
      <w:lvlJc w:val="left"/>
      <w:pPr>
        <w:tabs>
          <w:tab w:pos="1440" w:val="left" w:leader="none"/>
        </w:tabs>
        <w:widowControl w:val="1"/>
        <w:ind w:left="1440" w:hanging="360"/>
      </w:pPr>
    </w:lvl>
    <w:lvl w:ilvl="2">
      <w:start w:val="1"/>
      <w:numFmt w:val="decimal"/>
      <w:lvlText w:val="%3."/>
      <w:lvlJc w:val="left"/>
      <w:pPr>
        <w:tabs>
          <w:tab w:pos="2160" w:val="left" w:leader="none"/>
        </w:tabs>
        <w:widowControl w:val="1"/>
        <w:ind w:left="2160" w:hanging="360"/>
      </w:pPr>
    </w:lvl>
    <w:lvl w:ilvl="3">
      <w:start w:val="1"/>
      <w:numFmt w:val="decimal"/>
      <w:lvlText w:val="%4."/>
      <w:lvlJc w:val="left"/>
      <w:pPr>
        <w:tabs>
          <w:tab w:pos="2880" w:val="left" w:leader="none"/>
        </w:tabs>
        <w:widowControl w:val="1"/>
        <w:ind w:left="2880" w:hanging="360"/>
      </w:pPr>
    </w:lvl>
    <w:lvl w:ilvl="4">
      <w:start w:val="1"/>
      <w:numFmt w:val="decimal"/>
      <w:lvlText w:val="%5."/>
      <w:lvlJc w:val="left"/>
      <w:pPr>
        <w:tabs>
          <w:tab w:pos="3600" w:val="left" w:leader="none"/>
        </w:tabs>
        <w:widowControl w:val="1"/>
        <w:ind w:left="3600" w:hanging="360"/>
      </w:pPr>
    </w:lvl>
    <w:lvl w:ilvl="5">
      <w:start w:val="1"/>
      <w:numFmt w:val="decimal"/>
      <w:lvlText w:val="%6."/>
      <w:lvlJc w:val="left"/>
      <w:pPr>
        <w:tabs>
          <w:tab w:pos="4320" w:val="left" w:leader="none"/>
        </w:tabs>
        <w:widowControl w:val="1"/>
        <w:ind w:left="4320" w:hanging="360"/>
      </w:pPr>
    </w:lvl>
    <w:lvl w:ilvl="6">
      <w:start w:val="1"/>
      <w:numFmt w:val="decimal"/>
      <w:lvlText w:val="%7."/>
      <w:lvlJc w:val="left"/>
      <w:pPr>
        <w:tabs>
          <w:tab w:pos="5040" w:val="left" w:leader="none"/>
        </w:tabs>
        <w:widowControl w:val="1"/>
        <w:ind w:left="5040" w:hanging="360"/>
      </w:pPr>
    </w:lvl>
    <w:lvl w:ilvl="7">
      <w:start w:val="1"/>
      <w:numFmt w:val="decimal"/>
      <w:lvlText w:val="%8."/>
      <w:lvlJc w:val="left"/>
      <w:pPr>
        <w:tabs>
          <w:tab w:pos="5760" w:val="left" w:leader="none"/>
        </w:tabs>
        <w:widowControl w:val="1"/>
        <w:ind w:left="5760" w:hanging="360"/>
      </w:pPr>
    </w:lvl>
    <w:lvl w:ilvl="8">
      <w:start w:val="1"/>
      <w:numFmt w:val="decimal"/>
      <w:lvlText w:val="%9."/>
      <w:lvlJc w:val="left"/>
      <w:pPr>
        <w:tabs>
          <w:tab w:pos="6480" w:val="left" w:leader="none"/>
        </w:tabs>
        <w:widowControl w:val="1"/>
        <w:ind w:left="6480" w:hanging="360"/>
      </w:pPr>
    </w:lvl>
  </w:abstractNum>
  <w:abstractNum w:abstractNumId="10002">
    <w:lvl w:ilvl="0">
      <w:start w:val="1"/>
      <w:numFmt w:val="bullet"/>
      <w:lvlText w:val="∙"/>
      <w:lvlJc w:val="left"/>
      <w:pPr>
        <w:tabs>
          <w:tab w:pos="720" w:val="left" w:leader="none"/>
        </w:tabs>
        <w:widowControl w:val="1"/>
        <w:ind w:left="720" w:hanging="360"/>
      </w:pPr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pos="1440" w:val="left" w:leader="none"/>
        </w:tabs>
        <w:widowControl w:val="1"/>
        <w:ind w:left="1440" w:hanging="360"/>
      </w:pPr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pos="2160" w:val="left" w:leader="none"/>
        </w:tabs>
        <w:widowControl w:val="1"/>
        <w:ind w:left="2160" w:hanging="360"/>
      </w:pPr>
      <w:rPr>
        <w:rFonts w:ascii="Wingdings" w:eastAsia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pos="2880" w:val="left" w:leader="none"/>
        </w:tabs>
        <w:widowControl w:val="1"/>
        <w:ind w:left="2880" w:hanging="360"/>
      </w:pPr>
      <w:rPr>
        <w:rFonts w:ascii="Wingdings" w:eastAsia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pos="3600" w:val="left" w:leader="none"/>
        </w:tabs>
        <w:widowControl w:val="1"/>
        <w:ind w:left="3600" w:hanging="360"/>
      </w:pPr>
      <w:rPr>
        <w:rFonts w:ascii="Wingdings" w:eastAsia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pos="4320" w:val="left" w:leader="none"/>
        </w:tabs>
        <w:widowControl w:val="1"/>
        <w:ind w:left="4320" w:hanging="360"/>
      </w:pPr>
      <w:rPr>
        <w:rFonts w:ascii="Wingdings" w:eastAsia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pos="5040" w:val="left" w:leader="none"/>
        </w:tabs>
        <w:widowControl w:val="1"/>
        <w:ind w:left="5040" w:hanging="360"/>
      </w:pPr>
      <w:rPr>
        <w:rFonts w:ascii="Wingdings" w:eastAsia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pos="5760" w:val="left" w:leader="none"/>
        </w:tabs>
        <w:widowControl w:val="1"/>
        <w:ind w:left="5760" w:hanging="360"/>
      </w:pPr>
      <w:rPr>
        <w:rFonts w:ascii="Wingdings" w:eastAsia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pos="6480" w:val="left" w:leader="none"/>
        </w:tabs>
        <w:widowControl w:val="1"/>
        <w:ind w:left="6480" w:hanging="360"/>
      </w:pPr>
      <w:rPr>
        <w:rFonts w:ascii="Wingdings" w:eastAsia="Wingdings" w:hAnsi="Wingdings" w:cs="Wingdings"/>
        <w:sz w:val="20"/>
      </w:rPr>
    </w:lvl>
  </w:abstractNum>
  <w:abstractNum w:abstractNumId="10001">
    <w:lvl w:ilvl="0">
      <w:start w:val="1"/>
      <w:numFmt w:val="decimal"/>
      <w:lvlText w:val="(%1)"/>
      <w:lvlJc w:val="left"/>
      <w:pPr>
        <w:widowControl w:val="1"/>
        <w:ind w:left="731" w:hanging="372"/>
      </w:pPr>
      <w:rPr/>
    </w:lvl>
    <w:lvl w:ilvl="1">
      <w:start w:val="1"/>
      <w:numFmt w:val="lowerLetter"/>
      <w:lvlText w:val="%2."/>
      <w:lvlJc w:val="left"/>
      <w:pPr>
        <w:widowControl w:val="1"/>
        <w:ind w:left="1440" w:hanging="360"/>
      </w:pPr>
    </w:lvl>
    <w:lvl w:ilvl="2">
      <w:start w:val="1"/>
      <w:numFmt w:val="lowerRoman"/>
      <w:lvlText w:val="%3."/>
      <w:lvlJc w:val="left"/>
      <w:pPr>
        <w:widowControl w:val="1"/>
        <w:ind w:left="2160" w:hanging="180"/>
      </w:pPr>
    </w:lvl>
    <w:lvl w:ilvl="3">
      <w:start w:val="1"/>
      <w:numFmt w:val="decimal"/>
      <w:lvlText w:val="%4."/>
      <w:lvlJc w:val="left"/>
      <w:pPr>
        <w:widowControl w:val="1"/>
        <w:ind w:left="2880" w:hanging="360"/>
      </w:pPr>
    </w:lvl>
    <w:lvl w:ilvl="4">
      <w:start w:val="1"/>
      <w:numFmt w:val="lowerLetter"/>
      <w:lvlText w:val="%5."/>
      <w:lvlJc w:val="left"/>
      <w:pPr>
        <w:widowControl w:val="1"/>
        <w:ind w:left="3600" w:hanging="360"/>
      </w:pPr>
    </w:lvl>
    <w:lvl w:ilvl="5">
      <w:start w:val="1"/>
      <w:numFmt w:val="lowerRoman"/>
      <w:lvlText w:val="%6."/>
      <w:lvlJc w:val="left"/>
      <w:pPr>
        <w:widowControl w:val="1"/>
        <w:ind w:left="4320" w:hanging="180"/>
      </w:pPr>
    </w:lvl>
    <w:lvl w:ilvl="6">
      <w:start w:val="1"/>
      <w:numFmt w:val="decimal"/>
      <w:lvlText w:val="%7."/>
      <w:lvlJc w:val="left"/>
      <w:pPr>
        <w:widowControl w:val="1"/>
        <w:ind w:left="5040" w:hanging="360"/>
      </w:pPr>
    </w:lvl>
    <w:lvl w:ilvl="7">
      <w:start w:val="1"/>
      <w:numFmt w:val="lowerLetter"/>
      <w:lvlText w:val="%8."/>
      <w:lvlJc w:val="left"/>
      <w:pPr>
        <w:widowControl w:val="1"/>
        <w:ind w:left="5760" w:hanging="360"/>
      </w:pPr>
    </w:lvl>
    <w:lvl w:ilvl="8">
      <w:start w:val="1"/>
      <w:numFmt w:val="lowerRoman"/>
      <w:lvlText w:val="%9."/>
      <w:lvlJc w:val="left"/>
      <w:pPr>
        <w:widowControl w:val="1"/>
        <w:ind w:left="6480" w:hanging="180"/>
      </w:pPr>
    </w:lvl>
  </w:abstractNum>
  <w:num w:numId="1">
    <w:abstractNumId w:val="10001"/>
  </w:num>
  <w:num w:numId="2">
    <w:abstractNumId w:val="100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002"/>
  </w:num>
</w:numbering>
</file>

<file path=word/settings.xml><?xml version="1.0" encoding="utf-8"?>
<w:settings xmlns:w="http://schemas.openxmlformats.org/wordprocessingml/2006/main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themeFontLang w:val="en-US"/>
  <w:evenAndOddHeaders w:val="0"/>
</w:settings>
</file>

<file path=word/styles.xml><?xml version="1.0" encoding="utf-8"?>
<w:styles xmlns:w="http://schemas.openxmlformats.org/wordprocessingml/2006/main">
  <w:docDefaults>
    <w:rPrDefault>
      <w:rPr>
        <w:rFonts w:ascii="Carlito Regular" w:eastAsia="Carlito Regular" w:hAnsi="Carlito Regular" w:cs="Carlito Regular"/>
        <w:sz w:val="22"/>
      </w:rPr>
    </w:rPrDefault>
    <w:pPrDefault>
      <w:pPr>
        <w:spacing w:line="275.9999942779541" w:lineRule="auto" w:after="200.0"/>
        <w:widowControl w:val="1"/>
      </w:pPr>
    </w:pPrDefault>
  </w:docDefaults>
  <w:style w:type="paragraph" w:default="1" w:styleId="Normal">
    <w:name w:val="Normal"/>
    <w:uiPriority w:val="1"/>
    <w:next w:val="Normal"/>
    <w:pPr>
      <w:spacing w:line="275.9999942779541" w:lineRule="auto" w:after="200.0"/>
      <w:widowControl w:val="1"/>
    </w:pPr>
    <w:rPr>
      <w:rFonts w:ascii="Carlito Regular" w:eastAsia="Carlito Regular" w:hAnsi="Carlito Regular" w:cs="Carlito Regular"/>
      <w:sz w:val="22"/>
    </w:rPr>
    <w:aliases w:val="Normal"/>
    <w:unhideWhenUsed/>
    <w:qFormat/>
  </w:style>
  <w:style w:type="paragraph" w:styleId="Heading1">
    <w:name w:val="Heading 1"/>
    <w:uiPriority w:val="1"/>
    <w:basedOn w:val="Normal"/>
    <w:next w:val="Normal"/>
    <w:pPr>
      <w:spacing w:line="240.0" w:after="20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dark1" w:themeTint="F2"/>
      <w:sz w:val="48"/>
    </w:rPr>
    <w:unhideWhenUsed/>
    <w:qFormat/>
  </w:style>
  <w:style w:type="paragraph" w:styleId="Heading2">
    <w:name w:val="Heading 2"/>
    <w:uiPriority w:val="1"/>
    <w:basedOn w:val="Normal"/>
    <w:next w:val="Normal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dark1"/>
      <w:sz w:val="36"/>
    </w:rPr>
    <w:unhideWhenUsed/>
    <w:qFormat/>
  </w:style>
  <w:style w:type="paragraph" w:styleId="Heading3">
    <w:name w:val="Heading 3"/>
    <w:uiPriority w:val="1"/>
    <w:basedOn w:val="Normal"/>
    <w:next w:val="Heading3"/>
    <w:link w:val="Heading3Char"/>
    <w:pPr>
      <w:spacing w:line="240.0" w:lineRule="auto" w:after="100.0" w:before="100.0"/>
      <w:widowControl w:val="1"/>
    </w:pPr>
    <w:rPr>
      <w:b w:val="true"/>
      <w:rFonts w:ascii="Times New Roman" w:eastAsia="Times New Roman" w:hAnsi="Times New Roman" w:cs="Times New Roman"/>
      <w:sz w:val="26"/>
    </w:rPr>
    <w:aliases w:val="heading 3"/>
    <w:unhideWhenUsed/>
    <w:qFormat/>
  </w:style>
  <w:style w:type="paragraph" w:styleId="Heading4">
    <w:name w:val="Heading 4"/>
    <w:uiPriority w:val="1"/>
    <w:basedOn w:val="Normal"/>
    <w:next w:val="Normal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i w:val="true"/>
      <w:color w:val="000000" w:themeColor="dark1"/>
      <w:sz w:val="28"/>
    </w:rPr>
    <w:unhideWhenUsed/>
    <w:qFormat/>
  </w:style>
  <w:style w:type="paragraph" w:styleId="Heading5">
    <w:name w:val="Heading 5"/>
    <w:uiPriority w:val="1"/>
    <w:basedOn w:val="Normal"/>
    <w:next w:val="Normal"/>
    <w:pPr>
      <w:spacing w:line="311.9999885559082" w:after="160.0"/>
      <w:shd w:fill="000000" w:val="clear" w:color="auto" w:themeFillTint="BF" w:themeFill="text1"/>
      <w:pBdr>
        <w:top w:val="none" w:color="000000" w:themeColor="dark1" w:sz="0" w:space="0"/>
        <w:left w:val="none" w:color="000000" w:themeColor="dark1" w:sz="0" w:space="3"/>
        <w:bottom w:val="none" w:color="000000" w:themeColor="dark1" w:sz="0" w:space="0"/>
        <w:right w:val="none" w:color="000000" w:themeColor="dark1" w:sz="0" w:space="3"/>
      </w:pBdr>
      <w:jc w:val="left"/>
      <w:widowControl w:val="1"/>
    </w:pPr>
    <w:rPr>
      <w:rFonts w:asciiTheme="majorHAnsi" w:eastAsiaTheme="majorHAnsi" w:hAnsiTheme="majorHAnsi" w:cstheme="majorHAnsi"/>
      <w:color w:val="FFFFFF" w:themeColor="light1"/>
      <w:sz w:val="24"/>
    </w:rPr>
    <w:unhideWhenUsed/>
    <w:qFormat/>
  </w:style>
  <w:style w:type="paragraph" w:styleId="Heading6">
    <w:name w:val="Heading 6"/>
    <w:uiPriority w:val="1"/>
    <w:basedOn w:val="Normal"/>
    <w:next w:val="Normal"/>
    <w:pPr>
      <w:spacing w:line="288.0000114440918" w:after="120.0"/>
      <w:jc w:val="left"/>
      <w:widowControl w:val="1"/>
    </w:pPr>
    <w:rPr>
      <w:rFonts w:asciiTheme="majorHAnsi" w:eastAsiaTheme="majorHAnsi" w:hAnsiTheme="majorHAnsi" w:cstheme="majorHAnsi"/>
      <w:i w:val="true"/>
      <w:color w:val="000000" w:themeColor="dark1"/>
      <w:sz w:val="22"/>
      <w:u w:val="single"/>
    </w:rPr>
    <w:unhideWhenUsed/>
    <w:qFormat/>
  </w:style>
  <w:style w:type="paragraph" w:styleId="Heading7">
    <w:name w:val="Heading 7"/>
    <w:uiPriority w:val="1"/>
    <w:basedOn w:val="Normal"/>
    <w:next w:val="Normal"/>
    <w:pPr>
      <w:spacing w:before="40.0"/>
      <w:widowControl w:val="1"/>
    </w:pPr>
    <w:rPr>
      <w:rFonts w:asciiTheme="majorHAnsi" w:eastAsiaTheme="majorHAnsi" w:hAnsiTheme="majorHAnsi" w:cstheme="majorHAnsi"/>
      <w:i w:val="true"/>
      <w:color w:val="4F81BD" w:themeColor="accent1" w:themeShade="7F"/>
      <w:sz w:val="20"/>
    </w:rPr>
    <w:unhideWhenUsed/>
    <w:qFormat/>
  </w:style>
  <w:style w:type="paragraph" w:styleId="Heading8">
    <w:name w:val="Heading 8"/>
    <w:uiPriority w:val="1"/>
    <w:basedOn w:val="Normal"/>
    <w:next w:val="Normal"/>
    <w:pPr>
      <w:spacing w:before="40.0"/>
      <w:widowControl w:val="1"/>
    </w:pPr>
    <w:rPr>
      <w:b w:val="true"/>
      <w:rFonts w:asciiTheme="majorHAnsi" w:eastAsiaTheme="majorHAnsi" w:hAnsiTheme="majorHAnsi" w:cstheme="majorHAnsi"/>
      <w:color w:val="1F497D" w:themeColor="dark2"/>
      <w:sz w:val="20"/>
    </w:rPr>
    <w:unhideWhenUsed/>
    <w:qFormat/>
  </w:style>
  <w:style w:type="paragraph" w:styleId="Heading9">
    <w:name w:val="Heading 9"/>
    <w:uiPriority w:val="1"/>
    <w:basedOn w:val="Normal"/>
    <w:next w:val="Normal"/>
    <w:pPr>
      <w:spacing w:before="40.0"/>
      <w:widowControl w:val="1"/>
    </w:pPr>
    <w:rPr>
      <w:b w:val="true"/>
      <w:rFonts w:asciiTheme="majorHAnsi" w:eastAsiaTheme="majorHAnsi" w:hAnsiTheme="majorHAnsi" w:cstheme="majorHAnsi"/>
      <w:i w:val="true"/>
      <w:color w:val="1F497D" w:themeColor="dark2"/>
      <w:sz w:val="20"/>
    </w:rPr>
    <w:unhideWhenUsed/>
    <w:qFormat/>
  </w:style>
  <w:style w:type="paragraph" w:styleId="unnamed913222">
    <w:name w:val="unnamed913222"/>
    <w:uiPriority w:val="1"/>
    <w:basedOn w:val="Normal"/>
    <w:next w:val="unnamed913222"/>
    <w:pPr>
      <w:spacing w:line="240.0" w:lineRule="auto" w:after="100.0" w:before="100.0"/>
      <w:widowControl w:val="1"/>
    </w:pPr>
    <w:rPr>
      <w:rFonts w:ascii="Times New Roman" w:eastAsia="Times New Roman" w:hAnsi="Times New Roman" w:cs="Times New Roman"/>
      <w:sz w:val="24"/>
    </w:rPr>
    <w:unhideWhenUsed/>
    <w:qFormat/>
  </w:style>
  <w:style w:type="paragraph" w:styleId="Title">
    <w:name w:val="Title"/>
    <w:uiPriority w:val="1"/>
    <w:basedOn w:val="Normal"/>
    <w:next w:val="Normal"/>
    <w:pPr>
      <w:spacing w:line="240.0" w:after="360.0"/>
      <w:jc w:val="left"/>
      <w:widowControl w:val="1"/>
    </w:pPr>
    <w:rPr>
      <w:b w:val="true"/>
      <w:rFonts w:asciiTheme="majorHAnsi" w:eastAsiaTheme="majorHAnsi" w:hAnsiTheme="majorHAnsi" w:cstheme="majorHAnsi"/>
      <w:color w:val="4F81BD" w:themeColor="accent1" w:themeShade="BF"/>
      <w:spacing w:val="0"/>
      <w:sz w:val="72"/>
    </w:rPr>
    <w:unhideWhenUsed/>
    <w:qFormat/>
  </w:style>
  <w:style w:type="paragraph" w:styleId="Subtitle">
    <w:name w:val="Subtitle"/>
    <w:uiPriority w:val="1"/>
    <w:basedOn w:val="Normal"/>
    <w:next w:val="Normal"/>
    <w:pPr>
      <w:spacing w:line="240.0" w:after="480.0" w:before="240.0"/>
      <w:jc w:val="left"/>
      <w:widowControl w:val="1"/>
    </w:pPr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paragraph" w:styleId="Quote">
    <w:name w:val="Quote"/>
    <w:uiPriority w:val="1"/>
    <w:basedOn w:val="Normal"/>
    <w:next w:val="Normal"/>
    <w:pPr>
      <w:spacing w:line="311.9999885559082" w:after="360.0"/>
      <w:shd w:fill="4F81BD" w:val="clear" w:color="auto" w:themeFillTint="33" w:themeFill="accent1"/>
      <w:pBdr>
        <w:top w:val="single" w:color="000000" w:space="7"/>
        <w:left w:val="single" w:color="4F81BD" w:themeColor="accent1" w:themeShade="BF" w:sz="24" w:space="7"/>
        <w:bottom w:val="single" w:color="000000" w:space="7"/>
      </w:pBdr>
      <w:jc w:val="left"/>
      <w:widowControl w:val="1"/>
    </w:pPr>
    <w:rPr>
      <w:rFonts w:asciiTheme="minorHAnsi" w:eastAsiaTheme="minorHAnsi" w:hAnsiTheme="minorHAnsi" w:cstheme="minorHAnsi"/>
      <w:color w:val="000000" w:themeColor="dark1"/>
      <w:sz w:val="24"/>
    </w:rPr>
    <w:unhideWhenUsed/>
    <w:qFormat/>
  </w:style>
  <w:style w:type="paragraph" w:styleId="IntenseQuote">
    <w:name w:val="Intense Quote"/>
    <w:uiPriority w:val="1"/>
    <w:basedOn w:val="Normal"/>
    <w:next w:val="Normal"/>
    <w:pPr>
      <w:spacing w:line="300.0" w:before="100.0"/>
      <w:pBdr>
        <w:left w:val="single" w:color="4F81BD" w:themeColor="accent1" w:sz="18"/>
      </w:pBdr>
      <w:widowControl w:val="1"/>
      <w:ind w:left="1224" w:right="1224"/>
    </w:pPr>
    <w:rPr>
      <w:rFonts w:asciiTheme="majorHAnsi" w:eastAsiaTheme="majorHAnsi" w:hAnsiTheme="majorHAnsi" w:cstheme="majorHAnsi"/>
      <w:color w:val="4F81BD" w:themeColor="accent1"/>
      <w:sz w:val="28"/>
    </w:rPr>
    <w:unhideWhenUsed/>
    <w:qFormat/>
  </w:style>
  <w:style w:type="paragraph" w:styleId="ListParagraph">
    <w:name w:val="List Paragraph"/>
    <w:uiPriority w:val="1"/>
    <w:basedOn w:val="Normal"/>
    <w:next w:val="ListParagraph"/>
    <w:pPr>
      <w:spacing w:after="0.0" w:before="0.0"/>
      <w:widowControl w:val="1"/>
      <w:ind w:left="720"/>
    </w:pPr>
    <w:rPr/>
    <w:unhideWhenUsed/>
    <w:qFormat/>
  </w:style>
  <w:style w:type="paragraph" w:styleId="NoSpacing">
    <w:name w:val="No Spacing"/>
    <w:uiPriority w:val="1"/>
    <w:basedOn w:val="Normal"/>
    <w:next w:val="Normal"/>
    <w:pPr>
      <w:spacing w:line="240.0"/>
      <w:widowControl w:val="1"/>
    </w:pPr>
    <w:rPr/>
    <w:unhideWhenUsed/>
    <w:qFormat/>
  </w:style>
  <w:style w:type="character" w:styleId="Hyperlink">
    <w:name w:val="Hyperlink"/>
    <w:uiPriority w:val="1"/>
    <w:basedOn w:val="DefaultParagraphFont"/>
    <w:rPr>
      <w:color w:val="0000FF" w:themeColor="hlink"/>
      <w:u w:val="single"/>
    </w:rPr>
    <w:unhideWhenUsed/>
    <w:qFormat/>
  </w:style>
  <w:style w:type="character" w:styleId="SubtleEmphasis">
    <w:uiPriority w:val="1"/>
    <w:rPr>
      <w:i w:val="true"/>
      <w:color w:val="000000" w:themeColor="dark1" w:themeTint="3f"/>
    </w:rPr>
    <w:unhideWhenUsed/>
    <w:qFormat/>
  </w:style>
  <w:style w:type="character" w:styleId="Emphasis">
    <w:uiPriority w:val="1"/>
    <w:rPr>
      <w:i w:val="true"/>
    </w:rPr>
    <w:unhideWhenUsed/>
    <w:qFormat/>
  </w:style>
  <w:style w:type="character" w:styleId="IntenseEmphasis">
    <w:uiPriority w:val="1"/>
    <w:rPr>
      <w:b w:val="true"/>
      <w:i w:val="true"/>
    </w:rPr>
    <w:unhideWhenUsed/>
    <w:qFormat/>
  </w:style>
  <w:style w:type="character" w:styleId="DefaultParagraphFont">
    <w:name w:val="Default Paragraph Font"/>
    <w:uiPriority w:val="1"/>
    <w:rPr/>
    <w:aliases w:val="Default Paragraph Font"/>
    <w:unhideWhenUsed/>
    <w:qFormat/>
  </w:style>
  <w:style w:type="character" w:styleId="Strong">
    <w:name w:val="Strong"/>
    <w:uiPriority w:val="1"/>
    <w:basedOn w:val="DefaultParagraphFont"/>
    <w:rPr>
      <w:b w:val="true"/>
    </w:rPr>
    <w:aliases w:val="Strong"/>
    <w:unhideWhenUsed/>
    <w:qFormat/>
  </w:style>
  <w:style w:type="character" w:styleId="SubtleReference">
    <w:uiPriority w:val="1"/>
    <w:rPr>
      <w:color w:val="000000" w:themeColor="dark1" w:themeTint="3f"/>
      <w:u w:val="single"/>
      <w:smallCaps/>
    </w:rPr>
    <w:unhideWhenUsed/>
    <w:qFormat/>
  </w:style>
  <w:style w:type="character" w:styleId="IntenseReference">
    <w:uiPriority w:val="1"/>
    <w:rPr>
      <w:b w:val="true"/>
      <w:spacing w:val="0"/>
      <w:u w:val="single"/>
      <w:smallCaps/>
    </w:rPr>
    <w:unhideWhenUsed/>
    <w:qFormat/>
  </w:style>
  <w:style w:type="character" w:styleId="BookTitle">
    <w:uiPriority w:val="1"/>
    <w:rPr>
      <w:b w:val="true"/>
      <w:smallCaps/>
    </w:rPr>
    <w:unhideWhenUsed/>
    <w:qFormat/>
  </w:style>
  <w:style w:type="character" w:styleId="Heading3Char">
    <w:name w:val="Heading 3 Char"/>
    <w:uiPriority w:val="1"/>
    <w:basedOn w:val="DefaultParagraphFont"/>
    <w:link w:val="Heading3"/>
    <w:rPr>
      <w:b w:val="true"/>
      <w:rFonts w:ascii="Times New Roman" w:eastAsia="Times New Roman" w:hAnsi="Times New Roman" w:cs="Times New Roman"/>
      <w:sz w:val="26"/>
    </w:rPr>
    <w:aliases w:val="Heading 3 Char"/>
    <w:unhideWhenUsed/>
    <w:qFormat/>
  </w:style>
</w:styles>
</file>

<file path=word/_rels/document.xml.rels><?xml version="1.0" encoding="UTF-8"?><Relationships xmlns="http://schemas.openxmlformats.org/package/2006/relationships"><Relationship Id="rId1" Target="theme/theme1.xml" Type="http://schemas.openxmlformats.org/officeDocument/2006/relationships/theme"/><Relationship Id="rId2" Target="settings.xml" Type="http://schemas.openxmlformats.org/officeDocument/2006/relationships/settings"/><Relationship Id="rId3" Target="fontTable.xml" Type="http://schemas.openxmlformats.org/officeDocument/2006/relationships/fontTable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header1.xml" Type="http://schemas.openxmlformats.org/officeDocument/2006/relationships/header"/><Relationship Id="rId7" Target="footer2.xml" Type="http://schemas.openxmlformats.org/officeDocument/2006/relationships/footer"/></Relationships>
</file>

<file path=word/_rels/fontTable.xml.rels><?xml version="1.0" encoding="UTF-8"?><Relationships xmlns="http://schemas.openxmlformats.org/package/2006/relationships"><Relationship Id="rId7cda3ab9-2994-657f-f366-f257ec2af8dd" Target="fonts/CarlitoRegular.ttf" Type="http://schemas.openxmlformats.org/officeDocument/2006/relationships/font"/><Relationship Id="rIdc07bf30c-bd9b-2cc9-1514-ced61e6536aa" Target="fonts/LiberationSerifRegular.ttf" Type="http://schemas.openxmlformats.org/officeDocument/2006/relationships/font"/><Relationship Id="rIdef79b771-e4d1-db49-244e-da7dceffd675" Target="fonts/LiberationSerifBold.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Calade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rlito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100000"/>
                <a:satMod val="130000"/>
                <a:tint val="100000"/>
              </a:schemeClr>
            </a:gs>
            <a:gs pos="100000">
              <a:schemeClr val="phClr">
                <a:shade val="100000"/>
                <a:satMod val="350000"/>
                <a:tint val="50000"/>
              </a:schemeClr>
            </a:gs>
          </a:gsLst>
          <a:lin ang="16200000" scaled="0"/>
        </a:gradFill>
      </a:fillStyleLst>
      <a:lnStyleLst>
        <a:ln w="9525" cap="flat" algn="ctr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algn="ctr" cmpd="sng">
          <a:solidFill>
            <a:schemeClr val="phClr"/>
          </a:solidFill>
          <a:prstDash val="solid"/>
        </a:ln>
        <a:ln w="38100" cap="flat" algn="ctr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hade val="99000"/>
                <a:satMod val="350000"/>
                <a:tint val="45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KotlinConversion">
    <vt:lpwstr>1</vt:lpwstr>
  </property>
</Properties>
</file>