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A1AC" w14:textId="3A25215A" w:rsidR="00B32CCB" w:rsidRPr="0098236B" w:rsidRDefault="00B32CCB" w:rsidP="0098236B">
      <w:pPr>
        <w:pStyle w:val="Heading1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Inputting Special Type Claims (STCs) on the PCRS System</w:t>
      </w:r>
    </w:p>
    <w:p w14:paraId="244CBF7E" w14:textId="46D717D3" w:rsidR="00B32CCB" w:rsidRPr="0098236B" w:rsidRDefault="003112A1" w:rsidP="00B32CCB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Purpose</w:t>
      </w:r>
    </w:p>
    <w:p w14:paraId="51C42BF8" w14:textId="772B0D48" w:rsidR="00B32CCB" w:rsidRPr="0098236B" w:rsidRDefault="00B32CCB" w:rsidP="00AC7A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The purpose of this SOP is to ensure that all Special Type Claims (STCs) are entered accurately and in a timely manner onto the Primary Care Reimbursement Service (PCRS) online system, in compliance with HSE reimbursement requirements and data protection regulations.</w:t>
      </w:r>
    </w:p>
    <w:p w14:paraId="4623B895" w14:textId="225D7A57" w:rsidR="003112A1" w:rsidRPr="0098236B" w:rsidRDefault="003112A1" w:rsidP="00AB7FF6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Scope</w:t>
      </w:r>
    </w:p>
    <w:p w14:paraId="064E42CE" w14:textId="67FAD4EF" w:rsidR="00B32CCB" w:rsidRPr="0098236B" w:rsidRDefault="00B32CCB" w:rsidP="00B32CCB">
      <w:p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 xml:space="preserve">This SOP applies to all staff involved in preparing, reviewing, and submitting STC claims via the PCRS GP Practice </w:t>
      </w:r>
      <w:r w:rsidRPr="0098236B">
        <w:rPr>
          <w:rFonts w:ascii="Times New Roman" w:hAnsi="Times New Roman" w:cs="Times New Roman"/>
          <w:sz w:val="24"/>
          <w:szCs w:val="24"/>
        </w:rPr>
        <w:t>Portal. It covers claims</w:t>
      </w:r>
      <w:r w:rsidRPr="0098236B">
        <w:rPr>
          <w:rFonts w:ascii="Times New Roman" w:hAnsi="Times New Roman" w:cs="Times New Roman"/>
        </w:rPr>
        <w:t xml:space="preserve"> such as maternity, vaccination, investigations, and other special services as defined by PCRS.</w:t>
      </w:r>
    </w:p>
    <w:p w14:paraId="085F2609" w14:textId="15EA4D98" w:rsidR="003112A1" w:rsidRPr="0098236B" w:rsidRDefault="003112A1" w:rsidP="00AB7FF6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Responsibilities</w:t>
      </w:r>
    </w:p>
    <w:p w14:paraId="145AFF7C" w14:textId="77777777" w:rsidR="00B32CCB" w:rsidRPr="0098236B" w:rsidRDefault="00B32CCB" w:rsidP="00B32C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GP / Clinician: Completes clinical documentation, verifies clinical accuracy before submission.</w:t>
      </w:r>
    </w:p>
    <w:p w14:paraId="3F93CC59" w14:textId="77777777" w:rsidR="00B32CCB" w:rsidRPr="0098236B" w:rsidRDefault="00B32CCB" w:rsidP="00B32C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Administrative Staff: Input data accurately, attach required information, ensure timely submission.</w:t>
      </w:r>
    </w:p>
    <w:p w14:paraId="3A3D97F1" w14:textId="77777777" w:rsidR="00B32CCB" w:rsidRPr="0098236B" w:rsidRDefault="00B32CCB" w:rsidP="00B32C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Practice Manager: Oversees claims process, staff training, and handles rejections.</w:t>
      </w:r>
    </w:p>
    <w:p w14:paraId="276D39B9" w14:textId="35A87014" w:rsidR="00B32CCB" w:rsidRPr="0098236B" w:rsidRDefault="00B32CCB" w:rsidP="00B32C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Data Protection Officer: Ensures compliance with GDPR and HSE data protection standards.</w:t>
      </w:r>
    </w:p>
    <w:p w14:paraId="0B7A5547" w14:textId="04215C05" w:rsidR="003112A1" w:rsidRPr="0098236B" w:rsidRDefault="003112A1" w:rsidP="00B32CCB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Protocol Steps</w:t>
      </w:r>
    </w:p>
    <w:p w14:paraId="251A97FC" w14:textId="505F9983" w:rsidR="00B32CCB" w:rsidRPr="0098236B" w:rsidRDefault="00B32CCB" w:rsidP="00B32CCB">
      <w:pPr>
        <w:pStyle w:val="Heading4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Reception Team</w:t>
      </w:r>
    </w:p>
    <w:p w14:paraId="681EBF0F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Access the PCRS GP Practice Portal with secure credentials.</w:t>
      </w:r>
    </w:p>
    <w:p w14:paraId="1EFAAA2E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Confirm correct GP account is active.</w:t>
      </w:r>
    </w:p>
    <w:p w14:paraId="28501D82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Navigate to the Special Type Claims (STC) section.</w:t>
      </w:r>
    </w:p>
    <w:p w14:paraId="49B3E281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Confirm patient eligibility under GMS scheme.</w:t>
      </w:r>
    </w:p>
    <w:p w14:paraId="387BB610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Ensure all supporting documentation is complete and signed by GP.</w:t>
      </w:r>
    </w:p>
    <w:p w14:paraId="2D146CBD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Verify service qualifies for an STC claim according to PCRS guidelines.</w:t>
      </w:r>
    </w:p>
    <w:p w14:paraId="1E1A6850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Select correct claim type (e.g., maternity, vaccination, investigation).</w:t>
      </w:r>
    </w:p>
    <w:p w14:paraId="1B877724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Input patient GMS number, date of service, and claim type.</w:t>
      </w:r>
    </w:p>
    <w:p w14:paraId="13FFADBD" w14:textId="13FB6899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Verify all entries before submitting</w:t>
      </w:r>
      <w:r w:rsidRPr="0098236B">
        <w:rPr>
          <w:rFonts w:ascii="Times New Roman" w:hAnsi="Times New Roman" w:cs="Times New Roman"/>
        </w:rPr>
        <w:t>.</w:t>
      </w:r>
    </w:p>
    <w:p w14:paraId="26F90044" w14:textId="0A0EE3AB" w:rsidR="00B32CCB" w:rsidRPr="0098236B" w:rsidRDefault="00B32CCB" w:rsidP="00B32CCB">
      <w:pPr>
        <w:pStyle w:val="Heading4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Practice Manager</w:t>
      </w:r>
    </w:p>
    <w:p w14:paraId="6E663036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Monitor PCRS portal for claim rejections or errors.</w:t>
      </w:r>
    </w:p>
    <w:p w14:paraId="09B0021B" w14:textId="35B20D6F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Identify reason for rejection, correct, and resubmit promptly.</w:t>
      </w:r>
    </w:p>
    <w:p w14:paraId="2A2A5519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Record corrections in the Claim Reconciliation Log.</w:t>
      </w:r>
    </w:p>
    <w:p w14:paraId="2BFDF84F" w14:textId="77777777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Run a monthly report of submitted and pending STCs.</w:t>
      </w:r>
    </w:p>
    <w:p w14:paraId="5FB011C2" w14:textId="08A1792B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 xml:space="preserve">Cross-check with </w:t>
      </w:r>
      <w:r w:rsidRPr="0098236B">
        <w:rPr>
          <w:rFonts w:ascii="Times New Roman" w:hAnsi="Times New Roman" w:cs="Times New Roman"/>
        </w:rPr>
        <w:t>PCRS Pink Sheets</w:t>
      </w:r>
    </w:p>
    <w:p w14:paraId="348CF1CA" w14:textId="02F19E64" w:rsidR="00B32CCB" w:rsidRPr="0098236B" w:rsidRDefault="00B32CCB" w:rsidP="00B32CCB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File the Monthly STC Summary Report securely.</w:t>
      </w:r>
      <w:r w:rsidRPr="0098236B">
        <w:rPr>
          <w:rFonts w:ascii="Times New Roman" w:hAnsi="Times New Roman" w:cs="Times New Roman"/>
        </w:rPr>
        <w:br/>
      </w:r>
    </w:p>
    <w:p w14:paraId="6804D504" w14:textId="6950DB76" w:rsidR="00B32CCB" w:rsidRPr="0098236B" w:rsidRDefault="00B32CCB" w:rsidP="00B32CCB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lastRenderedPageBreak/>
        <w:t>Data Protection and Confidentiality</w:t>
      </w:r>
    </w:p>
    <w:p w14:paraId="3D93BEA0" w14:textId="3D7D534F" w:rsidR="00B32CCB" w:rsidRPr="0098236B" w:rsidRDefault="00B32CCB" w:rsidP="0098236B">
      <w:pPr>
        <w:spacing w:after="0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All patient data must be processed in accordance with GDPR and HSE data protection policies. Only authorised staff may access the PCRS portal. Patient-identifiable data must not be printed or shared by email unless necessary.</w:t>
      </w:r>
    </w:p>
    <w:p w14:paraId="48973B36" w14:textId="5FA58F5D" w:rsidR="0098236B" w:rsidRPr="0098236B" w:rsidRDefault="0098236B" w:rsidP="0098236B">
      <w:pPr>
        <w:pStyle w:val="Heading2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References</w:t>
      </w:r>
    </w:p>
    <w:p w14:paraId="6CC751B1" w14:textId="408A9B9B" w:rsidR="0098236B" w:rsidRPr="0098236B" w:rsidRDefault="0098236B" w:rsidP="0098236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HSE PCRS GP Portal User Guide</w:t>
      </w:r>
      <w:r w:rsidRPr="0098236B">
        <w:rPr>
          <w:rFonts w:ascii="Times New Roman" w:hAnsi="Times New Roman" w:cs="Times New Roman"/>
        </w:rPr>
        <w:br/>
        <w:t>- HSE Primary Care Reimbursement Service Claims Procedures Manual</w:t>
      </w:r>
      <w:r w:rsidRPr="0098236B">
        <w:rPr>
          <w:rFonts w:ascii="Times New Roman" w:hAnsi="Times New Roman" w:cs="Times New Roman"/>
        </w:rPr>
        <w:br/>
        <w:t>- Data Protection Commission (DPC) Guidance on Data Protection in Healthcare</w:t>
      </w:r>
      <w:r w:rsidRPr="0098236B">
        <w:rPr>
          <w:rFonts w:ascii="Times New Roman" w:hAnsi="Times New Roman" w:cs="Times New Roman"/>
        </w:rPr>
        <w:br/>
        <w:t>- Medical Council of Ireland – Guide to Professional Conduct and Ethics (2024)</w:t>
      </w:r>
      <w:r w:rsidRPr="0098236B">
        <w:rPr>
          <w:rFonts w:ascii="Times New Roman" w:hAnsi="Times New Roman" w:cs="Times New Roman"/>
        </w:rPr>
        <w:br/>
        <w:t>- General Data Protection Regulation (GDPR) EU 2016/679</w:t>
      </w:r>
    </w:p>
    <w:p w14:paraId="3595F3A7" w14:textId="13827840" w:rsidR="0098236B" w:rsidRPr="0098236B" w:rsidRDefault="0098236B" w:rsidP="0098236B">
      <w:pPr>
        <w:pStyle w:val="Heading2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Appendices</w:t>
      </w:r>
    </w:p>
    <w:p w14:paraId="54B12D5A" w14:textId="77777777" w:rsidR="0098236B" w:rsidRPr="0098236B" w:rsidRDefault="0098236B" w:rsidP="0098236B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Appendix A: STC Input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8236B" w:rsidRPr="0098236B" w14:paraId="0DE700F5" w14:textId="77777777" w:rsidTr="00A3207E">
        <w:tc>
          <w:tcPr>
            <w:tcW w:w="4320" w:type="dxa"/>
          </w:tcPr>
          <w:p w14:paraId="2C25ADD0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Step</w:t>
            </w:r>
          </w:p>
        </w:tc>
        <w:tc>
          <w:tcPr>
            <w:tcW w:w="4320" w:type="dxa"/>
          </w:tcPr>
          <w:p w14:paraId="3C89CF6B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Completed (</w:t>
            </w:r>
            <w:r w:rsidRPr="0098236B">
              <w:rPr>
                <w:rFonts w:ascii="Segoe UI Symbol" w:hAnsi="Segoe UI Symbol" w:cs="Segoe UI Symbol"/>
              </w:rPr>
              <w:t>✓</w:t>
            </w:r>
            <w:r w:rsidRPr="0098236B">
              <w:rPr>
                <w:rFonts w:ascii="Times New Roman" w:hAnsi="Times New Roman" w:cs="Times New Roman"/>
              </w:rPr>
              <w:t>)</w:t>
            </w:r>
          </w:p>
        </w:tc>
      </w:tr>
      <w:tr w:rsidR="0098236B" w:rsidRPr="0098236B" w14:paraId="00160FFE" w14:textId="77777777" w:rsidTr="00A3207E">
        <w:tc>
          <w:tcPr>
            <w:tcW w:w="4320" w:type="dxa"/>
          </w:tcPr>
          <w:p w14:paraId="721C7C9C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Confirm GMS eligibility</w:t>
            </w:r>
          </w:p>
        </w:tc>
        <w:tc>
          <w:tcPr>
            <w:tcW w:w="4320" w:type="dxa"/>
          </w:tcPr>
          <w:p w14:paraId="49E5630F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6B2229DE" w14:textId="77777777" w:rsidTr="00A3207E">
        <w:tc>
          <w:tcPr>
            <w:tcW w:w="4320" w:type="dxa"/>
          </w:tcPr>
          <w:p w14:paraId="69703912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Gather supporting documentation</w:t>
            </w:r>
          </w:p>
        </w:tc>
        <w:tc>
          <w:tcPr>
            <w:tcW w:w="4320" w:type="dxa"/>
          </w:tcPr>
          <w:p w14:paraId="114A516B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7599A3A0" w14:textId="77777777" w:rsidTr="00A3207E">
        <w:tc>
          <w:tcPr>
            <w:tcW w:w="4320" w:type="dxa"/>
          </w:tcPr>
          <w:p w14:paraId="18AD2C1A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Select correct STC type</w:t>
            </w:r>
          </w:p>
        </w:tc>
        <w:tc>
          <w:tcPr>
            <w:tcW w:w="4320" w:type="dxa"/>
          </w:tcPr>
          <w:p w14:paraId="46819E10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2F335A42" w14:textId="77777777" w:rsidTr="00A3207E">
        <w:tc>
          <w:tcPr>
            <w:tcW w:w="4320" w:type="dxa"/>
          </w:tcPr>
          <w:p w14:paraId="22272CD5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Input and verify data</w:t>
            </w:r>
          </w:p>
        </w:tc>
        <w:tc>
          <w:tcPr>
            <w:tcW w:w="4320" w:type="dxa"/>
          </w:tcPr>
          <w:p w14:paraId="53EFBD05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2D9F78C1" w14:textId="77777777" w:rsidTr="00A3207E">
        <w:tc>
          <w:tcPr>
            <w:tcW w:w="4320" w:type="dxa"/>
          </w:tcPr>
          <w:p w14:paraId="601A6FF7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GP approval obtained</w:t>
            </w:r>
          </w:p>
        </w:tc>
        <w:tc>
          <w:tcPr>
            <w:tcW w:w="4320" w:type="dxa"/>
          </w:tcPr>
          <w:p w14:paraId="71463656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</w:tbl>
    <w:p w14:paraId="59E85329" w14:textId="77777777" w:rsidR="0098236B" w:rsidRPr="0098236B" w:rsidRDefault="0098236B" w:rsidP="0098236B">
      <w:pPr>
        <w:rPr>
          <w:rFonts w:ascii="Times New Roman" w:hAnsi="Times New Roman" w:cs="Times New Roman"/>
        </w:rPr>
      </w:pPr>
    </w:p>
    <w:p w14:paraId="40CB3DF0" w14:textId="77777777" w:rsidR="0098236B" w:rsidRPr="0098236B" w:rsidRDefault="0098236B" w:rsidP="0098236B">
      <w:pPr>
        <w:pStyle w:val="Heading3"/>
        <w:rPr>
          <w:rFonts w:ascii="Times New Roman" w:hAnsi="Times New Roman" w:cs="Times New Roman"/>
        </w:rPr>
      </w:pPr>
      <w:r w:rsidRPr="0098236B">
        <w:rPr>
          <w:rFonts w:ascii="Times New Roman" w:hAnsi="Times New Roman" w:cs="Times New Roman"/>
        </w:rPr>
        <w:t>Appendix B: Claim Reconciliation Log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8236B" w:rsidRPr="0098236B" w14:paraId="43F25ED5" w14:textId="77777777" w:rsidTr="00A3207E">
        <w:tc>
          <w:tcPr>
            <w:tcW w:w="2160" w:type="dxa"/>
          </w:tcPr>
          <w:p w14:paraId="5013E532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160" w:type="dxa"/>
          </w:tcPr>
          <w:p w14:paraId="264C942B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Patient GMS No.</w:t>
            </w:r>
          </w:p>
        </w:tc>
        <w:tc>
          <w:tcPr>
            <w:tcW w:w="2160" w:type="dxa"/>
          </w:tcPr>
          <w:p w14:paraId="62DD09C4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Claim Type</w:t>
            </w:r>
          </w:p>
        </w:tc>
        <w:tc>
          <w:tcPr>
            <w:tcW w:w="2160" w:type="dxa"/>
          </w:tcPr>
          <w:p w14:paraId="54CC7D5E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  <w:r w:rsidRPr="0098236B">
              <w:rPr>
                <w:rFonts w:ascii="Times New Roman" w:hAnsi="Times New Roman" w:cs="Times New Roman"/>
              </w:rPr>
              <w:t>Action Taken</w:t>
            </w:r>
          </w:p>
        </w:tc>
      </w:tr>
      <w:tr w:rsidR="0098236B" w:rsidRPr="0098236B" w14:paraId="063085EF" w14:textId="77777777" w:rsidTr="00A3207E">
        <w:tc>
          <w:tcPr>
            <w:tcW w:w="2160" w:type="dxa"/>
          </w:tcPr>
          <w:p w14:paraId="442CE97F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A0677FE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36105C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61E5F07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685F1015" w14:textId="77777777" w:rsidTr="00A3207E">
        <w:tc>
          <w:tcPr>
            <w:tcW w:w="2160" w:type="dxa"/>
          </w:tcPr>
          <w:p w14:paraId="0E8ED501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88E3D2A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3CD37C5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2E14D4C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52220172" w14:textId="77777777" w:rsidTr="00A3207E">
        <w:tc>
          <w:tcPr>
            <w:tcW w:w="2160" w:type="dxa"/>
          </w:tcPr>
          <w:p w14:paraId="21F8EDAB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5C26C25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BBBC07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3294AA9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  <w:tr w:rsidR="0098236B" w:rsidRPr="0098236B" w14:paraId="65A272A8" w14:textId="77777777" w:rsidTr="00A3207E">
        <w:tc>
          <w:tcPr>
            <w:tcW w:w="2160" w:type="dxa"/>
          </w:tcPr>
          <w:p w14:paraId="7D9E5A43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EF9B31A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C58C28B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42BF6A8" w14:textId="77777777" w:rsidR="0098236B" w:rsidRPr="0098236B" w:rsidRDefault="0098236B" w:rsidP="00A3207E">
            <w:pPr>
              <w:rPr>
                <w:rFonts w:ascii="Times New Roman" w:hAnsi="Times New Roman" w:cs="Times New Roman"/>
              </w:rPr>
            </w:pPr>
          </w:p>
        </w:tc>
      </w:tr>
    </w:tbl>
    <w:p w14:paraId="5B4AC98B" w14:textId="22A56CFD" w:rsidR="002C591A" w:rsidRPr="0098236B" w:rsidRDefault="002C591A" w:rsidP="00DB0BC3">
      <w:pPr>
        <w:rPr>
          <w:rFonts w:ascii="Times New Roman" w:hAnsi="Times New Roman" w:cs="Times New Roman"/>
        </w:rPr>
      </w:pPr>
    </w:p>
    <w:p w14:paraId="51E293F7" w14:textId="77777777" w:rsidR="00B00F0F" w:rsidRPr="0098236B" w:rsidRDefault="00B00F0F" w:rsidP="00B00F0F">
      <w:pPr>
        <w:pStyle w:val="Heading3"/>
        <w:rPr>
          <w:rFonts w:ascii="Times New Roman" w:hAnsi="Times New Roman" w:cs="Times New Roman"/>
          <w:noProof/>
        </w:rPr>
      </w:pPr>
      <w:r w:rsidRPr="0098236B">
        <w:rPr>
          <w:rFonts w:ascii="Times New Roman" w:hAnsi="Times New Roman" w:cs="Times New Roman"/>
        </w:rPr>
        <w:t>Review Schedule</w:t>
      </w:r>
    </w:p>
    <w:p w14:paraId="21C26370" w14:textId="7CFBE806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This protocol will be reviewed biennially or in response to significate changes in the procedure or clinical guidelines.</w:t>
      </w:r>
    </w:p>
    <w:p w14:paraId="389430A9" w14:textId="77777777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506FF" w14:textId="396D7E54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Approved by:</w:t>
      </w:r>
    </w:p>
    <w:p w14:paraId="449D731F" w14:textId="77777777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9A6AB" w14:textId="138F04E3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_______________________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3210693" w14:textId="7EE22474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Dr Joe Loftus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Dr Tommy Carney</w:t>
      </w:r>
    </w:p>
    <w:p w14:paraId="570D7517" w14:textId="2ACC5C41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Date:</w:t>
      </w:r>
      <w:r w:rsidR="00B00F0F" w:rsidRPr="0098236B">
        <w:rPr>
          <w:rFonts w:ascii="Times New Roman" w:hAnsi="Times New Roman" w:cs="Times New Roman"/>
          <w:sz w:val="24"/>
          <w:szCs w:val="24"/>
        </w:rPr>
        <w:t>13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="00FF1159"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 xml:space="preserve">Date: </w:t>
      </w:r>
      <w:r w:rsidR="00B00F0F" w:rsidRPr="0098236B">
        <w:rPr>
          <w:rFonts w:ascii="Times New Roman" w:hAnsi="Times New Roman" w:cs="Times New Roman"/>
          <w:sz w:val="24"/>
          <w:szCs w:val="24"/>
        </w:rPr>
        <w:t>31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</w:p>
    <w:p w14:paraId="7574EA25" w14:textId="7777777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99CD" w14:textId="7B332DE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236B">
        <w:rPr>
          <w:rFonts w:ascii="Times New Roman" w:hAnsi="Times New Roman" w:cs="Times New Roman"/>
          <w:b/>
          <w:bCs/>
          <w:sz w:val="24"/>
          <w:szCs w:val="24"/>
        </w:rPr>
        <w:t>Next Review Date: March 2027</w:t>
      </w:r>
    </w:p>
    <w:p w14:paraId="3E00A157" w14:textId="77777777" w:rsidR="002C591A" w:rsidRPr="001D6BB9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4CC1" w14:textId="77777777" w:rsidR="0045225F" w:rsidRDefault="0045225F" w:rsidP="003112A1">
      <w:pPr>
        <w:spacing w:after="0" w:line="240" w:lineRule="auto"/>
      </w:pPr>
      <w:r>
        <w:separator/>
      </w:r>
    </w:p>
  </w:endnote>
  <w:endnote w:type="continuationSeparator" w:id="0">
    <w:p w14:paraId="6534664B" w14:textId="77777777" w:rsidR="0045225F" w:rsidRDefault="0045225F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DA7D" w14:textId="77777777" w:rsidR="0045225F" w:rsidRDefault="0045225F" w:rsidP="003112A1">
      <w:pPr>
        <w:spacing w:after="0" w:line="240" w:lineRule="auto"/>
      </w:pPr>
      <w:r>
        <w:separator/>
      </w:r>
    </w:p>
  </w:footnote>
  <w:footnote w:type="continuationSeparator" w:id="0">
    <w:p w14:paraId="18CDECFF" w14:textId="77777777" w:rsidR="0045225F" w:rsidRDefault="0045225F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4034">
    <w:abstractNumId w:val="7"/>
  </w:num>
  <w:num w:numId="2" w16cid:durableId="1616449306">
    <w:abstractNumId w:val="3"/>
  </w:num>
  <w:num w:numId="3" w16cid:durableId="1032222847">
    <w:abstractNumId w:val="23"/>
  </w:num>
  <w:num w:numId="4" w16cid:durableId="1215042456">
    <w:abstractNumId w:val="20"/>
  </w:num>
  <w:num w:numId="5" w16cid:durableId="272977350">
    <w:abstractNumId w:val="16"/>
  </w:num>
  <w:num w:numId="6" w16cid:durableId="547112220">
    <w:abstractNumId w:val="24"/>
  </w:num>
  <w:num w:numId="7" w16cid:durableId="73089774">
    <w:abstractNumId w:val="19"/>
  </w:num>
  <w:num w:numId="8" w16cid:durableId="18745405">
    <w:abstractNumId w:val="18"/>
  </w:num>
  <w:num w:numId="9" w16cid:durableId="1598052001">
    <w:abstractNumId w:val="6"/>
  </w:num>
  <w:num w:numId="10" w16cid:durableId="109126603">
    <w:abstractNumId w:val="17"/>
  </w:num>
  <w:num w:numId="11" w16cid:durableId="1138184454">
    <w:abstractNumId w:val="1"/>
  </w:num>
  <w:num w:numId="12" w16cid:durableId="1913271040">
    <w:abstractNumId w:val="9"/>
  </w:num>
  <w:num w:numId="13" w16cid:durableId="1650790915">
    <w:abstractNumId w:val="8"/>
  </w:num>
  <w:num w:numId="14" w16cid:durableId="1173881109">
    <w:abstractNumId w:val="10"/>
  </w:num>
  <w:num w:numId="15" w16cid:durableId="1048724254">
    <w:abstractNumId w:val="2"/>
  </w:num>
  <w:num w:numId="16" w16cid:durableId="2034728586">
    <w:abstractNumId w:val="14"/>
  </w:num>
  <w:num w:numId="17" w16cid:durableId="2140343671">
    <w:abstractNumId w:val="11"/>
  </w:num>
  <w:num w:numId="18" w16cid:durableId="631132654">
    <w:abstractNumId w:val="13"/>
  </w:num>
  <w:num w:numId="19" w16cid:durableId="24597995">
    <w:abstractNumId w:val="12"/>
  </w:num>
  <w:num w:numId="20" w16cid:durableId="81144291">
    <w:abstractNumId w:val="4"/>
  </w:num>
  <w:num w:numId="21" w16cid:durableId="1602378773">
    <w:abstractNumId w:val="15"/>
  </w:num>
  <w:num w:numId="22" w16cid:durableId="1272472155">
    <w:abstractNumId w:val="21"/>
  </w:num>
  <w:num w:numId="23" w16cid:durableId="1611736072">
    <w:abstractNumId w:val="0"/>
  </w:num>
  <w:num w:numId="24" w16cid:durableId="873031723">
    <w:abstractNumId w:val="22"/>
  </w:num>
  <w:num w:numId="25" w16cid:durableId="1590889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52993"/>
    <w:rsid w:val="001870EA"/>
    <w:rsid w:val="001A066E"/>
    <w:rsid w:val="001D6BB9"/>
    <w:rsid w:val="00247F9B"/>
    <w:rsid w:val="0025491C"/>
    <w:rsid w:val="00295467"/>
    <w:rsid w:val="002B5D39"/>
    <w:rsid w:val="002C3C50"/>
    <w:rsid w:val="002C591A"/>
    <w:rsid w:val="003112A1"/>
    <w:rsid w:val="003C4B82"/>
    <w:rsid w:val="0045225F"/>
    <w:rsid w:val="00552CA3"/>
    <w:rsid w:val="00590F00"/>
    <w:rsid w:val="005C7045"/>
    <w:rsid w:val="005E6041"/>
    <w:rsid w:val="00626F87"/>
    <w:rsid w:val="006279D7"/>
    <w:rsid w:val="00642662"/>
    <w:rsid w:val="006F7781"/>
    <w:rsid w:val="00711D97"/>
    <w:rsid w:val="007A01DE"/>
    <w:rsid w:val="007A32A6"/>
    <w:rsid w:val="007C2F33"/>
    <w:rsid w:val="007D22D2"/>
    <w:rsid w:val="007F4F9C"/>
    <w:rsid w:val="00876E53"/>
    <w:rsid w:val="008770D1"/>
    <w:rsid w:val="00885B1C"/>
    <w:rsid w:val="008942D2"/>
    <w:rsid w:val="008C592E"/>
    <w:rsid w:val="008D0C38"/>
    <w:rsid w:val="00933D2D"/>
    <w:rsid w:val="0098236B"/>
    <w:rsid w:val="009C60ED"/>
    <w:rsid w:val="00A26AED"/>
    <w:rsid w:val="00AB7FF6"/>
    <w:rsid w:val="00AC1C5E"/>
    <w:rsid w:val="00AC7A9B"/>
    <w:rsid w:val="00AD6440"/>
    <w:rsid w:val="00AF560E"/>
    <w:rsid w:val="00B00F0F"/>
    <w:rsid w:val="00B32CCB"/>
    <w:rsid w:val="00BA06A9"/>
    <w:rsid w:val="00BB77D2"/>
    <w:rsid w:val="00BE6D05"/>
    <w:rsid w:val="00C84F82"/>
    <w:rsid w:val="00CB697B"/>
    <w:rsid w:val="00CD37F4"/>
    <w:rsid w:val="00D22277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F65773"/>
    <w:pPr>
      <w:keepNext/>
      <w:keepLines/>
      <w:spacing w:before="160" w:after="0"/>
      <w:outlineLvl w:val="1"/>
    </w:pPr>
    <w:rPr>
      <w:rFonts w:ascii="Arial" w:eastAsiaTheme="majorEastAsia" w:hAnsi="Arial" w:cstheme="majorBidi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AB7FF6"/>
    <w:pPr>
      <w:keepNext/>
      <w:keepLines/>
      <w:spacing w:before="160" w:after="80"/>
      <w:outlineLvl w:val="2"/>
    </w:pPr>
    <w:rPr>
      <w:rFonts w:ascii="Arial" w:eastAsiaTheme="majorEastAsia" w:hAnsi="Arial" w:cs="Arial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F65773"/>
    <w:rPr>
      <w:rFonts w:ascii="Arial" w:eastAsiaTheme="majorEastAsia" w:hAnsi="Arial" w:cstheme="majorBidi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AB7FF6"/>
    <w:rPr>
      <w:rFonts w:ascii="Arial" w:eastAsiaTheme="majorEastAsia" w:hAnsi="Arial" w:cs="Arial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2025-10-05T14:49:00Z</dcterms:created>
  <dcterms:modified xsi:type="dcterms:W3CDTF">2025-10-05T14:49:00Z</dcterms:modified>
</cp:coreProperties>
</file>