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2743E" w14:textId="77777777" w:rsidR="00BE4E8B" w:rsidRPr="00BE4E8B" w:rsidRDefault="00BE4E8B" w:rsidP="00BE4E8B">
      <w:pPr>
        <w:spacing w:line="360" w:lineRule="auto"/>
        <w:rPr>
          <w:rFonts w:ascii="Century Gothic" w:hAnsi="Century Gothic"/>
        </w:rPr>
      </w:pPr>
    </w:p>
    <w:p w14:paraId="6C84F4FA" w14:textId="77777777" w:rsidR="00BE4E8B" w:rsidRPr="00BE4E8B" w:rsidRDefault="00BE4E8B" w:rsidP="00BE4E8B">
      <w:pPr>
        <w:spacing w:before="100" w:beforeAutospacing="1" w:after="100" w:afterAutospacing="1" w:line="360" w:lineRule="auto"/>
        <w:rPr>
          <w:rFonts w:ascii="Century Gothic" w:eastAsia="Times New Roman" w:hAnsi="Century Gothic"/>
          <w:color w:val="000000"/>
          <w:kern w:val="0"/>
          <w:sz w:val="52"/>
          <w:szCs w:val="52"/>
          <w:lang w:eastAsia="en-GB"/>
        </w:rPr>
      </w:pPr>
    </w:p>
    <w:p w14:paraId="43B71195" w14:textId="77777777" w:rsidR="00BE4E8B" w:rsidRPr="00BE4E8B" w:rsidRDefault="00BE4E8B" w:rsidP="00BE4E8B">
      <w:pPr>
        <w:spacing w:after="0" w:line="360" w:lineRule="auto"/>
        <w:jc w:val="center"/>
        <w:rPr>
          <w:rFonts w:ascii="Century Gothic" w:eastAsia="Times New Roman" w:hAnsi="Century Gothic"/>
          <w:color w:val="000000"/>
          <w:kern w:val="0"/>
          <w:sz w:val="96"/>
          <w:szCs w:val="96"/>
          <w:lang w:eastAsia="en-GB"/>
        </w:rPr>
      </w:pPr>
    </w:p>
    <w:p w14:paraId="612A5738" w14:textId="77777777" w:rsidR="00BE4E8B" w:rsidRPr="00BE4E8B" w:rsidRDefault="00BE4E8B" w:rsidP="00BE4E8B">
      <w:pPr>
        <w:spacing w:after="0" w:line="360" w:lineRule="auto"/>
        <w:jc w:val="center"/>
        <w:rPr>
          <w:rFonts w:ascii="Century Gothic" w:eastAsia="Times New Roman" w:hAnsi="Century Gothic"/>
          <w:color w:val="000000"/>
          <w:kern w:val="0"/>
          <w:sz w:val="96"/>
          <w:szCs w:val="96"/>
          <w:lang w:eastAsia="en-GB"/>
        </w:rPr>
      </w:pPr>
      <w:r w:rsidRPr="00BE4E8B">
        <w:rPr>
          <w:rFonts w:ascii="Century Gothic" w:eastAsia="Times New Roman" w:hAnsi="Century Gothic"/>
          <w:noProof/>
          <w:color w:val="000000"/>
          <w:kern w:val="0"/>
          <w:sz w:val="96"/>
          <w:szCs w:val="96"/>
          <w:lang w:eastAsia="en-GB"/>
        </w:rPr>
        <w:drawing>
          <wp:inline distT="0" distB="0" distL="0" distR="0" wp14:anchorId="1F8A1014" wp14:editId="0E97801F">
            <wp:extent cx="5731510" cy="2401570"/>
            <wp:effectExtent l="0" t="0" r="0" b="0"/>
            <wp:docPr id="1445256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25669" name="Picture 144525669"/>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31510" cy="2401570"/>
                    </a:xfrm>
                    <a:prstGeom prst="rect">
                      <a:avLst/>
                    </a:prstGeom>
                  </pic:spPr>
                </pic:pic>
              </a:graphicData>
            </a:graphic>
          </wp:inline>
        </w:drawing>
      </w:r>
    </w:p>
    <w:p w14:paraId="3060F43C" w14:textId="77777777" w:rsidR="00BE4E8B" w:rsidRPr="00BE4E8B" w:rsidRDefault="00BE4E8B" w:rsidP="00BE4E8B">
      <w:pPr>
        <w:tabs>
          <w:tab w:val="left" w:pos="1440"/>
          <w:tab w:val="center" w:pos="4513"/>
        </w:tabs>
        <w:spacing w:after="0" w:line="360" w:lineRule="auto"/>
        <w:rPr>
          <w:rFonts w:ascii="Century Gothic" w:eastAsia="Times New Roman" w:hAnsi="Century Gothic"/>
          <w:color w:val="000000"/>
          <w:kern w:val="0"/>
          <w:sz w:val="96"/>
          <w:szCs w:val="96"/>
          <w:lang w:eastAsia="en-GB"/>
        </w:rPr>
      </w:pPr>
      <w:r w:rsidRPr="00BE4E8B">
        <w:rPr>
          <w:rFonts w:ascii="Century Gothic" w:eastAsia="Times New Roman" w:hAnsi="Century Gothic"/>
          <w:color w:val="000000"/>
          <w:kern w:val="0"/>
          <w:sz w:val="96"/>
          <w:szCs w:val="96"/>
          <w:lang w:eastAsia="en-GB"/>
        </w:rPr>
        <w:tab/>
      </w:r>
    </w:p>
    <w:p w14:paraId="12866310" w14:textId="77777777" w:rsidR="00BE4E8B" w:rsidRPr="00BE4E8B" w:rsidRDefault="00BE4E8B" w:rsidP="00BE4E8B">
      <w:pPr>
        <w:spacing w:after="0" w:line="360" w:lineRule="auto"/>
        <w:rPr>
          <w:rFonts w:ascii="Century Gothic" w:eastAsia="Times New Roman" w:hAnsi="Century Gothic"/>
          <w:color w:val="000000"/>
          <w:kern w:val="0"/>
          <w:sz w:val="96"/>
          <w:szCs w:val="96"/>
          <w:lang w:eastAsia="en-GB"/>
        </w:rPr>
      </w:pPr>
      <w:r w:rsidRPr="00BE4E8B">
        <w:rPr>
          <w:rFonts w:ascii="Century Gothic" w:eastAsia="Times New Roman" w:hAnsi="Century Gothic"/>
          <w:color w:val="000000"/>
          <w:kern w:val="0"/>
          <w:sz w:val="96"/>
          <w:szCs w:val="96"/>
          <w:lang w:eastAsia="en-GB"/>
        </w:rPr>
        <w:br w:type="page"/>
      </w:r>
    </w:p>
    <w:p w14:paraId="25240393" w14:textId="77777777" w:rsidR="00BE4E8B" w:rsidRPr="00BE4E8B" w:rsidRDefault="00BE4E8B" w:rsidP="00BE4E8B">
      <w:pPr>
        <w:tabs>
          <w:tab w:val="left" w:pos="1440"/>
          <w:tab w:val="center" w:pos="4513"/>
        </w:tabs>
        <w:spacing w:after="0" w:line="360" w:lineRule="auto"/>
        <w:jc w:val="center"/>
        <w:rPr>
          <w:rFonts w:ascii="Century Gothic" w:hAnsi="Century Gothic"/>
        </w:rPr>
      </w:pPr>
      <w:r w:rsidRPr="00BE4E8B">
        <w:rPr>
          <w:rFonts w:ascii="Century Gothic" w:eastAsia="Times New Roman" w:hAnsi="Century Gothic"/>
          <w:color w:val="000000"/>
          <w:kern w:val="0"/>
          <w:sz w:val="52"/>
          <w:szCs w:val="52"/>
          <w:lang w:eastAsia="en-GB"/>
        </w:rPr>
        <w:lastRenderedPageBreak/>
        <w:t>Consumer Protection Act (CPA) Policy for</w:t>
      </w:r>
      <w:r w:rsidRPr="00BE4E8B">
        <w:rPr>
          <w:rFonts w:ascii="Century Gothic" w:hAnsi="Century Gothic"/>
        </w:rPr>
        <w:t xml:space="preserve"> </w:t>
      </w:r>
    </w:p>
    <w:p w14:paraId="4E184AB7" w14:textId="77777777" w:rsidR="00BE4E8B" w:rsidRPr="00BE4E8B" w:rsidRDefault="00BE4E8B" w:rsidP="00BE4E8B">
      <w:pPr>
        <w:tabs>
          <w:tab w:val="left" w:pos="1440"/>
          <w:tab w:val="center" w:pos="4513"/>
        </w:tabs>
        <w:spacing w:after="0" w:line="360" w:lineRule="auto"/>
        <w:jc w:val="center"/>
        <w:rPr>
          <w:rFonts w:ascii="Century Gothic" w:eastAsia="Times New Roman" w:hAnsi="Century Gothic"/>
          <w:color w:val="000000"/>
          <w:kern w:val="0"/>
          <w:sz w:val="52"/>
          <w:szCs w:val="52"/>
          <w:lang w:eastAsia="en-GB"/>
        </w:rPr>
      </w:pPr>
    </w:p>
    <w:p w14:paraId="14F73B48" w14:textId="77777777" w:rsidR="00BE4E8B" w:rsidRPr="00BE4E8B" w:rsidRDefault="00BE4E8B" w:rsidP="00BE4E8B">
      <w:pPr>
        <w:tabs>
          <w:tab w:val="left" w:pos="1440"/>
          <w:tab w:val="center" w:pos="4513"/>
        </w:tabs>
        <w:spacing w:after="0" w:line="360" w:lineRule="auto"/>
        <w:rPr>
          <w:rFonts w:ascii="Century Gothic" w:eastAsia="Times New Roman" w:hAnsi="Century Gothic"/>
          <w:color w:val="000000"/>
          <w:kern w:val="0"/>
          <w:sz w:val="96"/>
          <w:szCs w:val="96"/>
          <w:lang w:eastAsia="en-GB"/>
        </w:rPr>
      </w:pPr>
    </w:p>
    <w:p w14:paraId="6BA9E2BD" w14:textId="77777777" w:rsidR="00BE4E8B" w:rsidRPr="00BE4E8B" w:rsidRDefault="00BE4E8B" w:rsidP="00BE4E8B">
      <w:pPr>
        <w:tabs>
          <w:tab w:val="left" w:pos="1440"/>
          <w:tab w:val="center" w:pos="4513"/>
        </w:tabs>
        <w:spacing w:after="0" w:line="360" w:lineRule="auto"/>
        <w:jc w:val="center"/>
        <w:rPr>
          <w:rFonts w:ascii="Century Gothic" w:eastAsia="Times New Roman" w:hAnsi="Century Gothic"/>
          <w:color w:val="000000"/>
          <w:kern w:val="0"/>
          <w:sz w:val="96"/>
          <w:szCs w:val="96"/>
          <w:lang w:eastAsia="en-GB"/>
        </w:rPr>
      </w:pPr>
      <w:proofErr w:type="spellStart"/>
      <w:r w:rsidRPr="00BE4E8B">
        <w:rPr>
          <w:rFonts w:ascii="Century Gothic" w:eastAsia="Times New Roman" w:hAnsi="Century Gothic"/>
          <w:color w:val="000000"/>
          <w:kern w:val="0"/>
          <w:sz w:val="96"/>
          <w:szCs w:val="96"/>
          <w:lang w:eastAsia="en-GB"/>
        </w:rPr>
        <w:t>WealthCraft</w:t>
      </w:r>
      <w:proofErr w:type="spellEnd"/>
    </w:p>
    <w:p w14:paraId="6F6C6598" w14:textId="77777777" w:rsidR="00BE4E8B" w:rsidRPr="00BE4E8B" w:rsidRDefault="00BE4E8B" w:rsidP="00BE4E8B">
      <w:pPr>
        <w:spacing w:after="0" w:line="360" w:lineRule="auto"/>
        <w:jc w:val="center"/>
        <w:rPr>
          <w:rFonts w:ascii="Century Gothic" w:eastAsia="Times New Roman" w:hAnsi="Century Gothic"/>
          <w:color w:val="000000"/>
          <w:kern w:val="0"/>
          <w:sz w:val="20"/>
          <w:szCs w:val="20"/>
          <w:lang w:eastAsia="en-GB"/>
        </w:rPr>
      </w:pPr>
      <w:r w:rsidRPr="00BE4E8B">
        <w:rPr>
          <w:rFonts w:ascii="Century Gothic" w:eastAsia="Times New Roman" w:hAnsi="Century Gothic"/>
          <w:color w:val="000000"/>
          <w:kern w:val="0"/>
          <w:sz w:val="20"/>
          <w:szCs w:val="20"/>
          <w:lang w:eastAsia="en-GB"/>
        </w:rPr>
        <w:t xml:space="preserve">Creating future </w:t>
      </w:r>
      <w:proofErr w:type="spellStart"/>
      <w:r w:rsidRPr="00BE4E8B">
        <w:rPr>
          <w:rFonts w:ascii="Century Gothic" w:eastAsia="Times New Roman" w:hAnsi="Century Gothic"/>
          <w:color w:val="000000"/>
          <w:kern w:val="0"/>
          <w:sz w:val="20"/>
          <w:szCs w:val="20"/>
          <w:lang w:eastAsia="en-GB"/>
        </w:rPr>
        <w:t>WealthCrafters</w:t>
      </w:r>
      <w:proofErr w:type="spellEnd"/>
    </w:p>
    <w:p w14:paraId="2C825881" w14:textId="77777777" w:rsidR="00BE4E8B" w:rsidRPr="00BE4E8B" w:rsidRDefault="00BE4E8B" w:rsidP="00BE4E8B">
      <w:pPr>
        <w:spacing w:after="0" w:line="360" w:lineRule="auto"/>
        <w:jc w:val="center"/>
        <w:rPr>
          <w:rFonts w:ascii="Century Gothic" w:eastAsia="Times New Roman" w:hAnsi="Century Gothic"/>
          <w:color w:val="000000"/>
          <w:kern w:val="0"/>
          <w:sz w:val="20"/>
          <w:szCs w:val="20"/>
          <w:lang w:eastAsia="en-GB"/>
        </w:rPr>
      </w:pPr>
    </w:p>
    <w:p w14:paraId="7B7AAD81" w14:textId="77777777" w:rsidR="00BE4E8B" w:rsidRPr="00BE4E8B" w:rsidRDefault="00BE4E8B" w:rsidP="00BE4E8B">
      <w:pPr>
        <w:spacing w:line="360" w:lineRule="auto"/>
        <w:rPr>
          <w:rFonts w:ascii="Century Gothic" w:hAnsi="Century Gothic"/>
        </w:rPr>
      </w:pPr>
    </w:p>
    <w:p w14:paraId="71B12832" w14:textId="77777777" w:rsidR="00BE4E8B" w:rsidRPr="00BE4E8B" w:rsidRDefault="00BE4E8B" w:rsidP="00BE4E8B">
      <w:pPr>
        <w:spacing w:line="360" w:lineRule="auto"/>
        <w:rPr>
          <w:rFonts w:ascii="Century Gothic" w:eastAsia="Times New Roman" w:hAnsi="Century Gothic"/>
          <w:color w:val="000000"/>
          <w:kern w:val="0"/>
          <w:sz w:val="52"/>
          <w:szCs w:val="52"/>
          <w:lang w:eastAsia="en-GB"/>
        </w:rPr>
      </w:pPr>
    </w:p>
    <w:p w14:paraId="23FE48B9" w14:textId="77777777" w:rsidR="00BE4E8B" w:rsidRDefault="00BE4E8B" w:rsidP="00BE4E8B">
      <w:pPr>
        <w:spacing w:line="360" w:lineRule="auto"/>
        <w:rPr>
          <w:rFonts w:ascii="Century Gothic" w:hAnsi="Century Gothic"/>
        </w:rPr>
      </w:pPr>
    </w:p>
    <w:p w14:paraId="32E87E7E" w14:textId="77777777" w:rsidR="00BE4E8B" w:rsidRDefault="00BE4E8B" w:rsidP="00BE4E8B">
      <w:pPr>
        <w:spacing w:line="360" w:lineRule="auto"/>
        <w:rPr>
          <w:rFonts w:ascii="Century Gothic" w:hAnsi="Century Gothic"/>
        </w:rPr>
      </w:pPr>
    </w:p>
    <w:p w14:paraId="4812D755" w14:textId="77777777" w:rsidR="00BE4E8B" w:rsidRPr="005845EC" w:rsidRDefault="00BE4E8B" w:rsidP="00BE4E8B">
      <w:pPr>
        <w:spacing w:line="360" w:lineRule="auto"/>
        <w:rPr>
          <w:rFonts w:ascii="Century Gothic" w:hAnsi="Century Gothic"/>
          <w:sz w:val="22"/>
          <w:szCs w:val="22"/>
        </w:rPr>
      </w:pPr>
    </w:p>
    <w:p w14:paraId="27C4F6F3" w14:textId="77777777" w:rsidR="00BE4E8B" w:rsidRPr="005845EC" w:rsidRDefault="00BE4E8B" w:rsidP="00BE4E8B">
      <w:pPr>
        <w:spacing w:line="360" w:lineRule="auto"/>
        <w:rPr>
          <w:rFonts w:ascii="Century Gothic" w:hAnsi="Century Gothic"/>
          <w:sz w:val="22"/>
          <w:szCs w:val="22"/>
        </w:rPr>
      </w:pPr>
    </w:p>
    <w:p w14:paraId="110D77BF" w14:textId="15DBAE93" w:rsidR="00332B6B" w:rsidRPr="005845EC" w:rsidRDefault="00332B6B" w:rsidP="00BE4E8B">
      <w:pPr>
        <w:spacing w:line="360" w:lineRule="auto"/>
        <w:rPr>
          <w:rFonts w:ascii="Century Gothic" w:hAnsi="Century Gothic"/>
          <w:sz w:val="22"/>
          <w:szCs w:val="22"/>
        </w:rPr>
      </w:pPr>
      <w:r w:rsidRPr="005845EC">
        <w:rPr>
          <w:rFonts w:ascii="Century Gothic" w:hAnsi="Century Gothic"/>
          <w:sz w:val="22"/>
          <w:szCs w:val="22"/>
        </w:rPr>
        <w:t>Effective Date: [Date]</w:t>
      </w:r>
    </w:p>
    <w:p w14:paraId="4CB7997A" w14:textId="77777777" w:rsidR="00332B6B" w:rsidRPr="005845EC" w:rsidRDefault="00332B6B" w:rsidP="00BE4E8B">
      <w:pPr>
        <w:spacing w:line="360" w:lineRule="auto"/>
        <w:rPr>
          <w:rFonts w:ascii="Century Gothic" w:hAnsi="Century Gothic"/>
          <w:sz w:val="22"/>
          <w:szCs w:val="22"/>
        </w:rPr>
      </w:pPr>
      <w:r w:rsidRPr="005845EC">
        <w:rPr>
          <w:rFonts w:ascii="Century Gothic" w:hAnsi="Century Gothic"/>
          <w:sz w:val="22"/>
          <w:szCs w:val="22"/>
        </w:rPr>
        <w:t>Last Updated: [Date]</w:t>
      </w:r>
    </w:p>
    <w:p w14:paraId="3A87B4EA" w14:textId="7CEFC208" w:rsidR="00332B6B" w:rsidRPr="005845EC" w:rsidRDefault="00332B6B" w:rsidP="00BE4E8B">
      <w:pPr>
        <w:spacing w:line="360" w:lineRule="auto"/>
        <w:rPr>
          <w:rFonts w:ascii="Century Gothic" w:hAnsi="Century Gothic"/>
          <w:sz w:val="22"/>
          <w:szCs w:val="22"/>
        </w:rPr>
      </w:pPr>
      <w:r w:rsidRPr="005845EC">
        <w:rPr>
          <w:rFonts w:ascii="Century Gothic" w:hAnsi="Century Gothic"/>
          <w:sz w:val="22"/>
          <w:szCs w:val="22"/>
        </w:rPr>
        <w:lastRenderedPageBreak/>
        <w:t xml:space="preserve">At </w:t>
      </w:r>
      <w:proofErr w:type="spellStart"/>
      <w:r w:rsidR="00FA1B8E" w:rsidRPr="005845EC">
        <w:rPr>
          <w:rFonts w:ascii="Century Gothic" w:hAnsi="Century Gothic"/>
          <w:sz w:val="22"/>
          <w:szCs w:val="22"/>
        </w:rPr>
        <w:t>WealthCraft</w:t>
      </w:r>
      <w:proofErr w:type="spellEnd"/>
      <w:r w:rsidRPr="005845EC">
        <w:rPr>
          <w:rFonts w:ascii="Century Gothic" w:hAnsi="Century Gothic"/>
          <w:sz w:val="22"/>
          <w:szCs w:val="22"/>
        </w:rPr>
        <w:t xml:space="preserve"> we are committed to providing a fair, transparent, and accessible online training programme for school children, ensuring compliance with the Consumer Protection Act (CPA) 68 of 2008. This policy outlines how we uphold the rights of consumers (parents/guardians) in all our dealings.</w:t>
      </w:r>
    </w:p>
    <w:p w14:paraId="76724BAD" w14:textId="77777777" w:rsidR="00BE4E8B" w:rsidRPr="005845EC" w:rsidRDefault="00BE4E8B" w:rsidP="00BE4E8B">
      <w:pPr>
        <w:spacing w:line="360" w:lineRule="auto"/>
        <w:rPr>
          <w:rFonts w:ascii="Century Gothic" w:hAnsi="Century Gothic"/>
          <w:sz w:val="22"/>
          <w:szCs w:val="22"/>
        </w:rPr>
      </w:pPr>
    </w:p>
    <w:p w14:paraId="03343573" w14:textId="77777777" w:rsidR="00332B6B" w:rsidRPr="005845EC" w:rsidRDefault="00332B6B" w:rsidP="00BE4E8B">
      <w:pPr>
        <w:spacing w:line="360" w:lineRule="auto"/>
        <w:rPr>
          <w:rFonts w:ascii="Century Gothic" w:hAnsi="Century Gothic"/>
          <w:sz w:val="22"/>
          <w:szCs w:val="22"/>
        </w:rPr>
      </w:pPr>
      <w:r w:rsidRPr="005845EC">
        <w:rPr>
          <w:rFonts w:ascii="Century Gothic" w:hAnsi="Century Gothic"/>
          <w:sz w:val="22"/>
          <w:szCs w:val="22"/>
        </w:rPr>
        <w:t>1. Our Commitment to Consumer Rights</w:t>
      </w:r>
    </w:p>
    <w:p w14:paraId="04F33859" w14:textId="77777777" w:rsidR="00332B6B" w:rsidRPr="005845EC" w:rsidRDefault="00332B6B" w:rsidP="00BE4E8B">
      <w:pPr>
        <w:spacing w:line="360" w:lineRule="auto"/>
        <w:rPr>
          <w:rFonts w:ascii="Century Gothic" w:hAnsi="Century Gothic"/>
          <w:sz w:val="22"/>
          <w:szCs w:val="22"/>
        </w:rPr>
      </w:pPr>
      <w:r w:rsidRPr="005845EC">
        <w:rPr>
          <w:rFonts w:ascii="Century Gothic" w:hAnsi="Century Gothic"/>
          <w:sz w:val="22"/>
          <w:szCs w:val="22"/>
        </w:rPr>
        <w:t>We adhere to the fundamental consumer rights enshrined in the CPA, including:</w:t>
      </w:r>
    </w:p>
    <w:p w14:paraId="01C57153" w14:textId="77777777" w:rsidR="00332B6B" w:rsidRPr="005845EC" w:rsidRDefault="00332B6B" w:rsidP="00BE4E8B">
      <w:pPr>
        <w:spacing w:line="360" w:lineRule="auto"/>
        <w:ind w:left="567" w:hanging="567"/>
        <w:rPr>
          <w:rFonts w:ascii="Century Gothic" w:hAnsi="Century Gothic"/>
          <w:sz w:val="22"/>
          <w:szCs w:val="22"/>
        </w:rPr>
      </w:pPr>
      <w:r w:rsidRPr="005845EC">
        <w:rPr>
          <w:rFonts w:ascii="Century Gothic" w:hAnsi="Century Gothic"/>
          <w:sz w:val="22"/>
          <w:szCs w:val="22"/>
        </w:rPr>
        <w:t xml:space="preserve"> * Right to Equality: Ensuring fair treatment and non-discrimination in all our services and interactions.</w:t>
      </w:r>
    </w:p>
    <w:p w14:paraId="0E99301A" w14:textId="77777777" w:rsidR="00332B6B" w:rsidRPr="005845EC" w:rsidRDefault="00332B6B" w:rsidP="00BE4E8B">
      <w:pPr>
        <w:spacing w:line="360" w:lineRule="auto"/>
        <w:ind w:left="567" w:hanging="567"/>
        <w:rPr>
          <w:rFonts w:ascii="Century Gothic" w:hAnsi="Century Gothic"/>
          <w:sz w:val="22"/>
          <w:szCs w:val="22"/>
        </w:rPr>
      </w:pPr>
      <w:r w:rsidRPr="005845EC">
        <w:rPr>
          <w:rFonts w:ascii="Century Gothic" w:hAnsi="Century Gothic"/>
          <w:sz w:val="22"/>
          <w:szCs w:val="22"/>
        </w:rPr>
        <w:t xml:space="preserve"> * Right to Privacy: Protecting personal information, as detailed in our Privacy Policy.</w:t>
      </w:r>
    </w:p>
    <w:p w14:paraId="25D71514" w14:textId="77777777" w:rsidR="00332B6B" w:rsidRPr="005845EC" w:rsidRDefault="00332B6B" w:rsidP="00BE4E8B">
      <w:pPr>
        <w:spacing w:line="360" w:lineRule="auto"/>
        <w:ind w:left="567" w:hanging="567"/>
        <w:rPr>
          <w:rFonts w:ascii="Century Gothic" w:hAnsi="Century Gothic"/>
          <w:sz w:val="22"/>
          <w:szCs w:val="22"/>
        </w:rPr>
      </w:pPr>
      <w:r w:rsidRPr="005845EC">
        <w:rPr>
          <w:rFonts w:ascii="Century Gothic" w:hAnsi="Century Gothic"/>
          <w:sz w:val="22"/>
          <w:szCs w:val="22"/>
        </w:rPr>
        <w:t xml:space="preserve"> * Right to Choose: Allowing consumers to select our services freely and to cancel or renew agreements as per our terms.</w:t>
      </w:r>
    </w:p>
    <w:p w14:paraId="4750636C" w14:textId="77777777" w:rsidR="00332B6B" w:rsidRPr="005845EC" w:rsidRDefault="00332B6B" w:rsidP="00BE4E8B">
      <w:pPr>
        <w:spacing w:line="360" w:lineRule="auto"/>
        <w:ind w:left="567" w:hanging="567"/>
        <w:rPr>
          <w:rFonts w:ascii="Century Gothic" w:hAnsi="Century Gothic"/>
          <w:sz w:val="22"/>
          <w:szCs w:val="22"/>
        </w:rPr>
      </w:pPr>
      <w:r w:rsidRPr="005845EC">
        <w:rPr>
          <w:rFonts w:ascii="Century Gothic" w:hAnsi="Century Gothic"/>
          <w:sz w:val="22"/>
          <w:szCs w:val="22"/>
        </w:rPr>
        <w:t xml:space="preserve"> * Right to Disclosure and Information: Providing clear, accurate, and comprehensive information about our programme, fees, and terms.</w:t>
      </w:r>
    </w:p>
    <w:p w14:paraId="7202EEA6" w14:textId="77777777" w:rsidR="00332B6B" w:rsidRPr="005845EC" w:rsidRDefault="00332B6B" w:rsidP="00BE4E8B">
      <w:pPr>
        <w:spacing w:line="360" w:lineRule="auto"/>
        <w:ind w:left="567" w:hanging="567"/>
        <w:rPr>
          <w:rFonts w:ascii="Century Gothic" w:hAnsi="Century Gothic"/>
          <w:sz w:val="22"/>
          <w:szCs w:val="22"/>
        </w:rPr>
      </w:pPr>
      <w:r w:rsidRPr="005845EC">
        <w:rPr>
          <w:rFonts w:ascii="Century Gothic" w:hAnsi="Century Gothic"/>
          <w:sz w:val="22"/>
          <w:szCs w:val="22"/>
        </w:rPr>
        <w:t xml:space="preserve"> * Right to Fair and Responsible Marketing: Ensuring our marketing is truthful, not misleading, and ethical.</w:t>
      </w:r>
    </w:p>
    <w:p w14:paraId="758A58AD" w14:textId="77777777" w:rsidR="00332B6B" w:rsidRPr="005845EC" w:rsidRDefault="00332B6B" w:rsidP="00BE4E8B">
      <w:pPr>
        <w:spacing w:line="360" w:lineRule="auto"/>
        <w:ind w:left="567" w:hanging="567"/>
        <w:rPr>
          <w:rFonts w:ascii="Century Gothic" w:hAnsi="Century Gothic"/>
          <w:sz w:val="22"/>
          <w:szCs w:val="22"/>
        </w:rPr>
      </w:pPr>
      <w:r w:rsidRPr="005845EC">
        <w:rPr>
          <w:rFonts w:ascii="Century Gothic" w:hAnsi="Century Gothic"/>
          <w:sz w:val="22"/>
          <w:szCs w:val="22"/>
        </w:rPr>
        <w:t xml:space="preserve"> * Right to Fair and Honest Dealing: Conducting all transactions with integrity and avoiding unfair, unreasonable, or unjust practices.</w:t>
      </w:r>
    </w:p>
    <w:p w14:paraId="5778E726" w14:textId="77777777" w:rsidR="00332B6B" w:rsidRPr="005845EC" w:rsidRDefault="00332B6B" w:rsidP="00BE4E8B">
      <w:pPr>
        <w:spacing w:line="360" w:lineRule="auto"/>
        <w:ind w:left="567" w:hanging="567"/>
        <w:rPr>
          <w:rFonts w:ascii="Century Gothic" w:hAnsi="Century Gothic"/>
          <w:sz w:val="22"/>
          <w:szCs w:val="22"/>
        </w:rPr>
      </w:pPr>
      <w:r w:rsidRPr="005845EC">
        <w:rPr>
          <w:rFonts w:ascii="Century Gothic" w:hAnsi="Century Gothic"/>
          <w:sz w:val="22"/>
          <w:szCs w:val="22"/>
        </w:rPr>
        <w:t xml:space="preserve"> * Right to Fair Value, Good Quality, and Safety: Delivering services that meet reasonable quality standards and are safe for use.</w:t>
      </w:r>
    </w:p>
    <w:p w14:paraId="544871D9" w14:textId="77777777" w:rsidR="00332B6B" w:rsidRPr="005845EC" w:rsidRDefault="00332B6B" w:rsidP="00BE4E8B">
      <w:pPr>
        <w:spacing w:line="360" w:lineRule="auto"/>
        <w:ind w:left="567" w:hanging="567"/>
        <w:rPr>
          <w:rFonts w:ascii="Century Gothic" w:hAnsi="Century Gothic"/>
          <w:sz w:val="22"/>
          <w:szCs w:val="22"/>
        </w:rPr>
      </w:pPr>
      <w:r w:rsidRPr="005845EC">
        <w:rPr>
          <w:rFonts w:ascii="Century Gothic" w:hAnsi="Century Gothic"/>
          <w:sz w:val="22"/>
          <w:szCs w:val="22"/>
        </w:rPr>
        <w:t xml:space="preserve"> * Right to Accountability from Suppliers: Taking responsibility for the quality and delivery of our services.</w:t>
      </w:r>
    </w:p>
    <w:p w14:paraId="7A4471E3" w14:textId="77777777" w:rsidR="00332B6B" w:rsidRPr="005845EC" w:rsidRDefault="00332B6B" w:rsidP="00BE4E8B">
      <w:pPr>
        <w:spacing w:line="360" w:lineRule="auto"/>
        <w:ind w:left="567" w:hanging="567"/>
        <w:rPr>
          <w:rFonts w:ascii="Century Gothic" w:hAnsi="Century Gothic"/>
          <w:sz w:val="22"/>
          <w:szCs w:val="22"/>
        </w:rPr>
      </w:pPr>
      <w:r w:rsidRPr="005845EC">
        <w:rPr>
          <w:rFonts w:ascii="Century Gothic" w:hAnsi="Century Gothic"/>
          <w:sz w:val="22"/>
          <w:szCs w:val="22"/>
        </w:rPr>
        <w:t xml:space="preserve"> * Right to Redress: Providing accessible channels for complaints and dispute resolution.</w:t>
      </w:r>
    </w:p>
    <w:p w14:paraId="2ED20C6C" w14:textId="77777777" w:rsidR="00332B6B" w:rsidRPr="005845EC" w:rsidRDefault="00332B6B" w:rsidP="00BE4E8B">
      <w:pPr>
        <w:spacing w:line="360" w:lineRule="auto"/>
        <w:rPr>
          <w:rFonts w:ascii="Century Gothic" w:hAnsi="Century Gothic"/>
          <w:sz w:val="22"/>
          <w:szCs w:val="22"/>
        </w:rPr>
      </w:pPr>
      <w:r w:rsidRPr="005845EC">
        <w:rPr>
          <w:rFonts w:ascii="Century Gothic" w:hAnsi="Century Gothic"/>
          <w:sz w:val="22"/>
          <w:szCs w:val="22"/>
        </w:rPr>
        <w:t>2. Key CPA Provisions in Practice</w:t>
      </w:r>
    </w:p>
    <w:p w14:paraId="4B3367EC" w14:textId="6FF2B0B9" w:rsidR="00332B6B" w:rsidRPr="005845EC" w:rsidRDefault="00332B6B" w:rsidP="00BE4E8B">
      <w:pPr>
        <w:spacing w:line="360" w:lineRule="auto"/>
        <w:ind w:left="567" w:hanging="567"/>
        <w:rPr>
          <w:rFonts w:ascii="Century Gothic" w:hAnsi="Century Gothic"/>
          <w:sz w:val="22"/>
          <w:szCs w:val="22"/>
        </w:rPr>
      </w:pPr>
      <w:r w:rsidRPr="005845EC">
        <w:rPr>
          <w:rFonts w:ascii="Century Gothic" w:hAnsi="Century Gothic"/>
          <w:sz w:val="22"/>
          <w:szCs w:val="22"/>
        </w:rPr>
        <w:t xml:space="preserve"> * Plain Language</w:t>
      </w:r>
      <w:r w:rsidR="00FA1B8E" w:rsidRPr="005845EC">
        <w:rPr>
          <w:rFonts w:ascii="Century Gothic" w:hAnsi="Century Gothic"/>
          <w:sz w:val="22"/>
          <w:szCs w:val="22"/>
        </w:rPr>
        <w:t xml:space="preserve">: </w:t>
      </w:r>
      <w:r w:rsidRPr="005845EC">
        <w:rPr>
          <w:rFonts w:ascii="Century Gothic" w:hAnsi="Century Gothic"/>
          <w:sz w:val="22"/>
          <w:szCs w:val="22"/>
        </w:rPr>
        <w:t xml:space="preserve">All our agreements, terms and conditions, marketing materials, and important notices are drafted in plain and understandable language, making </w:t>
      </w:r>
      <w:r w:rsidRPr="005845EC">
        <w:rPr>
          <w:rFonts w:ascii="Century Gothic" w:hAnsi="Century Gothic"/>
          <w:sz w:val="22"/>
          <w:szCs w:val="22"/>
        </w:rPr>
        <w:lastRenderedPageBreak/>
        <w:t>them accessible to the average parent/guardian. Special attention is given to any clauses that limit our liability, impose risk on the consumer, or require indemnification, which will be explicitly brought to your attention.</w:t>
      </w:r>
    </w:p>
    <w:p w14:paraId="0E2696AA" w14:textId="1CBA8573" w:rsidR="00332B6B" w:rsidRPr="005845EC" w:rsidRDefault="00332B6B" w:rsidP="00BE4E8B">
      <w:pPr>
        <w:spacing w:line="360" w:lineRule="auto"/>
        <w:ind w:left="567" w:hanging="567"/>
        <w:rPr>
          <w:rFonts w:ascii="Century Gothic" w:hAnsi="Century Gothic"/>
          <w:sz w:val="22"/>
          <w:szCs w:val="22"/>
        </w:rPr>
      </w:pPr>
      <w:r w:rsidRPr="005845EC">
        <w:rPr>
          <w:rFonts w:ascii="Century Gothic" w:hAnsi="Century Gothic"/>
          <w:sz w:val="22"/>
          <w:szCs w:val="22"/>
        </w:rPr>
        <w:t xml:space="preserve"> * Transparent Pricing</w:t>
      </w:r>
      <w:r w:rsidR="00FA1B8E" w:rsidRPr="005845EC">
        <w:rPr>
          <w:rFonts w:ascii="Century Gothic" w:hAnsi="Century Gothic"/>
          <w:sz w:val="22"/>
          <w:szCs w:val="22"/>
        </w:rPr>
        <w:t xml:space="preserve">: </w:t>
      </w:r>
      <w:r w:rsidRPr="005845EC">
        <w:rPr>
          <w:rFonts w:ascii="Century Gothic" w:hAnsi="Century Gothic"/>
          <w:sz w:val="22"/>
          <w:szCs w:val="22"/>
        </w:rPr>
        <w:t>All fees, payment terms, and any additional costs associated with the programme are clearly displayed and communicated upfront, before enrolment. There will be no hidden costs or unexpected charges.</w:t>
      </w:r>
    </w:p>
    <w:p w14:paraId="796EA7A2" w14:textId="1CE82560" w:rsidR="00332B6B" w:rsidRPr="005845EC" w:rsidRDefault="00332B6B" w:rsidP="00BE4E8B">
      <w:pPr>
        <w:spacing w:line="360" w:lineRule="auto"/>
        <w:ind w:left="567" w:hanging="567"/>
        <w:rPr>
          <w:rFonts w:ascii="Century Gothic" w:hAnsi="Century Gothic"/>
          <w:sz w:val="22"/>
          <w:szCs w:val="22"/>
        </w:rPr>
      </w:pPr>
      <w:r w:rsidRPr="005845EC">
        <w:rPr>
          <w:rFonts w:ascii="Century Gothic" w:hAnsi="Century Gothic"/>
          <w:sz w:val="22"/>
          <w:szCs w:val="22"/>
        </w:rPr>
        <w:t xml:space="preserve"> * Fair and Responsible Marketing: Our advertising and promotional activities are accurate, truthful, and do not mislead or deceive consumers. We respect your right to restrict unwanted direct marketing.</w:t>
      </w:r>
    </w:p>
    <w:p w14:paraId="2521F4AE" w14:textId="72016368" w:rsidR="00332B6B" w:rsidRPr="005845EC" w:rsidRDefault="00332B6B" w:rsidP="00BE4E8B">
      <w:pPr>
        <w:spacing w:line="360" w:lineRule="auto"/>
        <w:ind w:left="567" w:hanging="567"/>
        <w:rPr>
          <w:rFonts w:ascii="Century Gothic" w:hAnsi="Century Gothic"/>
          <w:sz w:val="22"/>
          <w:szCs w:val="22"/>
        </w:rPr>
      </w:pPr>
      <w:r w:rsidRPr="005845EC">
        <w:rPr>
          <w:rFonts w:ascii="Century Gothic" w:hAnsi="Century Gothic"/>
          <w:sz w:val="22"/>
          <w:szCs w:val="22"/>
        </w:rPr>
        <w:t xml:space="preserve"> * Terms and Conditions: Our terms and conditions are fair, reasonable, and just. We do not impose unfair or unjust contract terms.</w:t>
      </w:r>
    </w:p>
    <w:p w14:paraId="22B4703C" w14:textId="13B60B4E" w:rsidR="00332B6B" w:rsidRPr="005845EC" w:rsidRDefault="00332B6B" w:rsidP="00BE4E8B">
      <w:pPr>
        <w:spacing w:line="360" w:lineRule="auto"/>
        <w:ind w:left="567" w:hanging="567"/>
        <w:rPr>
          <w:rFonts w:ascii="Century Gothic" w:hAnsi="Century Gothic"/>
          <w:sz w:val="22"/>
          <w:szCs w:val="22"/>
        </w:rPr>
      </w:pPr>
      <w:r w:rsidRPr="005845EC">
        <w:rPr>
          <w:rFonts w:ascii="Century Gothic" w:hAnsi="Century Gothic"/>
          <w:sz w:val="22"/>
          <w:szCs w:val="22"/>
        </w:rPr>
        <w:t xml:space="preserve"> * Quality of Service: We commit to delivering our online training services with reasonable care and skill, ensuring the content is appropriate and delivered effectively. If our services fail to meet these standards, parents/guardians have the right to request a refund or re-performance of the service.</w:t>
      </w:r>
    </w:p>
    <w:p w14:paraId="7F426A09" w14:textId="7935448F" w:rsidR="00332B6B" w:rsidRPr="005845EC" w:rsidRDefault="00332B6B" w:rsidP="00BE4E8B">
      <w:pPr>
        <w:spacing w:line="360" w:lineRule="auto"/>
        <w:ind w:left="567" w:hanging="567"/>
        <w:rPr>
          <w:rFonts w:ascii="Century Gothic" w:hAnsi="Century Gothic"/>
          <w:sz w:val="22"/>
          <w:szCs w:val="22"/>
        </w:rPr>
      </w:pPr>
      <w:r w:rsidRPr="005845EC">
        <w:rPr>
          <w:rFonts w:ascii="Century Gothic" w:hAnsi="Century Gothic"/>
          <w:sz w:val="22"/>
          <w:szCs w:val="22"/>
        </w:rPr>
        <w:t xml:space="preserve"> * Cancellation and Refunds</w:t>
      </w:r>
      <w:r w:rsidR="00FA1B8E" w:rsidRPr="005845EC">
        <w:rPr>
          <w:rFonts w:ascii="Century Gothic" w:hAnsi="Century Gothic"/>
          <w:sz w:val="22"/>
          <w:szCs w:val="22"/>
        </w:rPr>
        <w:t xml:space="preserve">: </w:t>
      </w:r>
      <w:r w:rsidRPr="005845EC">
        <w:rPr>
          <w:rFonts w:ascii="Century Gothic" w:hAnsi="Century Gothic"/>
          <w:sz w:val="22"/>
          <w:szCs w:val="22"/>
        </w:rPr>
        <w:t>Our refund and cancellation policies are clearly outlined in our Terms and Conditions. While the CPA provides a "cooling-off" period for direct marketing transactions, our specific refund policy for programme fees will be clearly stipulated at the point of purchase.</w:t>
      </w:r>
    </w:p>
    <w:p w14:paraId="31EADCF9" w14:textId="284D036F" w:rsidR="00332B6B" w:rsidRPr="005845EC" w:rsidRDefault="00332B6B" w:rsidP="00BE4E8B">
      <w:pPr>
        <w:spacing w:line="360" w:lineRule="auto"/>
        <w:ind w:left="567" w:hanging="567"/>
        <w:rPr>
          <w:rFonts w:ascii="Century Gothic" w:hAnsi="Century Gothic"/>
          <w:sz w:val="22"/>
          <w:szCs w:val="22"/>
        </w:rPr>
      </w:pPr>
      <w:r w:rsidRPr="005845EC">
        <w:rPr>
          <w:rFonts w:ascii="Century Gothic" w:hAnsi="Century Gothic"/>
          <w:sz w:val="22"/>
          <w:szCs w:val="22"/>
        </w:rPr>
        <w:t xml:space="preserve"> * Delivery of Services: We undertake to provide access to our online training programme within the agreed-upon timeframe and in the manner described.</w:t>
      </w:r>
    </w:p>
    <w:p w14:paraId="1A2C001F" w14:textId="3EDFC239" w:rsidR="00332B6B" w:rsidRPr="005845EC" w:rsidRDefault="00332B6B" w:rsidP="00BE4E8B">
      <w:pPr>
        <w:spacing w:line="360" w:lineRule="auto"/>
        <w:ind w:left="567" w:hanging="567"/>
        <w:rPr>
          <w:rFonts w:ascii="Century Gothic" w:hAnsi="Century Gothic"/>
          <w:sz w:val="22"/>
          <w:szCs w:val="22"/>
        </w:rPr>
      </w:pPr>
      <w:r w:rsidRPr="005845EC">
        <w:rPr>
          <w:rFonts w:ascii="Century Gothic" w:hAnsi="Century Gothic"/>
          <w:sz w:val="22"/>
          <w:szCs w:val="22"/>
        </w:rPr>
        <w:t xml:space="preserve"> * Resolution of Complaints: We provide a clear and accessible complaints procedure as outlined in our main Policy Document. We are committed to resolving consumer complaints efficiently and fairly.</w:t>
      </w:r>
    </w:p>
    <w:p w14:paraId="18256920" w14:textId="77777777" w:rsidR="00BE4E8B" w:rsidRPr="005845EC" w:rsidRDefault="00BE4E8B" w:rsidP="00BE4E8B">
      <w:pPr>
        <w:spacing w:line="360" w:lineRule="auto"/>
        <w:rPr>
          <w:rFonts w:ascii="Century Gothic" w:hAnsi="Century Gothic"/>
          <w:sz w:val="22"/>
          <w:szCs w:val="22"/>
        </w:rPr>
      </w:pPr>
    </w:p>
    <w:p w14:paraId="250D5990" w14:textId="17B865C8" w:rsidR="00332B6B" w:rsidRPr="005845EC" w:rsidRDefault="00332B6B" w:rsidP="00BE4E8B">
      <w:pPr>
        <w:spacing w:line="360" w:lineRule="auto"/>
        <w:rPr>
          <w:rFonts w:ascii="Century Gothic" w:hAnsi="Century Gothic"/>
          <w:sz w:val="22"/>
          <w:szCs w:val="22"/>
        </w:rPr>
      </w:pPr>
      <w:r w:rsidRPr="005845EC">
        <w:rPr>
          <w:rFonts w:ascii="Century Gothic" w:hAnsi="Century Gothic"/>
          <w:sz w:val="22"/>
          <w:szCs w:val="22"/>
        </w:rPr>
        <w:t>3. Your Responsibilities as a Consumer</w:t>
      </w:r>
    </w:p>
    <w:p w14:paraId="0C31BAEA" w14:textId="77777777" w:rsidR="00332B6B" w:rsidRPr="005845EC" w:rsidRDefault="00332B6B" w:rsidP="00BE4E8B">
      <w:pPr>
        <w:spacing w:line="360" w:lineRule="auto"/>
        <w:rPr>
          <w:rFonts w:ascii="Century Gothic" w:hAnsi="Century Gothic"/>
          <w:sz w:val="22"/>
          <w:szCs w:val="22"/>
        </w:rPr>
      </w:pPr>
      <w:r w:rsidRPr="005845EC">
        <w:rPr>
          <w:rFonts w:ascii="Century Gothic" w:hAnsi="Century Gothic"/>
          <w:sz w:val="22"/>
          <w:szCs w:val="22"/>
        </w:rPr>
        <w:t>While the CPA protects consumer rights, it also promotes responsible consumer behaviour. We expect parents/guardians to:</w:t>
      </w:r>
    </w:p>
    <w:p w14:paraId="6ADC4F10" w14:textId="77777777" w:rsidR="00332B6B" w:rsidRPr="005845EC" w:rsidRDefault="00332B6B" w:rsidP="00BE4E8B">
      <w:pPr>
        <w:spacing w:line="360" w:lineRule="auto"/>
        <w:ind w:left="567" w:hanging="567"/>
        <w:rPr>
          <w:rFonts w:ascii="Century Gothic" w:hAnsi="Century Gothic"/>
          <w:sz w:val="22"/>
          <w:szCs w:val="22"/>
        </w:rPr>
      </w:pPr>
      <w:r w:rsidRPr="005845EC">
        <w:rPr>
          <w:rFonts w:ascii="Century Gothic" w:hAnsi="Century Gothic"/>
          <w:sz w:val="22"/>
          <w:szCs w:val="22"/>
        </w:rPr>
        <w:lastRenderedPageBreak/>
        <w:t xml:space="preserve"> * Read and understand our programme information, terms and conditions, and policies.</w:t>
      </w:r>
    </w:p>
    <w:p w14:paraId="20D21186" w14:textId="77777777" w:rsidR="00332B6B" w:rsidRPr="005845EC" w:rsidRDefault="00332B6B" w:rsidP="00BE4E8B">
      <w:pPr>
        <w:spacing w:line="360" w:lineRule="auto"/>
        <w:ind w:left="567" w:hanging="567"/>
        <w:rPr>
          <w:rFonts w:ascii="Century Gothic" w:hAnsi="Century Gothic"/>
          <w:sz w:val="22"/>
          <w:szCs w:val="22"/>
        </w:rPr>
      </w:pPr>
      <w:r w:rsidRPr="005845EC">
        <w:rPr>
          <w:rFonts w:ascii="Century Gothic" w:hAnsi="Century Gothic"/>
          <w:sz w:val="22"/>
          <w:szCs w:val="22"/>
        </w:rPr>
        <w:t xml:space="preserve"> * Provide accurate information during registration.</w:t>
      </w:r>
    </w:p>
    <w:p w14:paraId="35F70D22" w14:textId="77777777" w:rsidR="00332B6B" w:rsidRPr="005845EC" w:rsidRDefault="00332B6B" w:rsidP="00BE4E8B">
      <w:pPr>
        <w:spacing w:line="360" w:lineRule="auto"/>
        <w:ind w:left="567" w:hanging="567"/>
        <w:rPr>
          <w:rFonts w:ascii="Century Gothic" w:hAnsi="Century Gothic"/>
          <w:sz w:val="22"/>
          <w:szCs w:val="22"/>
        </w:rPr>
      </w:pPr>
      <w:r w:rsidRPr="005845EC">
        <w:rPr>
          <w:rFonts w:ascii="Century Gothic" w:hAnsi="Century Gothic"/>
          <w:sz w:val="22"/>
          <w:szCs w:val="22"/>
        </w:rPr>
        <w:t xml:space="preserve"> * Adhere to agreed payment terms.</w:t>
      </w:r>
    </w:p>
    <w:p w14:paraId="61BFA7D1" w14:textId="77777777" w:rsidR="00332B6B" w:rsidRPr="005845EC" w:rsidRDefault="00332B6B" w:rsidP="00BE4E8B">
      <w:pPr>
        <w:spacing w:line="360" w:lineRule="auto"/>
        <w:ind w:left="567" w:hanging="567"/>
        <w:rPr>
          <w:rFonts w:ascii="Century Gothic" w:hAnsi="Century Gothic"/>
          <w:sz w:val="22"/>
          <w:szCs w:val="22"/>
        </w:rPr>
      </w:pPr>
      <w:r w:rsidRPr="005845EC">
        <w:rPr>
          <w:rFonts w:ascii="Century Gothic" w:hAnsi="Century Gothic"/>
          <w:sz w:val="22"/>
          <w:szCs w:val="22"/>
        </w:rPr>
        <w:t xml:space="preserve"> * Cooperate in resolving any disputes.</w:t>
      </w:r>
    </w:p>
    <w:p w14:paraId="6B0A8527" w14:textId="77777777" w:rsidR="00FA1B8E" w:rsidRPr="005845EC" w:rsidRDefault="00FA1B8E" w:rsidP="00BE4E8B">
      <w:pPr>
        <w:spacing w:line="360" w:lineRule="auto"/>
        <w:rPr>
          <w:rFonts w:ascii="Century Gothic" w:hAnsi="Century Gothic"/>
          <w:sz w:val="22"/>
          <w:szCs w:val="22"/>
        </w:rPr>
      </w:pPr>
    </w:p>
    <w:p w14:paraId="1095EE4C" w14:textId="77777777" w:rsidR="00332B6B" w:rsidRPr="005845EC" w:rsidRDefault="00332B6B" w:rsidP="00BE4E8B">
      <w:pPr>
        <w:spacing w:line="360" w:lineRule="auto"/>
        <w:rPr>
          <w:rFonts w:ascii="Century Gothic" w:hAnsi="Century Gothic"/>
          <w:sz w:val="22"/>
          <w:szCs w:val="22"/>
        </w:rPr>
      </w:pPr>
      <w:r w:rsidRPr="005845EC">
        <w:rPr>
          <w:rFonts w:ascii="Century Gothic" w:hAnsi="Century Gothic"/>
          <w:sz w:val="22"/>
          <w:szCs w:val="22"/>
        </w:rPr>
        <w:t>4. Contact and Complaints</w:t>
      </w:r>
    </w:p>
    <w:p w14:paraId="62E38644" w14:textId="77777777" w:rsidR="00332B6B" w:rsidRPr="005845EC" w:rsidRDefault="00332B6B" w:rsidP="00BE4E8B">
      <w:pPr>
        <w:spacing w:line="360" w:lineRule="auto"/>
        <w:rPr>
          <w:rFonts w:ascii="Century Gothic" w:hAnsi="Century Gothic"/>
          <w:sz w:val="22"/>
          <w:szCs w:val="22"/>
        </w:rPr>
      </w:pPr>
      <w:r w:rsidRPr="005845EC">
        <w:rPr>
          <w:rFonts w:ascii="Century Gothic" w:hAnsi="Century Gothic"/>
          <w:sz w:val="22"/>
          <w:szCs w:val="22"/>
        </w:rPr>
        <w:t>If you believe your rights under the Consumer Protection Act have not been upheld, or if you have any questions, please follow our established complaint procedure outlined in the main Policy Document, or contact us directly at:</w:t>
      </w:r>
    </w:p>
    <w:p w14:paraId="4DA2C26F" w14:textId="224EABEB" w:rsidR="00332B6B" w:rsidRPr="005845EC" w:rsidRDefault="00332B6B" w:rsidP="00BE4E8B">
      <w:pPr>
        <w:spacing w:line="360" w:lineRule="auto"/>
        <w:rPr>
          <w:rFonts w:ascii="Century Gothic" w:hAnsi="Century Gothic"/>
          <w:sz w:val="22"/>
          <w:szCs w:val="22"/>
        </w:rPr>
      </w:pPr>
      <w:r w:rsidRPr="005845EC">
        <w:rPr>
          <w:rFonts w:ascii="Century Gothic" w:hAnsi="Century Gothic"/>
          <w:sz w:val="22"/>
          <w:szCs w:val="22"/>
        </w:rPr>
        <w:t xml:space="preserve">Email: </w:t>
      </w:r>
      <w:proofErr w:type="spellStart"/>
      <w:r w:rsidR="00FA1B8E" w:rsidRPr="005845EC">
        <w:rPr>
          <w:rFonts w:ascii="Century Gothic" w:hAnsi="Century Gothic"/>
          <w:sz w:val="22"/>
          <w:szCs w:val="22"/>
        </w:rPr>
        <w:t>info@wealthcraft.academy</w:t>
      </w:r>
      <w:proofErr w:type="spellEnd"/>
    </w:p>
    <w:p w14:paraId="6254B29F" w14:textId="0A3574A6" w:rsidR="00332B6B" w:rsidRPr="005845EC" w:rsidRDefault="00332B6B" w:rsidP="00BE4E8B">
      <w:pPr>
        <w:spacing w:line="360" w:lineRule="auto"/>
        <w:rPr>
          <w:rFonts w:ascii="Century Gothic" w:hAnsi="Century Gothic"/>
          <w:sz w:val="22"/>
          <w:szCs w:val="22"/>
        </w:rPr>
      </w:pPr>
      <w:r w:rsidRPr="005845EC">
        <w:rPr>
          <w:rFonts w:ascii="Century Gothic" w:hAnsi="Century Gothic"/>
          <w:sz w:val="22"/>
          <w:szCs w:val="22"/>
        </w:rPr>
        <w:t xml:space="preserve">Phone: </w:t>
      </w:r>
      <w:r w:rsidR="00FA1B8E" w:rsidRPr="005845EC">
        <w:rPr>
          <w:rFonts w:ascii="Century Gothic" w:hAnsi="Century Gothic"/>
          <w:sz w:val="22"/>
          <w:szCs w:val="22"/>
        </w:rPr>
        <w:t>0827812078</w:t>
      </w:r>
    </w:p>
    <w:sectPr w:rsidR="00332B6B" w:rsidRPr="005845E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B6B"/>
    <w:rsid w:val="0000676E"/>
    <w:rsid w:val="00046591"/>
    <w:rsid w:val="00332B6B"/>
    <w:rsid w:val="004E67BA"/>
    <w:rsid w:val="005845EC"/>
    <w:rsid w:val="00BE4E8B"/>
    <w:rsid w:val="00FA1B8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EDE04"/>
  <w15:chartTrackingRefBased/>
  <w15:docId w15:val="{D7094746-60CB-1947-89F8-38CCFE5E8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2B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2B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2B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2B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2B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2B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2B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2B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2B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B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2B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2B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2B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2B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2B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2B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2B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2B6B"/>
    <w:rPr>
      <w:rFonts w:eastAsiaTheme="majorEastAsia" w:cstheme="majorBidi"/>
      <w:color w:val="272727" w:themeColor="text1" w:themeTint="D8"/>
    </w:rPr>
  </w:style>
  <w:style w:type="paragraph" w:styleId="Title">
    <w:name w:val="Title"/>
    <w:basedOn w:val="Normal"/>
    <w:next w:val="Normal"/>
    <w:link w:val="TitleChar"/>
    <w:uiPriority w:val="10"/>
    <w:qFormat/>
    <w:rsid w:val="00332B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2B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2B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2B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2B6B"/>
    <w:pPr>
      <w:spacing w:before="160"/>
      <w:jc w:val="center"/>
    </w:pPr>
    <w:rPr>
      <w:i/>
      <w:iCs/>
      <w:color w:val="404040" w:themeColor="text1" w:themeTint="BF"/>
    </w:rPr>
  </w:style>
  <w:style w:type="character" w:customStyle="1" w:styleId="QuoteChar">
    <w:name w:val="Quote Char"/>
    <w:basedOn w:val="DefaultParagraphFont"/>
    <w:link w:val="Quote"/>
    <w:uiPriority w:val="29"/>
    <w:rsid w:val="00332B6B"/>
    <w:rPr>
      <w:i/>
      <w:iCs/>
      <w:color w:val="404040" w:themeColor="text1" w:themeTint="BF"/>
    </w:rPr>
  </w:style>
  <w:style w:type="paragraph" w:styleId="ListParagraph">
    <w:name w:val="List Paragraph"/>
    <w:basedOn w:val="Normal"/>
    <w:uiPriority w:val="34"/>
    <w:qFormat/>
    <w:rsid w:val="00332B6B"/>
    <w:pPr>
      <w:ind w:left="720"/>
      <w:contextualSpacing/>
    </w:pPr>
  </w:style>
  <w:style w:type="character" w:styleId="IntenseEmphasis">
    <w:name w:val="Intense Emphasis"/>
    <w:basedOn w:val="DefaultParagraphFont"/>
    <w:uiPriority w:val="21"/>
    <w:qFormat/>
    <w:rsid w:val="00332B6B"/>
    <w:rPr>
      <w:i/>
      <w:iCs/>
      <w:color w:val="0F4761" w:themeColor="accent1" w:themeShade="BF"/>
    </w:rPr>
  </w:style>
  <w:style w:type="paragraph" w:styleId="IntenseQuote">
    <w:name w:val="Intense Quote"/>
    <w:basedOn w:val="Normal"/>
    <w:next w:val="Normal"/>
    <w:link w:val="IntenseQuoteChar"/>
    <w:uiPriority w:val="30"/>
    <w:qFormat/>
    <w:rsid w:val="00332B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2B6B"/>
    <w:rPr>
      <w:i/>
      <w:iCs/>
      <w:color w:val="0F4761" w:themeColor="accent1" w:themeShade="BF"/>
    </w:rPr>
  </w:style>
  <w:style w:type="character" w:styleId="IntenseReference">
    <w:name w:val="Intense Reference"/>
    <w:basedOn w:val="DefaultParagraphFont"/>
    <w:uiPriority w:val="32"/>
    <w:qFormat/>
    <w:rsid w:val="00332B6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626</Words>
  <Characters>3574</Characters>
  <Application>Microsoft Office Word</Application>
  <DocSecurity>0</DocSecurity>
  <Lines>29</Lines>
  <Paragraphs>8</Paragraphs>
  <ScaleCrop>false</ScaleCrop>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Grobler</dc:creator>
  <cp:keywords/>
  <dc:description/>
  <cp:lastModifiedBy>Danny Myburgh</cp:lastModifiedBy>
  <cp:revision>5</cp:revision>
  <dcterms:created xsi:type="dcterms:W3CDTF">2025-06-09T09:44:00Z</dcterms:created>
  <dcterms:modified xsi:type="dcterms:W3CDTF">2025-06-09T10:14:00Z</dcterms:modified>
</cp:coreProperties>
</file>