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832D2E" w14:textId="77777777" w:rsidR="00CD1B1A" w:rsidRPr="00807B85" w:rsidRDefault="0022620F" w:rsidP="00BF559B">
      <w:pPr>
        <w:tabs>
          <w:tab w:val="center" w:pos="4680"/>
        </w:tabs>
        <w:suppressAutoHyphens/>
        <w:jc w:val="center"/>
        <w:rPr>
          <w:rFonts w:ascii="Arial" w:hAnsi="Arial" w:cs="Arial"/>
          <w:b/>
          <w:bCs/>
          <w:spacing w:val="0"/>
        </w:rPr>
      </w:pPr>
      <w:r w:rsidRPr="00807B85">
        <w:rPr>
          <w:rFonts w:ascii="Arial" w:hAnsi="Arial" w:cs="Arial"/>
          <w:b/>
          <w:bCs/>
          <w:spacing w:val="0"/>
        </w:rPr>
        <w:t xml:space="preserve">STUDENT </w:t>
      </w:r>
      <w:r w:rsidR="00CD1B1A" w:rsidRPr="00807B85">
        <w:rPr>
          <w:rFonts w:ascii="Arial" w:hAnsi="Arial" w:cs="Arial"/>
          <w:b/>
          <w:bCs/>
          <w:spacing w:val="0"/>
        </w:rPr>
        <w:t>COMMUNICABLE DISEASE</w:t>
      </w:r>
    </w:p>
    <w:p w14:paraId="14690100" w14:textId="77777777" w:rsidR="00CD1B1A" w:rsidRPr="00807B85" w:rsidRDefault="00CD1B1A" w:rsidP="00BD5C40">
      <w:pPr>
        <w:suppressAutoHyphens/>
        <w:jc w:val="both"/>
        <w:rPr>
          <w:rFonts w:ascii="Arial" w:hAnsi="Arial" w:cs="Arial"/>
          <w:spacing w:val="0"/>
        </w:rPr>
      </w:pPr>
    </w:p>
    <w:p w14:paraId="1B5814D3" w14:textId="77777777" w:rsidR="00CD1B1A" w:rsidRPr="00807B85" w:rsidRDefault="00CD1B1A" w:rsidP="00BD5C40">
      <w:pPr>
        <w:suppressAutoHyphens/>
        <w:jc w:val="both"/>
        <w:rPr>
          <w:rFonts w:ascii="Arial" w:hAnsi="Arial" w:cs="Arial"/>
          <w:spacing w:val="0"/>
        </w:rPr>
      </w:pPr>
    </w:p>
    <w:p w14:paraId="1D23A27E" w14:textId="398D4594" w:rsidR="00B16768" w:rsidRPr="00807B85" w:rsidRDefault="00CD1B1A" w:rsidP="00B16768">
      <w:pPr>
        <w:suppressAutoHyphens/>
        <w:jc w:val="both"/>
        <w:rPr>
          <w:rFonts w:ascii="Arial" w:hAnsi="Arial" w:cs="Arial"/>
          <w:spacing w:val="0"/>
        </w:rPr>
      </w:pPr>
      <w:r w:rsidRPr="00807B85">
        <w:rPr>
          <w:rFonts w:ascii="Arial" w:hAnsi="Arial" w:cs="Arial"/>
          <w:spacing w:val="0"/>
        </w:rPr>
        <w:t xml:space="preserve">The </w:t>
      </w:r>
      <w:r w:rsidR="0057312A">
        <w:rPr>
          <w:rFonts w:ascii="Arial" w:hAnsi="Arial" w:cs="Arial"/>
          <w:spacing w:val="0"/>
        </w:rPr>
        <w:t>Morehouse</w:t>
      </w:r>
      <w:r w:rsidR="00BF559B" w:rsidRPr="00807B85">
        <w:rPr>
          <w:rFonts w:ascii="Arial" w:hAnsi="Arial" w:cs="Arial"/>
          <w:spacing w:val="0"/>
        </w:rPr>
        <w:t xml:space="preserve"> Parish</w:t>
      </w:r>
      <w:r w:rsidRPr="00807B85">
        <w:rPr>
          <w:rFonts w:ascii="Arial" w:hAnsi="Arial" w:cs="Arial"/>
          <w:spacing w:val="0"/>
        </w:rPr>
        <w:t xml:space="preserve"> School Board recognizes the importance of protecting the health and welfare of the educational system from the spread of communic</w:t>
      </w:r>
      <w:r w:rsidR="00807B85">
        <w:rPr>
          <w:rFonts w:ascii="Arial" w:hAnsi="Arial" w:cs="Arial"/>
          <w:spacing w:val="0"/>
        </w:rPr>
        <w:t>able diseases, including AIDS.</w:t>
      </w:r>
      <w:r w:rsidR="00ED7D48">
        <w:rPr>
          <w:rFonts w:ascii="Arial" w:hAnsi="Arial" w:cs="Arial"/>
          <w:spacing w:val="0"/>
        </w:rPr>
        <w:t xml:space="preserve"> The Morehouse Parish School Board shall work cooperatively with the Louisiana Department of Education, the Louisiana Department of Health and Hospitals, and the centers for Disease Control for the prevention, control, and containment of communicable diseases in schools. For purposes of this policy and its accompanying regulations, the term “Superintendent” shall mean the Morehouse Parish School Superintendent of Schools or his/her designee.</w:t>
      </w:r>
    </w:p>
    <w:p w14:paraId="7B1D8C51" w14:textId="77777777" w:rsidR="00B16768" w:rsidRPr="00807B85" w:rsidRDefault="00B16768" w:rsidP="00B16768">
      <w:pPr>
        <w:suppressAutoHyphens/>
        <w:jc w:val="both"/>
        <w:rPr>
          <w:rFonts w:ascii="Arial" w:hAnsi="Arial" w:cs="Arial"/>
          <w:spacing w:val="0"/>
        </w:rPr>
      </w:pPr>
    </w:p>
    <w:p w14:paraId="379D09BF" w14:textId="77777777" w:rsidR="00B16768" w:rsidRPr="00807B85" w:rsidRDefault="00B16768" w:rsidP="00B16768">
      <w:pPr>
        <w:suppressAutoHyphens/>
        <w:jc w:val="both"/>
        <w:rPr>
          <w:rFonts w:ascii="Arial" w:hAnsi="Arial" w:cs="Arial"/>
          <w:spacing w:val="0"/>
        </w:rPr>
      </w:pPr>
      <w:r w:rsidRPr="00807B85">
        <w:rPr>
          <w:rFonts w:ascii="Arial" w:hAnsi="Arial" w:cs="Arial"/>
          <w:spacing w:val="0"/>
        </w:rPr>
        <w:t xml:space="preserve">A </w:t>
      </w:r>
      <w:r w:rsidRPr="00807B85">
        <w:rPr>
          <w:rFonts w:ascii="Arial" w:hAnsi="Arial" w:cs="Arial"/>
          <w:i/>
          <w:spacing w:val="0"/>
        </w:rPr>
        <w:t>communicable disease</w:t>
      </w:r>
      <w:r w:rsidRPr="00807B85">
        <w:rPr>
          <w:rFonts w:ascii="Arial" w:hAnsi="Arial" w:cs="Arial"/>
          <w:spacing w:val="0"/>
        </w:rPr>
        <w:t xml:space="preserve"> shall be defined as a persistent or recurring infection which may be potentially transmitted to a susceptible person by contac</w:t>
      </w:r>
      <w:r w:rsidR="00807B85">
        <w:rPr>
          <w:rFonts w:ascii="Arial" w:hAnsi="Arial" w:cs="Arial"/>
          <w:spacing w:val="0"/>
        </w:rPr>
        <w:t>t with an infected individual.</w:t>
      </w:r>
    </w:p>
    <w:p w14:paraId="1E8BA3DA" w14:textId="77777777" w:rsidR="00B16768" w:rsidRPr="00807B85" w:rsidRDefault="00B16768" w:rsidP="00B16768">
      <w:pPr>
        <w:tabs>
          <w:tab w:val="left" w:pos="-720"/>
        </w:tabs>
        <w:suppressAutoHyphens/>
        <w:jc w:val="both"/>
        <w:rPr>
          <w:rFonts w:ascii="Arial" w:hAnsi="Arial" w:cs="Arial"/>
          <w:spacing w:val="0"/>
        </w:rPr>
      </w:pPr>
    </w:p>
    <w:p w14:paraId="6E19B643" w14:textId="7BB3195A" w:rsidR="00B16768" w:rsidRPr="00807B85" w:rsidRDefault="00B16768" w:rsidP="00B16768">
      <w:pPr>
        <w:tabs>
          <w:tab w:val="left" w:pos="-720"/>
        </w:tabs>
        <w:suppressAutoHyphens/>
        <w:jc w:val="both"/>
        <w:rPr>
          <w:rFonts w:ascii="Arial" w:hAnsi="Arial" w:cs="Arial"/>
          <w:spacing w:val="0"/>
        </w:rPr>
      </w:pPr>
      <w:r w:rsidRPr="00807B85">
        <w:rPr>
          <w:rFonts w:ascii="Arial" w:hAnsi="Arial" w:cs="Arial"/>
          <w:spacing w:val="0"/>
        </w:rPr>
        <w:t xml:space="preserve">When reliable evidence or information from a public health officer or physician confirms a student of the School Board has a communicable disease or infection that is known to be spread by any form of casual contact and is considered a health threat to the school population, the Superintendent may exclude such person from school for not more than five (5) days, or the amount of time required by state or local public health officials. Such </w:t>
      </w:r>
      <w:proofErr w:type="gramStart"/>
      <w:r w:rsidRPr="00807B85">
        <w:rPr>
          <w:rFonts w:ascii="Arial" w:hAnsi="Arial" w:cs="Arial"/>
          <w:spacing w:val="0"/>
        </w:rPr>
        <w:t>student</w:t>
      </w:r>
      <w:proofErr w:type="gramEnd"/>
      <w:r w:rsidRPr="00807B85">
        <w:rPr>
          <w:rFonts w:ascii="Arial" w:hAnsi="Arial" w:cs="Arial"/>
          <w:spacing w:val="0"/>
        </w:rPr>
        <w:t xml:space="preserve"> shall be excluded unless the public health officer approves school attendance or the condition is no longer contagious.</w:t>
      </w:r>
    </w:p>
    <w:p w14:paraId="6B7220E6" w14:textId="77777777" w:rsidR="00B16768" w:rsidRPr="00807B85" w:rsidRDefault="00B16768" w:rsidP="00B16768">
      <w:pPr>
        <w:tabs>
          <w:tab w:val="left" w:pos="-720"/>
        </w:tabs>
        <w:suppressAutoHyphens/>
        <w:jc w:val="both"/>
        <w:rPr>
          <w:rFonts w:ascii="Arial" w:hAnsi="Arial" w:cs="Arial"/>
          <w:spacing w:val="0"/>
        </w:rPr>
      </w:pPr>
    </w:p>
    <w:p w14:paraId="1464FB70" w14:textId="77777777" w:rsidR="00B16768" w:rsidRPr="00807B85" w:rsidRDefault="00B16768" w:rsidP="00B16768">
      <w:pPr>
        <w:tabs>
          <w:tab w:val="left" w:pos="-720"/>
        </w:tabs>
        <w:suppressAutoHyphens/>
        <w:jc w:val="both"/>
        <w:rPr>
          <w:rFonts w:ascii="Arial" w:hAnsi="Arial" w:cs="Arial"/>
          <w:spacing w:val="0"/>
        </w:rPr>
      </w:pPr>
      <w:r w:rsidRPr="00807B85">
        <w:rPr>
          <w:rFonts w:ascii="Arial" w:hAnsi="Arial" w:cs="Arial"/>
          <w:spacing w:val="0"/>
        </w:rPr>
        <w:t xml:space="preserve">When reliable evidence or information from a public health officer or physician confirms a student has a communicable disease or infection that is known not to be spread by casual contact, the decision as to whether or not the student will remain in school shall be addressed on a case-by-case basis by a </w:t>
      </w:r>
      <w:r w:rsidRPr="00807B85">
        <w:rPr>
          <w:rFonts w:ascii="Arial" w:hAnsi="Arial" w:cs="Arial"/>
          <w:i/>
          <w:spacing w:val="0"/>
        </w:rPr>
        <w:t>Review Panel</w:t>
      </w:r>
      <w:r w:rsidRPr="00807B85">
        <w:rPr>
          <w:rFonts w:ascii="Arial" w:hAnsi="Arial" w:cs="Arial"/>
          <w:spacing w:val="0"/>
        </w:rPr>
        <w:t xml:space="preserve"> to ensure due process.</w:t>
      </w:r>
    </w:p>
    <w:p w14:paraId="010EB01D" w14:textId="77777777" w:rsidR="00B16768" w:rsidRPr="00807B85" w:rsidRDefault="00B16768" w:rsidP="00807B85">
      <w:pPr>
        <w:tabs>
          <w:tab w:val="left" w:pos="-720"/>
        </w:tabs>
        <w:suppressAutoHyphens/>
        <w:jc w:val="both"/>
        <w:rPr>
          <w:rFonts w:ascii="Arial" w:hAnsi="Arial" w:cs="Arial"/>
          <w:spacing w:val="0"/>
        </w:rPr>
      </w:pPr>
    </w:p>
    <w:p w14:paraId="2B86F365" w14:textId="77777777" w:rsidR="00B16768" w:rsidRPr="00807B85" w:rsidRDefault="00B16768" w:rsidP="00B16768">
      <w:pPr>
        <w:tabs>
          <w:tab w:val="left" w:pos="-720"/>
        </w:tabs>
        <w:suppressAutoHyphens/>
        <w:jc w:val="both"/>
        <w:rPr>
          <w:rFonts w:ascii="Arial" w:hAnsi="Arial" w:cs="Arial"/>
          <w:spacing w:val="0"/>
        </w:rPr>
      </w:pPr>
      <w:r w:rsidRPr="00807B85">
        <w:rPr>
          <w:rFonts w:ascii="Arial" w:hAnsi="Arial" w:cs="Arial"/>
          <w:spacing w:val="0"/>
        </w:rPr>
        <w:t>If the student’s physician and/or a physician of the School Board's choice indicates that the health of the student does not allow his/her continued attendance in the regular education program, education services shall be provided in the setting appropriate to the health status of the child.</w:t>
      </w:r>
    </w:p>
    <w:p w14:paraId="73343FA2" w14:textId="77777777" w:rsidR="00B16768" w:rsidRPr="00807B85" w:rsidRDefault="00B16768" w:rsidP="00B16768">
      <w:pPr>
        <w:tabs>
          <w:tab w:val="left" w:pos="-720"/>
        </w:tabs>
        <w:suppressAutoHyphens/>
        <w:jc w:val="both"/>
        <w:rPr>
          <w:rFonts w:ascii="Arial" w:hAnsi="Arial" w:cs="Arial"/>
          <w:spacing w:val="0"/>
        </w:rPr>
      </w:pPr>
    </w:p>
    <w:p w14:paraId="367A1C4E" w14:textId="77777777" w:rsidR="00B16768" w:rsidRPr="00807B85" w:rsidRDefault="00B16768" w:rsidP="00B16768">
      <w:pPr>
        <w:tabs>
          <w:tab w:val="left" w:pos="-720"/>
        </w:tabs>
        <w:suppressAutoHyphens/>
        <w:jc w:val="both"/>
        <w:rPr>
          <w:rFonts w:ascii="Arial" w:hAnsi="Arial" w:cs="Arial"/>
          <w:spacing w:val="0"/>
        </w:rPr>
      </w:pPr>
      <w:r w:rsidRPr="00807B85">
        <w:rPr>
          <w:rFonts w:ascii="Arial" w:hAnsi="Arial" w:cs="Arial"/>
          <w:spacing w:val="0"/>
        </w:rPr>
        <w:t xml:space="preserve">Students whose parent/guardian knowingly conceal their child's having a communicable disease shall, upon identification, be suspended from school on an excused absence status, with the opportunity to make-up assignments and graded activities, for a maximum of ten (10) school days, during which time the Superintendent shall determine the </w:t>
      </w:r>
      <w:proofErr w:type="gramStart"/>
      <w:r w:rsidRPr="00807B85">
        <w:rPr>
          <w:rFonts w:ascii="Arial" w:hAnsi="Arial" w:cs="Arial"/>
          <w:spacing w:val="0"/>
        </w:rPr>
        <w:t>stude</w:t>
      </w:r>
      <w:r w:rsidR="00807B85">
        <w:rPr>
          <w:rFonts w:ascii="Arial" w:hAnsi="Arial" w:cs="Arial"/>
          <w:spacing w:val="0"/>
        </w:rPr>
        <w:t>nt's school</w:t>
      </w:r>
      <w:proofErr w:type="gramEnd"/>
      <w:r w:rsidR="00807B85">
        <w:rPr>
          <w:rFonts w:ascii="Arial" w:hAnsi="Arial" w:cs="Arial"/>
          <w:spacing w:val="0"/>
        </w:rPr>
        <w:t xml:space="preserve"> attendance status.</w:t>
      </w:r>
    </w:p>
    <w:p w14:paraId="059CB488" w14:textId="77777777" w:rsidR="00B16768" w:rsidRPr="00807B85" w:rsidRDefault="00B16768" w:rsidP="00B16768">
      <w:pPr>
        <w:tabs>
          <w:tab w:val="left" w:pos="-720"/>
        </w:tabs>
        <w:suppressAutoHyphens/>
        <w:jc w:val="both"/>
        <w:rPr>
          <w:rFonts w:ascii="Arial" w:hAnsi="Arial" w:cs="Arial"/>
          <w:spacing w:val="0"/>
        </w:rPr>
      </w:pPr>
    </w:p>
    <w:p w14:paraId="67C670DD" w14:textId="320E8C46" w:rsidR="00B16768" w:rsidRPr="00807B85" w:rsidRDefault="00B16768" w:rsidP="00B16768">
      <w:pPr>
        <w:tabs>
          <w:tab w:val="left" w:pos="-720"/>
        </w:tabs>
        <w:suppressAutoHyphens/>
        <w:jc w:val="both"/>
        <w:rPr>
          <w:rFonts w:ascii="Arial" w:hAnsi="Arial" w:cs="Arial"/>
          <w:spacing w:val="0"/>
        </w:rPr>
      </w:pPr>
      <w:r w:rsidRPr="00807B85">
        <w:rPr>
          <w:rFonts w:ascii="Arial" w:hAnsi="Arial" w:cs="Arial"/>
          <w:spacing w:val="0"/>
        </w:rPr>
        <w:t xml:space="preserve">Irrespective of the disease presence, routine procedures shall be </w:t>
      </w:r>
      <w:proofErr w:type="gramStart"/>
      <w:r w:rsidRPr="00807B85">
        <w:rPr>
          <w:rFonts w:ascii="Arial" w:hAnsi="Arial" w:cs="Arial"/>
          <w:spacing w:val="0"/>
        </w:rPr>
        <w:t>used</w:t>
      </w:r>
      <w:proofErr w:type="gramEnd"/>
      <w:r w:rsidRPr="00807B85">
        <w:rPr>
          <w:rFonts w:ascii="Arial" w:hAnsi="Arial" w:cs="Arial"/>
          <w:spacing w:val="0"/>
        </w:rPr>
        <w:t xml:space="preserve"> and adequate sanitation facilities shall be available for handling blood or body fluids within the school setting or on school buses. School personnel shall be trained in the proper procedures for handling blood and body </w:t>
      </w:r>
      <w:proofErr w:type="gramStart"/>
      <w:r w:rsidRPr="00807B85">
        <w:rPr>
          <w:rFonts w:ascii="Arial" w:hAnsi="Arial" w:cs="Arial"/>
          <w:spacing w:val="0"/>
        </w:rPr>
        <w:t>fluids</w:t>
      </w:r>
      <w:proofErr w:type="gramEnd"/>
      <w:r w:rsidRPr="00807B85">
        <w:rPr>
          <w:rFonts w:ascii="Arial" w:hAnsi="Arial" w:cs="Arial"/>
          <w:spacing w:val="0"/>
        </w:rPr>
        <w:t xml:space="preserve"> and these procedures shall be strictly adhered to by all school personnel (see policy </w:t>
      </w:r>
      <w:r w:rsidRPr="00807B85">
        <w:rPr>
          <w:rFonts w:ascii="Arial" w:hAnsi="Arial" w:cs="Arial"/>
          <w:i/>
          <w:spacing w:val="0"/>
        </w:rPr>
        <w:t>GAMFB, Guidelines for Handling Body Fluids in School</w:t>
      </w:r>
      <w:r w:rsidRPr="00807B85">
        <w:rPr>
          <w:rFonts w:ascii="Arial" w:hAnsi="Arial" w:cs="Arial"/>
          <w:spacing w:val="0"/>
        </w:rPr>
        <w:t>).</w:t>
      </w:r>
    </w:p>
    <w:p w14:paraId="42E4B59D" w14:textId="77777777" w:rsidR="00B16768" w:rsidRPr="00807B85" w:rsidRDefault="00B16768" w:rsidP="00B16768">
      <w:pPr>
        <w:tabs>
          <w:tab w:val="left" w:pos="-720"/>
        </w:tabs>
        <w:suppressAutoHyphens/>
        <w:jc w:val="both"/>
        <w:rPr>
          <w:rFonts w:ascii="Arial" w:hAnsi="Arial" w:cs="Arial"/>
          <w:spacing w:val="0"/>
        </w:rPr>
      </w:pPr>
    </w:p>
    <w:p w14:paraId="5B180E04" w14:textId="77777777" w:rsidR="00B16768" w:rsidRPr="00807B85" w:rsidRDefault="00B16768" w:rsidP="00B16768">
      <w:pPr>
        <w:tabs>
          <w:tab w:val="left" w:pos="-720"/>
        </w:tabs>
        <w:suppressAutoHyphens/>
        <w:jc w:val="both"/>
        <w:rPr>
          <w:rFonts w:ascii="Arial" w:hAnsi="Arial" w:cs="Arial"/>
          <w:spacing w:val="0"/>
          <w:u w:val="single"/>
        </w:rPr>
      </w:pPr>
      <w:r w:rsidRPr="00807B85">
        <w:rPr>
          <w:rFonts w:ascii="Arial" w:hAnsi="Arial" w:cs="Arial"/>
          <w:spacing w:val="0"/>
          <w:u w:val="single"/>
        </w:rPr>
        <w:lastRenderedPageBreak/>
        <w:t>REVIEW PANEL</w:t>
      </w:r>
    </w:p>
    <w:p w14:paraId="44DEA251" w14:textId="77777777" w:rsidR="00B16768" w:rsidRPr="00807B85" w:rsidRDefault="00B16768" w:rsidP="00B16768">
      <w:pPr>
        <w:tabs>
          <w:tab w:val="left" w:pos="-720"/>
        </w:tabs>
        <w:suppressAutoHyphens/>
        <w:jc w:val="both"/>
        <w:rPr>
          <w:rFonts w:ascii="Arial" w:hAnsi="Arial" w:cs="Arial"/>
          <w:spacing w:val="0"/>
        </w:rPr>
      </w:pPr>
    </w:p>
    <w:p w14:paraId="2C05E8BA" w14:textId="15E0A712" w:rsidR="00B16768" w:rsidRPr="00807B85" w:rsidRDefault="00B16768" w:rsidP="00B16768">
      <w:pPr>
        <w:tabs>
          <w:tab w:val="left" w:pos="-720"/>
        </w:tabs>
        <w:suppressAutoHyphens/>
        <w:jc w:val="both"/>
        <w:rPr>
          <w:rFonts w:ascii="Arial" w:hAnsi="Arial" w:cs="Arial"/>
          <w:spacing w:val="0"/>
        </w:rPr>
      </w:pPr>
      <w:r w:rsidRPr="00807B85">
        <w:rPr>
          <w:rFonts w:ascii="Arial" w:hAnsi="Arial" w:cs="Arial"/>
          <w:spacing w:val="0"/>
        </w:rPr>
        <w:t xml:space="preserve">Communicable diseases that are known not to be spread by casual contact shall be addressed on a case-by-case basis by a </w:t>
      </w:r>
      <w:r w:rsidRPr="00807B85">
        <w:rPr>
          <w:rFonts w:ascii="Arial" w:hAnsi="Arial" w:cs="Arial"/>
          <w:i/>
          <w:spacing w:val="0"/>
        </w:rPr>
        <w:t>Review Panel</w:t>
      </w:r>
      <w:r w:rsidRPr="00807B85">
        <w:rPr>
          <w:rFonts w:ascii="Arial" w:hAnsi="Arial" w:cs="Arial"/>
          <w:spacing w:val="0"/>
        </w:rPr>
        <w:t xml:space="preserve">. Membership of the </w:t>
      </w:r>
      <w:r w:rsidRPr="00807B85">
        <w:rPr>
          <w:rFonts w:ascii="Arial" w:hAnsi="Arial" w:cs="Arial"/>
          <w:i/>
          <w:spacing w:val="0"/>
        </w:rPr>
        <w:t>Review Pane</w:t>
      </w:r>
      <w:r w:rsidRPr="00807B85">
        <w:rPr>
          <w:rFonts w:ascii="Arial" w:hAnsi="Arial" w:cs="Arial"/>
          <w:spacing w:val="0"/>
        </w:rPr>
        <w:t xml:space="preserve">l, procedures for convening the </w:t>
      </w:r>
      <w:r w:rsidRPr="00807B85">
        <w:rPr>
          <w:rFonts w:ascii="Arial" w:hAnsi="Arial" w:cs="Arial"/>
          <w:i/>
          <w:spacing w:val="0"/>
        </w:rPr>
        <w:t>Review Panel</w:t>
      </w:r>
      <w:r w:rsidRPr="00807B85">
        <w:rPr>
          <w:rFonts w:ascii="Arial" w:hAnsi="Arial" w:cs="Arial"/>
          <w:spacing w:val="0"/>
        </w:rPr>
        <w:t xml:space="preserve">, and the process used to review the case shall be as outlined in </w:t>
      </w:r>
      <w:r w:rsidRPr="00807B85">
        <w:rPr>
          <w:rFonts w:ascii="Arial" w:hAnsi="Arial" w:cs="Arial"/>
          <w:i/>
          <w:spacing w:val="0"/>
        </w:rPr>
        <w:t>Health and Safety</w:t>
      </w:r>
      <w:r w:rsidRPr="00807B85">
        <w:rPr>
          <w:rFonts w:ascii="Arial" w:hAnsi="Arial" w:cs="Arial"/>
          <w:spacing w:val="0"/>
        </w:rPr>
        <w:t>, Bulletin 135, Louisiana Department of Education.</w:t>
      </w:r>
    </w:p>
    <w:p w14:paraId="79BDDF3D" w14:textId="77777777" w:rsidR="00B16768" w:rsidRPr="00807B85" w:rsidRDefault="00B16768" w:rsidP="00B16768">
      <w:pPr>
        <w:tabs>
          <w:tab w:val="left" w:pos="-720"/>
        </w:tabs>
        <w:suppressAutoHyphens/>
        <w:jc w:val="both"/>
        <w:rPr>
          <w:rFonts w:ascii="Arial" w:hAnsi="Arial" w:cs="Arial"/>
          <w:spacing w:val="0"/>
        </w:rPr>
      </w:pPr>
    </w:p>
    <w:p w14:paraId="042A25CB" w14:textId="6676253E" w:rsidR="00B16768" w:rsidRPr="00807B85" w:rsidRDefault="00B16768" w:rsidP="00B16768">
      <w:pPr>
        <w:tabs>
          <w:tab w:val="left" w:pos="-720"/>
        </w:tabs>
        <w:suppressAutoHyphens/>
        <w:jc w:val="both"/>
        <w:rPr>
          <w:rFonts w:ascii="Arial" w:hAnsi="Arial" w:cs="Arial"/>
          <w:spacing w:val="0"/>
        </w:rPr>
      </w:pPr>
      <w:r w:rsidRPr="00807B85">
        <w:rPr>
          <w:rFonts w:ascii="Arial" w:hAnsi="Arial" w:cs="Arial"/>
          <w:spacing w:val="0"/>
        </w:rPr>
        <w:t xml:space="preserve">The Superintendent shall provide a written decision </w:t>
      </w:r>
      <w:proofErr w:type="gramStart"/>
      <w:r w:rsidRPr="00807B85">
        <w:rPr>
          <w:rFonts w:ascii="Arial" w:hAnsi="Arial" w:cs="Arial"/>
          <w:spacing w:val="0"/>
        </w:rPr>
        <w:t>to</w:t>
      </w:r>
      <w:proofErr w:type="gramEnd"/>
      <w:r w:rsidRPr="00807B85">
        <w:rPr>
          <w:rFonts w:ascii="Arial" w:hAnsi="Arial" w:cs="Arial"/>
          <w:spacing w:val="0"/>
        </w:rPr>
        <w:t xml:space="preserve"> the affected party within three (3) operational days (i.e. a day when the School Board Central Office is open for business) after the </w:t>
      </w:r>
      <w:r w:rsidRPr="00807B85">
        <w:rPr>
          <w:rFonts w:ascii="Arial" w:hAnsi="Arial" w:cs="Arial"/>
          <w:i/>
          <w:spacing w:val="0"/>
        </w:rPr>
        <w:t>Review</w:t>
      </w:r>
      <w:r w:rsidRPr="00807B85">
        <w:rPr>
          <w:rFonts w:ascii="Arial" w:hAnsi="Arial" w:cs="Arial"/>
          <w:spacing w:val="0"/>
        </w:rPr>
        <w:t xml:space="preserve"> </w:t>
      </w:r>
      <w:r w:rsidRPr="00807B85">
        <w:rPr>
          <w:rFonts w:ascii="Arial" w:hAnsi="Arial" w:cs="Arial"/>
          <w:i/>
          <w:spacing w:val="0"/>
        </w:rPr>
        <w:t>Panel</w:t>
      </w:r>
      <w:r w:rsidRPr="00807B85">
        <w:rPr>
          <w:rFonts w:ascii="Arial" w:hAnsi="Arial" w:cs="Arial"/>
          <w:spacing w:val="0"/>
        </w:rPr>
        <w:t xml:space="preserve"> convenes. The written decision shall convey information brought out during the review process and include the rationale for the decision concerning school attendance by the student.</w:t>
      </w:r>
    </w:p>
    <w:p w14:paraId="5FF88F52" w14:textId="77777777" w:rsidR="00B16768" w:rsidRPr="00807B85" w:rsidRDefault="00B16768" w:rsidP="00B16768">
      <w:pPr>
        <w:tabs>
          <w:tab w:val="left" w:pos="-720"/>
        </w:tabs>
        <w:suppressAutoHyphens/>
        <w:jc w:val="both"/>
        <w:rPr>
          <w:rFonts w:ascii="Arial" w:hAnsi="Arial" w:cs="Arial"/>
          <w:spacing w:val="0"/>
        </w:rPr>
      </w:pPr>
    </w:p>
    <w:p w14:paraId="5D9F2DEE" w14:textId="77777777" w:rsidR="00B16768" w:rsidRPr="00807B85" w:rsidRDefault="00B16768" w:rsidP="00B16768">
      <w:pPr>
        <w:tabs>
          <w:tab w:val="left" w:pos="-720"/>
        </w:tabs>
        <w:suppressAutoHyphens/>
        <w:jc w:val="both"/>
        <w:rPr>
          <w:rFonts w:ascii="Arial" w:hAnsi="Arial" w:cs="Arial"/>
          <w:spacing w:val="0"/>
        </w:rPr>
      </w:pPr>
      <w:r w:rsidRPr="00807B85">
        <w:rPr>
          <w:rFonts w:ascii="Arial" w:hAnsi="Arial" w:cs="Arial"/>
          <w:spacing w:val="0"/>
          <w:u w:val="single"/>
        </w:rPr>
        <w:t>APPEALS</w:t>
      </w:r>
    </w:p>
    <w:p w14:paraId="3EB1E7F1" w14:textId="77777777" w:rsidR="00B16768" w:rsidRPr="00807B85" w:rsidRDefault="00B16768" w:rsidP="00B16768">
      <w:pPr>
        <w:tabs>
          <w:tab w:val="left" w:pos="-720"/>
        </w:tabs>
        <w:suppressAutoHyphens/>
        <w:jc w:val="both"/>
        <w:rPr>
          <w:rFonts w:ascii="Arial" w:hAnsi="Arial" w:cs="Arial"/>
          <w:spacing w:val="0"/>
        </w:rPr>
      </w:pPr>
    </w:p>
    <w:p w14:paraId="4A1BD248" w14:textId="5D7FB535" w:rsidR="00B16768" w:rsidRPr="00807B85" w:rsidRDefault="00B16768" w:rsidP="00B16768">
      <w:pPr>
        <w:tabs>
          <w:tab w:val="left" w:pos="-720"/>
        </w:tabs>
        <w:suppressAutoHyphens/>
        <w:jc w:val="both"/>
        <w:rPr>
          <w:rFonts w:ascii="Arial" w:hAnsi="Arial" w:cs="Arial"/>
          <w:spacing w:val="0"/>
        </w:rPr>
      </w:pPr>
      <w:r w:rsidRPr="00807B85">
        <w:rPr>
          <w:rFonts w:ascii="Arial" w:hAnsi="Arial" w:cs="Arial"/>
          <w:spacing w:val="0"/>
        </w:rPr>
        <w:t xml:space="preserve">Appeals may be made by the parent or guardian in writing to the Superintendent and subsequently to the School Board as outlined in </w:t>
      </w:r>
      <w:r w:rsidRPr="00807B85">
        <w:rPr>
          <w:rFonts w:ascii="Arial" w:hAnsi="Arial" w:cs="Arial"/>
          <w:i/>
          <w:spacing w:val="0"/>
        </w:rPr>
        <w:t>Health and Safety</w:t>
      </w:r>
      <w:r w:rsidRPr="00807B85">
        <w:rPr>
          <w:rFonts w:ascii="Arial" w:hAnsi="Arial" w:cs="Arial"/>
          <w:spacing w:val="0"/>
        </w:rPr>
        <w:t xml:space="preserve">, Bulletin 135, Louisiana Department of Education. If the written decision of the Superintendent is contrary to the majority opinion of the </w:t>
      </w:r>
      <w:r w:rsidRPr="00807B85">
        <w:rPr>
          <w:rFonts w:ascii="Arial" w:hAnsi="Arial" w:cs="Arial"/>
          <w:i/>
          <w:spacing w:val="0"/>
        </w:rPr>
        <w:t>Review Panel</w:t>
      </w:r>
      <w:r w:rsidRPr="00807B85">
        <w:rPr>
          <w:rFonts w:ascii="Arial" w:hAnsi="Arial" w:cs="Arial"/>
          <w:spacing w:val="0"/>
        </w:rPr>
        <w:t xml:space="preserve">, </w:t>
      </w:r>
      <w:proofErr w:type="gramStart"/>
      <w:r w:rsidRPr="00807B85">
        <w:rPr>
          <w:rFonts w:ascii="Arial" w:hAnsi="Arial" w:cs="Arial"/>
          <w:spacing w:val="0"/>
        </w:rPr>
        <w:t>a majority</w:t>
      </w:r>
      <w:proofErr w:type="gramEnd"/>
      <w:r w:rsidRPr="00807B85">
        <w:rPr>
          <w:rFonts w:ascii="Arial" w:hAnsi="Arial" w:cs="Arial"/>
          <w:spacing w:val="0"/>
        </w:rPr>
        <w:t xml:space="preserve"> of the </w:t>
      </w:r>
      <w:r w:rsidRPr="00807B85">
        <w:rPr>
          <w:rFonts w:ascii="Arial" w:hAnsi="Arial" w:cs="Arial"/>
          <w:i/>
          <w:spacing w:val="0"/>
        </w:rPr>
        <w:t>Review Panel</w:t>
      </w:r>
      <w:r w:rsidRPr="00807B85">
        <w:rPr>
          <w:rFonts w:ascii="Arial" w:hAnsi="Arial" w:cs="Arial"/>
          <w:spacing w:val="0"/>
        </w:rPr>
        <w:t xml:space="preserve"> has the right to appeal the decision in the same manner as outlined in Bulletin 135.</w:t>
      </w:r>
    </w:p>
    <w:p w14:paraId="285EE3CF" w14:textId="77777777" w:rsidR="00B16768" w:rsidRPr="00807B85" w:rsidRDefault="00B16768" w:rsidP="00807B85">
      <w:pPr>
        <w:tabs>
          <w:tab w:val="left" w:pos="-720"/>
        </w:tabs>
        <w:suppressAutoHyphens/>
        <w:jc w:val="both"/>
        <w:rPr>
          <w:rFonts w:ascii="Arial" w:hAnsi="Arial" w:cs="Arial"/>
          <w:spacing w:val="0"/>
        </w:rPr>
      </w:pPr>
    </w:p>
    <w:p w14:paraId="5B5632E5" w14:textId="77777777" w:rsidR="00B16768" w:rsidRPr="00807B85" w:rsidRDefault="00B16768" w:rsidP="00B16768">
      <w:pPr>
        <w:tabs>
          <w:tab w:val="left" w:pos="-720"/>
        </w:tabs>
        <w:suppressAutoHyphens/>
        <w:jc w:val="both"/>
        <w:rPr>
          <w:rFonts w:ascii="Arial" w:hAnsi="Arial" w:cs="Arial"/>
          <w:spacing w:val="0"/>
        </w:rPr>
      </w:pPr>
      <w:r w:rsidRPr="00807B85">
        <w:rPr>
          <w:rFonts w:ascii="Arial" w:hAnsi="Arial" w:cs="Arial"/>
          <w:spacing w:val="0"/>
          <w:u w:val="single"/>
        </w:rPr>
        <w:t>CONFIDENTIALITY</w:t>
      </w:r>
    </w:p>
    <w:p w14:paraId="14EB6BF6" w14:textId="77777777" w:rsidR="00B16768" w:rsidRPr="00807B85" w:rsidRDefault="00B16768" w:rsidP="00B16768">
      <w:pPr>
        <w:tabs>
          <w:tab w:val="left" w:pos="-720"/>
        </w:tabs>
        <w:suppressAutoHyphens/>
        <w:jc w:val="both"/>
        <w:rPr>
          <w:rFonts w:ascii="Arial" w:hAnsi="Arial" w:cs="Arial"/>
          <w:spacing w:val="0"/>
        </w:rPr>
      </w:pPr>
    </w:p>
    <w:p w14:paraId="26997E02" w14:textId="07578B7F" w:rsidR="00B16768" w:rsidRPr="00807B85" w:rsidRDefault="00B16768" w:rsidP="00B16768">
      <w:pPr>
        <w:tabs>
          <w:tab w:val="left" w:pos="-720"/>
        </w:tabs>
        <w:suppressAutoHyphens/>
        <w:jc w:val="both"/>
        <w:rPr>
          <w:rFonts w:ascii="Arial" w:hAnsi="Arial" w:cs="Arial"/>
          <w:spacing w:val="0"/>
        </w:rPr>
      </w:pPr>
      <w:r w:rsidRPr="00807B85">
        <w:rPr>
          <w:rFonts w:ascii="Arial" w:hAnsi="Arial" w:cs="Arial"/>
          <w:spacing w:val="0"/>
        </w:rPr>
        <w:t xml:space="preserve">All </w:t>
      </w:r>
      <w:proofErr w:type="gramStart"/>
      <w:r w:rsidRPr="00807B85">
        <w:rPr>
          <w:rFonts w:ascii="Arial" w:hAnsi="Arial" w:cs="Arial"/>
          <w:spacing w:val="0"/>
        </w:rPr>
        <w:t>persons</w:t>
      </w:r>
      <w:proofErr w:type="gramEnd"/>
      <w:r w:rsidRPr="00807B85">
        <w:rPr>
          <w:rFonts w:ascii="Arial" w:hAnsi="Arial" w:cs="Arial"/>
          <w:spacing w:val="0"/>
        </w:rPr>
        <w:t xml:space="preserve"> involved in procedures to assess school attendance of a student with a communicable disease that is not spread by casual contact shall be required to treat all medical information about the student, proceedings, deliberations, and documents as </w:t>
      </w:r>
      <w:r w:rsidRPr="00807B85">
        <w:rPr>
          <w:rFonts w:ascii="Arial" w:hAnsi="Arial" w:cs="Arial"/>
          <w:i/>
          <w:spacing w:val="0"/>
        </w:rPr>
        <w:t>confidential information</w:t>
      </w:r>
      <w:r w:rsidRPr="00807B85">
        <w:rPr>
          <w:rFonts w:ascii="Arial" w:hAnsi="Arial" w:cs="Arial"/>
          <w:spacing w:val="0"/>
        </w:rPr>
        <w:t xml:space="preserve">. Records of the proceedings and the decisions shall be kept by the Superintendent in a sealed envelope with access limited to only those </w:t>
      </w:r>
      <w:proofErr w:type="gramStart"/>
      <w:r w:rsidRPr="00807B85">
        <w:rPr>
          <w:rFonts w:ascii="Arial" w:hAnsi="Arial" w:cs="Arial"/>
          <w:spacing w:val="0"/>
        </w:rPr>
        <w:t>persons</w:t>
      </w:r>
      <w:proofErr w:type="gramEnd"/>
      <w:r w:rsidRPr="00807B85">
        <w:rPr>
          <w:rFonts w:ascii="Arial" w:hAnsi="Arial" w:cs="Arial"/>
          <w:spacing w:val="0"/>
        </w:rPr>
        <w:t xml:space="preserve"> receiving the consent of the parent/guardian or infected person, in accordance with state or federal law.</w:t>
      </w:r>
    </w:p>
    <w:p w14:paraId="6983CAB2" w14:textId="77777777" w:rsidR="00B16768" w:rsidRPr="00807B85" w:rsidRDefault="00B16768" w:rsidP="00807B85">
      <w:pPr>
        <w:tabs>
          <w:tab w:val="left" w:pos="-720"/>
        </w:tabs>
        <w:suppressAutoHyphens/>
        <w:jc w:val="both"/>
        <w:rPr>
          <w:rFonts w:ascii="Arial" w:hAnsi="Arial" w:cs="Arial"/>
          <w:spacing w:val="0"/>
        </w:rPr>
      </w:pPr>
    </w:p>
    <w:p w14:paraId="000402CF" w14:textId="77777777" w:rsidR="00B16768" w:rsidRDefault="00B16768" w:rsidP="00B16768">
      <w:pPr>
        <w:tabs>
          <w:tab w:val="left" w:pos="-720"/>
        </w:tabs>
        <w:suppressAutoHyphens/>
        <w:jc w:val="both"/>
        <w:rPr>
          <w:rFonts w:ascii="Arial" w:hAnsi="Arial" w:cs="Arial"/>
          <w:spacing w:val="0"/>
        </w:rPr>
      </w:pPr>
      <w:r w:rsidRPr="00807B85">
        <w:rPr>
          <w:rFonts w:ascii="Arial" w:hAnsi="Arial" w:cs="Arial"/>
          <w:spacing w:val="0"/>
        </w:rPr>
        <w:t>Before any medical information is shared with anyone in the school setting, a “Need to Know” review shall be made which includes the parent/legal guardian, student if age 18 or over, unless the information is required to meet the mandates of federal or state law or regulation, or Louisiana Board of Elementary and Secondary Education (BESE) policy.</w:t>
      </w:r>
    </w:p>
    <w:p w14:paraId="23E8069D" w14:textId="77777777" w:rsidR="00E151F2" w:rsidRDefault="00E151F2" w:rsidP="00B16768">
      <w:pPr>
        <w:tabs>
          <w:tab w:val="left" w:pos="-720"/>
        </w:tabs>
        <w:suppressAutoHyphens/>
        <w:jc w:val="both"/>
        <w:rPr>
          <w:rFonts w:ascii="Arial" w:hAnsi="Arial" w:cs="Arial"/>
          <w:spacing w:val="0"/>
        </w:rPr>
      </w:pPr>
    </w:p>
    <w:p w14:paraId="5334D095" w14:textId="77777777" w:rsidR="00E151F2" w:rsidRDefault="00E151F2" w:rsidP="00B16768">
      <w:pPr>
        <w:tabs>
          <w:tab w:val="left" w:pos="-720"/>
        </w:tabs>
        <w:suppressAutoHyphens/>
        <w:jc w:val="both"/>
        <w:rPr>
          <w:rFonts w:ascii="Arial" w:hAnsi="Arial" w:cs="Arial"/>
          <w:spacing w:val="0"/>
        </w:rPr>
      </w:pPr>
    </w:p>
    <w:p w14:paraId="34C80113" w14:textId="6E7BFA03" w:rsidR="00E151F2" w:rsidRPr="00807B85" w:rsidRDefault="00E151F2" w:rsidP="00B16768">
      <w:pPr>
        <w:tabs>
          <w:tab w:val="left" w:pos="-720"/>
        </w:tabs>
        <w:suppressAutoHyphens/>
        <w:jc w:val="both"/>
        <w:rPr>
          <w:rFonts w:ascii="Arial" w:hAnsi="Arial" w:cs="Arial"/>
          <w:spacing w:val="0"/>
        </w:rPr>
      </w:pPr>
      <w:r>
        <w:rPr>
          <w:rFonts w:ascii="Arial" w:hAnsi="Arial" w:cs="Arial"/>
          <w:spacing w:val="0"/>
        </w:rPr>
        <w:t>Approved: June 3, 2025</w:t>
      </w:r>
    </w:p>
    <w:p w14:paraId="34EC6125" w14:textId="77777777" w:rsidR="00B16768" w:rsidRPr="00807B85" w:rsidRDefault="00B16768" w:rsidP="00B16768">
      <w:pPr>
        <w:suppressAutoHyphens/>
        <w:jc w:val="both"/>
        <w:rPr>
          <w:rFonts w:ascii="Arial" w:hAnsi="Arial" w:cs="Arial"/>
          <w:spacing w:val="0"/>
        </w:rPr>
      </w:pPr>
    </w:p>
    <w:p w14:paraId="6B5786C8" w14:textId="77777777" w:rsidR="00BF559B" w:rsidRPr="00807B85" w:rsidRDefault="00BF559B" w:rsidP="00B16768">
      <w:pPr>
        <w:suppressAutoHyphens/>
        <w:jc w:val="both"/>
        <w:rPr>
          <w:rFonts w:ascii="Arial" w:hAnsi="Arial" w:cs="Arial"/>
          <w:spacing w:val="0"/>
        </w:rPr>
      </w:pPr>
    </w:p>
    <w:p w14:paraId="17DA931E" w14:textId="77777777" w:rsidR="00CD1B1A" w:rsidRPr="00807B85" w:rsidRDefault="00CD1B1A" w:rsidP="00B16768">
      <w:pPr>
        <w:suppressAutoHyphens/>
        <w:jc w:val="both"/>
        <w:rPr>
          <w:rFonts w:ascii="Arial" w:hAnsi="Arial" w:cs="Arial"/>
          <w:spacing w:val="0"/>
        </w:rPr>
      </w:pPr>
    </w:p>
    <w:p w14:paraId="5A2639ED" w14:textId="77777777" w:rsidR="00D74A29" w:rsidRPr="00807B85" w:rsidRDefault="00D74A29" w:rsidP="00E151F2">
      <w:pPr>
        <w:suppressAutoHyphens/>
        <w:jc w:val="both"/>
        <w:rPr>
          <w:rFonts w:ascii="Arial" w:hAnsi="Arial" w:cs="Arial"/>
          <w:spacing w:val="0"/>
        </w:rPr>
      </w:pPr>
    </w:p>
    <w:p w14:paraId="07892F90" w14:textId="275F43EE" w:rsidR="006D1152" w:rsidRPr="00807B85" w:rsidRDefault="00CD1B1A" w:rsidP="00807B85">
      <w:pPr>
        <w:suppressAutoHyphens/>
        <w:ind w:left="720" w:hanging="720"/>
        <w:jc w:val="both"/>
        <w:rPr>
          <w:rFonts w:ascii="Arial" w:hAnsi="Arial" w:cs="Arial"/>
          <w:spacing w:val="0"/>
        </w:rPr>
      </w:pPr>
      <w:r w:rsidRPr="00807B85">
        <w:rPr>
          <w:rFonts w:ascii="Arial" w:hAnsi="Arial" w:cs="Arial"/>
          <w:spacing w:val="0"/>
          <w:lang w:val="sv-SE"/>
        </w:rPr>
        <w:t>Ref:</w:t>
      </w:r>
      <w:r w:rsidRPr="00807B85">
        <w:rPr>
          <w:rFonts w:ascii="Arial" w:hAnsi="Arial" w:cs="Arial"/>
          <w:spacing w:val="0"/>
          <w:lang w:val="sv-SE"/>
        </w:rPr>
        <w:tab/>
        <w:t xml:space="preserve">La. Rev. Stat. Ann. </w:t>
      </w:r>
      <w:r w:rsidR="00BD5C40" w:rsidRPr="00807B85">
        <w:rPr>
          <w:rFonts w:ascii="Arial" w:hAnsi="Arial" w:cs="Arial"/>
          <w:spacing w:val="0"/>
        </w:rPr>
        <w:t>§§</w:t>
      </w:r>
      <w:r w:rsidRPr="00807B85">
        <w:rPr>
          <w:rFonts w:ascii="Arial" w:hAnsi="Arial" w:cs="Arial"/>
          <w:spacing w:val="0"/>
        </w:rPr>
        <w:t>17:81, 17:170;</w:t>
      </w:r>
      <w:r w:rsidR="00F819E9" w:rsidRPr="00807B85">
        <w:rPr>
          <w:rFonts w:ascii="Arial" w:hAnsi="Arial" w:cs="Arial"/>
          <w:spacing w:val="0"/>
        </w:rPr>
        <w:t xml:space="preserve"> </w:t>
      </w:r>
      <w:r w:rsidR="00F819E9" w:rsidRPr="00807B85">
        <w:rPr>
          <w:rFonts w:ascii="Arial" w:hAnsi="Arial" w:cs="Arial"/>
          <w:i/>
          <w:spacing w:val="0"/>
          <w:u w:val="single"/>
        </w:rPr>
        <w:t>Health and Safety</w:t>
      </w:r>
      <w:r w:rsidR="00F819E9" w:rsidRPr="00807B85">
        <w:rPr>
          <w:rFonts w:ascii="Arial" w:hAnsi="Arial" w:cs="Arial"/>
          <w:spacing w:val="0"/>
        </w:rPr>
        <w:t>,</w:t>
      </w:r>
      <w:r w:rsidRPr="00807B85">
        <w:rPr>
          <w:rFonts w:ascii="Arial" w:hAnsi="Arial" w:cs="Arial"/>
          <w:spacing w:val="0"/>
        </w:rPr>
        <w:t xml:space="preserve"> </w:t>
      </w:r>
      <w:r w:rsidR="00F819E9" w:rsidRPr="00807B85">
        <w:rPr>
          <w:rFonts w:ascii="Arial" w:hAnsi="Arial" w:cs="Arial"/>
          <w:spacing w:val="0"/>
        </w:rPr>
        <w:t>Bulletin 135, Louisiana Department of Education</w:t>
      </w:r>
      <w:r w:rsidR="00E151F2">
        <w:rPr>
          <w:rFonts w:ascii="Arial" w:hAnsi="Arial" w:cs="Arial"/>
          <w:spacing w:val="0"/>
        </w:rPr>
        <w:t>; Board minutes, 6-3-25.</w:t>
      </w:r>
    </w:p>
    <w:sectPr w:rsidR="006D1152" w:rsidRPr="00807B85" w:rsidSect="00362352">
      <w:headerReference w:type="default" r:id="rId10"/>
      <w:footerReference w:type="default" r:id="rId11"/>
      <w:pgSz w:w="12240" w:h="15840"/>
      <w:pgMar w:top="1440" w:right="1440" w:bottom="1800" w:left="1440" w:header="432" w:footer="432" w:gutter="0"/>
      <w:pgNumType w:start="1"/>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08B54B" w14:textId="77777777" w:rsidR="009F2366" w:rsidRDefault="009F2366">
      <w:pPr>
        <w:spacing w:line="20" w:lineRule="exact"/>
      </w:pPr>
    </w:p>
  </w:endnote>
  <w:endnote w:type="continuationSeparator" w:id="0">
    <w:p w14:paraId="1E1B99DD" w14:textId="77777777" w:rsidR="009F2366" w:rsidRDefault="009F2366" w:rsidP="006D1152">
      <w:r>
        <w:t xml:space="preserve"> </w:t>
      </w:r>
    </w:p>
  </w:endnote>
  <w:endnote w:type="continuationNotice" w:id="1">
    <w:p w14:paraId="71D9DF7E" w14:textId="77777777" w:rsidR="009F2366" w:rsidRDefault="009F2366" w:rsidP="006D1152">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5E7872" w14:textId="13C17610" w:rsidR="00576B31" w:rsidRPr="00BD5C40" w:rsidRDefault="0057312A" w:rsidP="00741D29">
    <w:pPr>
      <w:pStyle w:val="Footer"/>
      <w:tabs>
        <w:tab w:val="clear" w:pos="4320"/>
        <w:tab w:val="clear" w:pos="8640"/>
        <w:tab w:val="right" w:pos="9360"/>
      </w:tabs>
      <w:rPr>
        <w:rFonts w:ascii="Arial" w:hAnsi="Arial" w:cs="Arial"/>
        <w:spacing w:val="0"/>
      </w:rPr>
    </w:pPr>
    <w:r>
      <w:rPr>
        <w:rFonts w:ascii="Arial" w:hAnsi="Arial" w:cs="Arial"/>
        <w:spacing w:val="0"/>
      </w:rPr>
      <w:t>Morehouse</w:t>
    </w:r>
    <w:r w:rsidR="00BF559B">
      <w:rPr>
        <w:rFonts w:ascii="Arial" w:hAnsi="Arial" w:cs="Arial"/>
        <w:spacing w:val="0"/>
      </w:rPr>
      <w:t xml:space="preserve"> Parish</w:t>
    </w:r>
    <w:r w:rsidR="00576B31" w:rsidRPr="00BD5C40">
      <w:rPr>
        <w:rFonts w:ascii="Arial" w:hAnsi="Arial" w:cs="Arial"/>
        <w:spacing w:val="0"/>
      </w:rPr>
      <w:t xml:space="preserve"> School Board</w:t>
    </w:r>
    <w:r w:rsidR="008F3AD5">
      <w:rPr>
        <w:rFonts w:ascii="Arial" w:hAnsi="Arial" w:cs="Arial"/>
        <w:spacing w:val="0"/>
      </w:rPr>
      <w:t>………………………………………………</w:t>
    </w:r>
    <w:proofErr w:type="gramStart"/>
    <w:r w:rsidR="008F3AD5">
      <w:rPr>
        <w:rFonts w:ascii="Arial" w:hAnsi="Arial" w:cs="Arial"/>
        <w:spacing w:val="0"/>
      </w:rPr>
      <w:t>….Page</w:t>
    </w:r>
    <w:proofErr w:type="gramEnd"/>
    <w:r w:rsidR="00576B31" w:rsidRPr="00BD5C40">
      <w:rPr>
        <w:rFonts w:ascii="Arial" w:hAnsi="Arial" w:cs="Arial"/>
        <w:spacing w:val="0"/>
      </w:rPr>
      <w:t xml:space="preserve"> </w:t>
    </w:r>
    <w:r w:rsidR="00576B31" w:rsidRPr="00BD5C40">
      <w:rPr>
        <w:rFonts w:ascii="Arial" w:hAnsi="Arial" w:cs="Arial"/>
        <w:spacing w:val="0"/>
      </w:rPr>
      <w:fldChar w:fldCharType="begin"/>
    </w:r>
    <w:r w:rsidR="00576B31" w:rsidRPr="00BD5C40">
      <w:rPr>
        <w:rFonts w:ascii="Arial" w:hAnsi="Arial" w:cs="Arial"/>
        <w:spacing w:val="0"/>
      </w:rPr>
      <w:instrText xml:space="preserve"> PAGE </w:instrText>
    </w:r>
    <w:r w:rsidR="00576B31" w:rsidRPr="00BD5C40">
      <w:rPr>
        <w:rFonts w:ascii="Arial" w:hAnsi="Arial" w:cs="Arial"/>
        <w:spacing w:val="0"/>
      </w:rPr>
      <w:fldChar w:fldCharType="separate"/>
    </w:r>
    <w:r w:rsidR="00807B85">
      <w:rPr>
        <w:rFonts w:ascii="Arial" w:hAnsi="Arial" w:cs="Arial"/>
        <w:noProof/>
        <w:spacing w:val="0"/>
      </w:rPr>
      <w:t>1</w:t>
    </w:r>
    <w:r w:rsidR="00576B31" w:rsidRPr="00BD5C40">
      <w:rPr>
        <w:rFonts w:ascii="Arial" w:hAnsi="Arial" w:cs="Arial"/>
        <w:spacing w:val="0"/>
      </w:rPr>
      <w:fldChar w:fldCharType="end"/>
    </w:r>
    <w:r w:rsidR="00576B31" w:rsidRPr="00BD5C40">
      <w:rPr>
        <w:rFonts w:ascii="Arial" w:hAnsi="Arial" w:cs="Arial"/>
        <w:spacing w:val="0"/>
      </w:rPr>
      <w:t xml:space="preserve"> of </w:t>
    </w:r>
    <w:r w:rsidR="00576B31" w:rsidRPr="00BD5C40">
      <w:rPr>
        <w:rFonts w:ascii="Arial" w:hAnsi="Arial" w:cs="Arial"/>
        <w:spacing w:val="0"/>
      </w:rPr>
      <w:fldChar w:fldCharType="begin"/>
    </w:r>
    <w:r w:rsidR="00576B31" w:rsidRPr="00BD5C40">
      <w:rPr>
        <w:rFonts w:ascii="Arial" w:hAnsi="Arial" w:cs="Arial"/>
        <w:spacing w:val="0"/>
      </w:rPr>
      <w:instrText xml:space="preserve"> NUMPAGES </w:instrText>
    </w:r>
    <w:r w:rsidR="00576B31" w:rsidRPr="00BD5C40">
      <w:rPr>
        <w:rFonts w:ascii="Arial" w:hAnsi="Arial" w:cs="Arial"/>
        <w:spacing w:val="0"/>
      </w:rPr>
      <w:fldChar w:fldCharType="separate"/>
    </w:r>
    <w:r w:rsidR="00807B85">
      <w:rPr>
        <w:rFonts w:ascii="Arial" w:hAnsi="Arial" w:cs="Arial"/>
        <w:noProof/>
        <w:spacing w:val="0"/>
      </w:rPr>
      <w:t>2</w:t>
    </w:r>
    <w:r w:rsidR="00576B31" w:rsidRPr="00BD5C40">
      <w:rPr>
        <w:rFonts w:ascii="Arial" w:hAnsi="Arial" w:cs="Arial"/>
        <w:spacing w:val="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B410C1" w14:textId="77777777" w:rsidR="009F2366" w:rsidRDefault="009F2366" w:rsidP="006D1152">
      <w:r>
        <w:separator/>
      </w:r>
    </w:p>
  </w:footnote>
  <w:footnote w:type="continuationSeparator" w:id="0">
    <w:p w14:paraId="7F565197" w14:textId="77777777" w:rsidR="009F2366" w:rsidRDefault="009F23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5BA543" w14:textId="77777777" w:rsidR="00D74A29" w:rsidRDefault="00576B31" w:rsidP="00D74A29">
    <w:pPr>
      <w:pStyle w:val="Header"/>
      <w:jc w:val="right"/>
      <w:rPr>
        <w:rFonts w:ascii="Arial" w:hAnsi="Arial" w:cs="Arial"/>
        <w:b/>
        <w:spacing w:val="0"/>
      </w:rPr>
    </w:pPr>
    <w:r w:rsidRPr="00BD5C40">
      <w:rPr>
        <w:rFonts w:ascii="Arial" w:hAnsi="Arial" w:cs="Arial"/>
        <w:b/>
        <w:spacing w:val="0"/>
      </w:rPr>
      <w:t>FILE:  JGCC</w:t>
    </w:r>
  </w:p>
  <w:p w14:paraId="5CDFD94C" w14:textId="77777777" w:rsidR="00576B31" w:rsidRPr="00BD5C40" w:rsidRDefault="00576B31" w:rsidP="00D74A29">
    <w:pPr>
      <w:pStyle w:val="Header"/>
      <w:jc w:val="right"/>
      <w:rPr>
        <w:rFonts w:ascii="Arial" w:hAnsi="Arial" w:cs="Arial"/>
        <w:b/>
        <w:spacing w:val="0"/>
      </w:rPr>
    </w:pPr>
    <w:r w:rsidRPr="00BD5C40">
      <w:rPr>
        <w:rFonts w:ascii="Arial" w:hAnsi="Arial" w:cs="Arial"/>
        <w:b/>
        <w:spacing w:val="0"/>
      </w:rPr>
      <w:t xml:space="preserve">Cf:  </w:t>
    </w:r>
    <w:r w:rsidR="0090785E">
      <w:rPr>
        <w:rFonts w:ascii="Arial" w:hAnsi="Arial" w:cs="Arial"/>
        <w:b/>
        <w:spacing w:val="0"/>
      </w:rPr>
      <w:t>GAMF</w:t>
    </w:r>
    <w:r w:rsidR="00F819E9">
      <w:rPr>
        <w:rFonts w:ascii="Arial" w:hAnsi="Arial" w:cs="Arial"/>
        <w:b/>
        <w:spacing w:val="0"/>
      </w:rPr>
      <w:t>A</w:t>
    </w:r>
    <w:r w:rsidR="00807B85">
      <w:rPr>
        <w:rFonts w:ascii="Arial" w:hAnsi="Arial" w:cs="Arial"/>
        <w:b/>
        <w:spacing w:val="0"/>
      </w:rPr>
      <w:t>, JGCB</w:t>
    </w:r>
  </w:p>
  <w:p w14:paraId="12A03046" w14:textId="7EC63B5F" w:rsidR="00576B31" w:rsidRPr="00BD5C40" w:rsidRDefault="00576B31" w:rsidP="007237F0">
    <w:pPr>
      <w:pStyle w:val="Header"/>
      <w:jc w:val="right"/>
      <w:rPr>
        <w:rFonts w:ascii="Arial" w:hAnsi="Arial" w:cs="Arial"/>
        <w:b/>
        <w:spacing w:val="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64"/>
    <w:multiLevelType w:val="multilevel"/>
    <w:tmpl w:val="00000064"/>
    <w:name w:val="WP List 0"/>
    <w:lvl w:ilvl="0">
      <w:start w:val="1"/>
      <w:numFmt w:val="upperRoman"/>
      <w:suff w:val="nothing"/>
      <w:lvlText w:val="%1."/>
      <w:lvlJc w:val="left"/>
    </w:lvl>
    <w:lvl w:ilvl="1">
      <w:start w:val="1"/>
      <w:numFmt w:val="upperLetter"/>
      <w:suff w:val="nothing"/>
      <w:lvlText w:val="%2."/>
      <w:lvlJc w:val="left"/>
    </w:lvl>
    <w:lvl w:ilvl="2">
      <w:start w:val="1"/>
      <w:numFmt w:val="decimal"/>
      <w:suff w:val="nothing"/>
      <w:lvlText w:val="%3."/>
      <w:lvlJc w:val="left"/>
    </w:lvl>
    <w:lvl w:ilvl="3">
      <w:start w:val="1"/>
      <w:numFmt w:val="lowerLetter"/>
      <w:suff w:val="nothing"/>
      <w:lvlText w:val="%4."/>
      <w:lvlJc w:val="left"/>
    </w:lvl>
    <w:lvl w:ilvl="4">
      <w:start w:val="1"/>
      <w:numFmt w:val="decimal"/>
      <w:suff w:val="nothing"/>
      <w:lvlText w:val="(%5)"/>
      <w:lvlJc w:val="left"/>
    </w:lvl>
    <w:lvl w:ilvl="5">
      <w:start w:val="1"/>
      <w:numFmt w:val="lowerLetter"/>
      <w:suff w:val="nothing"/>
      <w:lvlText w:val="(%6)"/>
      <w:lvlJc w:val="left"/>
    </w:lvl>
    <w:lvl w:ilvl="6">
      <w:start w:val="1"/>
      <w:numFmt w:val="lowerRoman"/>
      <w:suff w:val="nothing"/>
      <w:lvlText w:val="%7)"/>
      <w:lvlJc w:val="left"/>
    </w:lvl>
    <w:lvl w:ilvl="7">
      <w:start w:val="1"/>
      <w:numFmt w:val="lowerLetter"/>
      <w:suff w:val="nothing"/>
      <w:lvlText w:val="%8)"/>
      <w:lvlJc w:val="left"/>
    </w:lvl>
    <w:lvl w:ilvl="8">
      <w:numFmt w:val="none"/>
      <w:lvlText w:val=""/>
      <w:lvlJc w:val="left"/>
    </w:lvl>
  </w:abstractNum>
  <w:num w:numId="1" w16cid:durableId="186111786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950"/>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footnotePr>
    <w:footnote w:id="-1"/>
    <w:footnote w:id="0"/>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1152"/>
    <w:rsid w:val="00002B9B"/>
    <w:rsid w:val="00016C5F"/>
    <w:rsid w:val="00045FD0"/>
    <w:rsid w:val="00057A15"/>
    <w:rsid w:val="000D1E81"/>
    <w:rsid w:val="001356BB"/>
    <w:rsid w:val="00166305"/>
    <w:rsid w:val="001905B5"/>
    <w:rsid w:val="001952E8"/>
    <w:rsid w:val="00214D2E"/>
    <w:rsid w:val="0022620F"/>
    <w:rsid w:val="00232279"/>
    <w:rsid w:val="002D19AD"/>
    <w:rsid w:val="002D5820"/>
    <w:rsid w:val="002F387C"/>
    <w:rsid w:val="0030267E"/>
    <w:rsid w:val="00362352"/>
    <w:rsid w:val="00367A5A"/>
    <w:rsid w:val="00380BC4"/>
    <w:rsid w:val="003B1E61"/>
    <w:rsid w:val="003D499B"/>
    <w:rsid w:val="004D272C"/>
    <w:rsid w:val="005223B6"/>
    <w:rsid w:val="00552025"/>
    <w:rsid w:val="0057312A"/>
    <w:rsid w:val="00576B31"/>
    <w:rsid w:val="005B3AC0"/>
    <w:rsid w:val="005E5D86"/>
    <w:rsid w:val="006210F4"/>
    <w:rsid w:val="0062743A"/>
    <w:rsid w:val="006C2078"/>
    <w:rsid w:val="006D1152"/>
    <w:rsid w:val="006D52F4"/>
    <w:rsid w:val="006E1B5B"/>
    <w:rsid w:val="007237F0"/>
    <w:rsid w:val="00741D29"/>
    <w:rsid w:val="00746421"/>
    <w:rsid w:val="00754E4C"/>
    <w:rsid w:val="0077261D"/>
    <w:rsid w:val="007C0F71"/>
    <w:rsid w:val="007D3C43"/>
    <w:rsid w:val="00807B85"/>
    <w:rsid w:val="00856E1F"/>
    <w:rsid w:val="008E4334"/>
    <w:rsid w:val="008F3AD5"/>
    <w:rsid w:val="0090785E"/>
    <w:rsid w:val="00911582"/>
    <w:rsid w:val="009879B1"/>
    <w:rsid w:val="009B28B4"/>
    <w:rsid w:val="009F2366"/>
    <w:rsid w:val="009F645C"/>
    <w:rsid w:val="00A44A23"/>
    <w:rsid w:val="00A57800"/>
    <w:rsid w:val="00AB3A79"/>
    <w:rsid w:val="00B16768"/>
    <w:rsid w:val="00B87EC4"/>
    <w:rsid w:val="00BD5C40"/>
    <w:rsid w:val="00BF559B"/>
    <w:rsid w:val="00C36036"/>
    <w:rsid w:val="00CD1B1A"/>
    <w:rsid w:val="00D74A29"/>
    <w:rsid w:val="00D933D0"/>
    <w:rsid w:val="00DE6998"/>
    <w:rsid w:val="00DE7AB8"/>
    <w:rsid w:val="00DF6C4D"/>
    <w:rsid w:val="00E151F2"/>
    <w:rsid w:val="00ED2258"/>
    <w:rsid w:val="00ED7D48"/>
    <w:rsid w:val="00F41268"/>
    <w:rsid w:val="00F819E9"/>
    <w:rsid w:val="00FB1C4A"/>
    <w:rsid w:val="00FC4021"/>
    <w:rsid w:val="00FE26FE"/>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oNotEmbedSmartTags/>
  <w:decimalSymbol w:val="."/>
  <w:listSeparator w:val=","/>
  <w14:docId w14:val="309F29B4"/>
  <w15:chartTrackingRefBased/>
  <w15:docId w15:val="{E06E7D48-893B-429C-9A76-9F14B723F4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widowControl w:val="0"/>
      <w:autoSpaceDE w:val="0"/>
      <w:autoSpaceDN w:val="0"/>
      <w:adjustRightInd w:val="0"/>
    </w:pPr>
    <w:rPr>
      <w:rFonts w:ascii="Courier New" w:hAnsi="Courier New"/>
      <w:spacing w:val="-3"/>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style>
  <w:style w:type="character" w:styleId="EndnoteReference">
    <w:name w:val="endnote reference"/>
    <w:basedOn w:val="DefaultParagraphFont"/>
    <w:semiHidden/>
    <w:rPr>
      <w:vertAlign w:val="superscript"/>
    </w:rPr>
  </w:style>
  <w:style w:type="paragraph" w:styleId="FootnoteText">
    <w:name w:val="footnote text"/>
    <w:basedOn w:val="Normal"/>
    <w:semiHidden/>
  </w:style>
  <w:style w:type="character" w:styleId="FootnoteReference">
    <w:name w:val="footnote reference"/>
    <w:basedOn w:val="DefaultParagraphFont"/>
    <w:semiHidden/>
    <w:rPr>
      <w:vertAlign w:val="superscript"/>
    </w:rPr>
  </w:style>
  <w:style w:type="paragraph" w:styleId="TOC1">
    <w:name w:val="toc 1"/>
    <w:basedOn w:val="Normal"/>
    <w:next w:val="Normal"/>
    <w:autoRedefine/>
    <w:semiHidden/>
    <w:pPr>
      <w:tabs>
        <w:tab w:val="right" w:leader="dot" w:pos="9360"/>
      </w:tabs>
      <w:suppressAutoHyphens/>
      <w:spacing w:before="480" w:line="240" w:lineRule="atLeast"/>
      <w:ind w:left="720" w:right="720" w:hanging="720"/>
    </w:pPr>
  </w:style>
  <w:style w:type="paragraph" w:styleId="TOC2">
    <w:name w:val="toc 2"/>
    <w:basedOn w:val="Normal"/>
    <w:next w:val="Normal"/>
    <w:autoRedefine/>
    <w:semiHidden/>
    <w:pPr>
      <w:tabs>
        <w:tab w:val="right" w:leader="dot" w:pos="9360"/>
      </w:tabs>
      <w:suppressAutoHyphens/>
      <w:spacing w:line="240" w:lineRule="atLeast"/>
      <w:ind w:left="720" w:right="720"/>
    </w:pPr>
  </w:style>
  <w:style w:type="paragraph" w:styleId="TOC3">
    <w:name w:val="toc 3"/>
    <w:basedOn w:val="Normal"/>
    <w:next w:val="Normal"/>
    <w:autoRedefine/>
    <w:semiHidden/>
    <w:pPr>
      <w:tabs>
        <w:tab w:val="right" w:leader="dot" w:pos="9360"/>
      </w:tabs>
      <w:suppressAutoHyphens/>
      <w:spacing w:line="240" w:lineRule="atLeast"/>
      <w:ind w:left="720" w:right="720"/>
    </w:pPr>
  </w:style>
  <w:style w:type="paragraph" w:styleId="TOC4">
    <w:name w:val="toc 4"/>
    <w:basedOn w:val="Normal"/>
    <w:next w:val="Normal"/>
    <w:autoRedefine/>
    <w:semiHidden/>
    <w:pPr>
      <w:tabs>
        <w:tab w:val="right" w:leader="dot" w:pos="9360"/>
      </w:tabs>
      <w:suppressAutoHyphens/>
      <w:spacing w:line="240" w:lineRule="atLeast"/>
      <w:ind w:left="720" w:right="720"/>
    </w:pPr>
  </w:style>
  <w:style w:type="paragraph" w:styleId="TOC5">
    <w:name w:val="toc 5"/>
    <w:basedOn w:val="Normal"/>
    <w:next w:val="Normal"/>
    <w:autoRedefine/>
    <w:semiHidden/>
    <w:pPr>
      <w:tabs>
        <w:tab w:val="right" w:leader="dot" w:pos="9360"/>
      </w:tabs>
      <w:suppressAutoHyphens/>
      <w:spacing w:line="240" w:lineRule="atLeast"/>
      <w:ind w:left="720" w:right="720"/>
    </w:pPr>
  </w:style>
  <w:style w:type="paragraph" w:styleId="TOC6">
    <w:name w:val="toc 6"/>
    <w:basedOn w:val="Normal"/>
    <w:next w:val="Normal"/>
    <w:autoRedefine/>
    <w:semiHidden/>
    <w:pPr>
      <w:tabs>
        <w:tab w:val="right" w:pos="9360"/>
      </w:tabs>
      <w:suppressAutoHyphens/>
      <w:spacing w:line="240" w:lineRule="atLeast"/>
      <w:ind w:left="720" w:hanging="720"/>
    </w:pPr>
  </w:style>
  <w:style w:type="paragraph" w:styleId="TOC7">
    <w:name w:val="toc 7"/>
    <w:basedOn w:val="Normal"/>
    <w:next w:val="Normal"/>
    <w:autoRedefine/>
    <w:semiHidden/>
    <w:pPr>
      <w:suppressAutoHyphens/>
      <w:spacing w:line="240" w:lineRule="atLeast"/>
      <w:ind w:left="720" w:hanging="720"/>
    </w:pPr>
  </w:style>
  <w:style w:type="paragraph" w:styleId="TOC8">
    <w:name w:val="toc 8"/>
    <w:basedOn w:val="Normal"/>
    <w:next w:val="Normal"/>
    <w:autoRedefine/>
    <w:semiHidden/>
    <w:pPr>
      <w:tabs>
        <w:tab w:val="right" w:pos="9360"/>
      </w:tabs>
      <w:suppressAutoHyphens/>
      <w:spacing w:line="240" w:lineRule="atLeast"/>
      <w:ind w:left="720" w:hanging="720"/>
    </w:pPr>
  </w:style>
  <w:style w:type="paragraph" w:styleId="TOC9">
    <w:name w:val="toc 9"/>
    <w:basedOn w:val="Normal"/>
    <w:next w:val="Normal"/>
    <w:autoRedefine/>
    <w:semiHidden/>
    <w:pPr>
      <w:tabs>
        <w:tab w:val="right" w:leader="dot" w:pos="9360"/>
      </w:tabs>
      <w:suppressAutoHyphens/>
      <w:spacing w:line="240" w:lineRule="atLeast"/>
      <w:ind w:left="720" w:hanging="720"/>
    </w:pPr>
  </w:style>
  <w:style w:type="paragraph" w:styleId="Index1">
    <w:name w:val="index 1"/>
    <w:basedOn w:val="Normal"/>
    <w:next w:val="Normal"/>
    <w:autoRedefine/>
    <w:semiHidden/>
    <w:pPr>
      <w:tabs>
        <w:tab w:val="right" w:leader="dot" w:pos="9360"/>
      </w:tabs>
      <w:suppressAutoHyphens/>
      <w:spacing w:line="240" w:lineRule="atLeast"/>
      <w:ind w:left="720" w:hanging="720"/>
    </w:pPr>
  </w:style>
  <w:style w:type="paragraph" w:styleId="Index2">
    <w:name w:val="index 2"/>
    <w:basedOn w:val="Normal"/>
    <w:next w:val="Normal"/>
    <w:autoRedefine/>
    <w:semiHidden/>
    <w:pPr>
      <w:tabs>
        <w:tab w:val="right" w:leader="dot" w:pos="9360"/>
      </w:tabs>
      <w:suppressAutoHyphens/>
      <w:spacing w:line="240" w:lineRule="atLeast"/>
      <w:ind w:left="720"/>
    </w:pPr>
  </w:style>
  <w:style w:type="paragraph" w:styleId="TOAHeading">
    <w:name w:val="toa heading"/>
    <w:basedOn w:val="Normal"/>
    <w:next w:val="Normal"/>
    <w:semiHidden/>
    <w:pPr>
      <w:tabs>
        <w:tab w:val="right" w:pos="9360"/>
      </w:tabs>
      <w:suppressAutoHyphens/>
      <w:spacing w:line="240" w:lineRule="atLeast"/>
    </w:pPr>
  </w:style>
  <w:style w:type="paragraph" w:styleId="Caption">
    <w:name w:val="caption"/>
    <w:basedOn w:val="Normal"/>
    <w:next w:val="Normal"/>
    <w:qFormat/>
  </w:style>
  <w:style w:type="character" w:customStyle="1" w:styleId="EquationCaption">
    <w:name w:val="_Equation Caption"/>
  </w:style>
  <w:style w:type="paragraph" w:styleId="Header">
    <w:name w:val="header"/>
    <w:basedOn w:val="Normal"/>
    <w:rsid w:val="007237F0"/>
    <w:pPr>
      <w:tabs>
        <w:tab w:val="center" w:pos="4320"/>
        <w:tab w:val="right" w:pos="8640"/>
      </w:tabs>
    </w:pPr>
  </w:style>
  <w:style w:type="paragraph" w:styleId="Footer">
    <w:name w:val="footer"/>
    <w:basedOn w:val="Normal"/>
    <w:rsid w:val="007237F0"/>
    <w:pPr>
      <w:tabs>
        <w:tab w:val="center" w:pos="4320"/>
        <w:tab w:val="right" w:pos="8640"/>
      </w:tabs>
    </w:pPr>
  </w:style>
  <w:style w:type="paragraph" w:styleId="BalloonText">
    <w:name w:val="Balloon Text"/>
    <w:basedOn w:val="Normal"/>
    <w:semiHidden/>
    <w:rsid w:val="007237F0"/>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ca74ca7e-483f-4c65-b553-438baf8e7604" xsi:nil="true"/>
    <lcf76f155ced4ddcb4097134ff3c332f xmlns="038fadb8-8544-4376-acf0-291820ded51c">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2B806C501EEFCC428C912460789080FF" ma:contentTypeVersion="13" ma:contentTypeDescription="Create a new document." ma:contentTypeScope="" ma:versionID="e2a053abd4cfaa1c62e492e3bd479708">
  <xsd:schema xmlns:xsd="http://www.w3.org/2001/XMLSchema" xmlns:xs="http://www.w3.org/2001/XMLSchema" xmlns:p="http://schemas.microsoft.com/office/2006/metadata/properties" xmlns:ns2="038fadb8-8544-4376-acf0-291820ded51c" xmlns:ns3="ca74ca7e-483f-4c65-b553-438baf8e7604" targetNamespace="http://schemas.microsoft.com/office/2006/metadata/properties" ma:root="true" ma:fieldsID="0375048030778ded90e5049fb8ea933c" ns2:_="" ns3:_="">
    <xsd:import namespace="038fadb8-8544-4376-acf0-291820ded51c"/>
    <xsd:import namespace="ca74ca7e-483f-4c65-b553-438baf8e760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Location" minOccurs="0"/>
                <xsd:element ref="ns2:MediaServiceBillingMetadata"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38fadb8-8544-4376-acf0-291820ded51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917141df-0994-4701-b1d4-5458a888e076"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description="" ma:indexed="true" ma:internalName="MediaServiceLocation" ma:readOnly="true">
      <xsd:simpleType>
        <xsd:restriction base="dms:Text"/>
      </xsd:simpleType>
    </xsd:element>
    <xsd:element name="MediaServiceBillingMetadata" ma:index="19" nillable="true" ma:displayName="MediaServiceBillingMetadata" ma:hidden="true" ma:internalName="MediaServiceBillingMetadata" ma:readOnly="true">
      <xsd:simpleType>
        <xsd:restriction base="dms:Note"/>
      </xsd:simpleType>
    </xsd:element>
    <xsd:element name="MediaLengthInSeconds" ma:index="20"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ca74ca7e-483f-4c65-b553-438baf8e760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c9d1d139-f981-41e8-88ca-d6ed8072f59f}" ma:internalName="TaxCatchAll" ma:showField="CatchAllData" ma:web="ca74ca7e-483f-4c65-b553-438baf8e760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8659CAB-027E-4525-815C-CD45824DD773}">
  <ds:schemaRefs>
    <ds:schemaRef ds:uri="http://schemas.microsoft.com/office/2006/metadata/properties"/>
    <ds:schemaRef ds:uri="http://schemas.microsoft.com/office/infopath/2007/PartnerControls"/>
    <ds:schemaRef ds:uri="ca74ca7e-483f-4c65-b553-438baf8e7604"/>
    <ds:schemaRef ds:uri="038fadb8-8544-4376-acf0-291820ded51c"/>
  </ds:schemaRefs>
</ds:datastoreItem>
</file>

<file path=customXml/itemProps2.xml><?xml version="1.0" encoding="utf-8"?>
<ds:datastoreItem xmlns:ds="http://schemas.openxmlformats.org/officeDocument/2006/customXml" ds:itemID="{76B1412C-CD6A-45C8-AFC2-F984558E55FA}">
  <ds:schemaRefs>
    <ds:schemaRef ds:uri="http://schemas.microsoft.com/sharepoint/v3/contenttype/forms"/>
  </ds:schemaRefs>
</ds:datastoreItem>
</file>

<file path=customXml/itemProps3.xml><?xml version="1.0" encoding="utf-8"?>
<ds:datastoreItem xmlns:ds="http://schemas.openxmlformats.org/officeDocument/2006/customXml" ds:itemID="{A59B919A-D0D6-4FAD-B848-1A686767FE3D}"/>
</file>

<file path=docProps/app.xml><?xml version="1.0" encoding="utf-8"?>
<Properties xmlns="http://schemas.openxmlformats.org/officeDocument/2006/extended-properties" xmlns:vt="http://schemas.openxmlformats.org/officeDocument/2006/docPropsVTypes">
  <Template>Normal</Template>
  <TotalTime>20</TotalTime>
  <Pages>2</Pages>
  <Words>760</Words>
  <Characters>4335</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JGCC, Communicable Disease</vt:lpstr>
    </vt:vector>
  </TitlesOfParts>
  <Company>Forethought Consulting, Inc.</Company>
  <LinksUpToDate>false</LinksUpToDate>
  <CharactersWithSpaces>5085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JGCC, Student Communicable Disease</dc:title>
  <dc:subject/>
  <dc:creator>Noel H. Prescott</dc:creator>
  <cp:keywords/>
  <dc:description/>
  <cp:lastModifiedBy>Hope Jambon</cp:lastModifiedBy>
  <cp:revision>20</cp:revision>
  <cp:lastPrinted>2024-06-03T19:13:00Z</cp:lastPrinted>
  <dcterms:created xsi:type="dcterms:W3CDTF">2015-01-13T15:19:00Z</dcterms:created>
  <dcterms:modified xsi:type="dcterms:W3CDTF">2026-01-12T18:47:00Z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0x0101002B806C501EEFCC428C912460789080FF</vt:lpwstr>
  </property>
  <property fmtid="{D5CDD505-2E9C-101B-9397-08002B2CF9AE}" pid="3" name="MediaServiceImageTags">
    <vt:lpwstr/>
  </property>
</Properties>
</file>