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0EFC0" w14:textId="6CFFE6CF" w:rsidR="005F2744" w:rsidRPr="00BD5B75" w:rsidRDefault="00BD5B75" w:rsidP="00BD5B75">
      <w:pPr>
        <w:jc w:val="center"/>
        <w:rPr>
          <w:rFonts w:ascii="Arial" w:hAnsi="Arial"/>
        </w:rPr>
      </w:pPr>
      <w:r w:rsidRPr="00BD5B75">
        <w:rPr>
          <w:rFonts w:ascii="Arial" w:hAnsi="Arial"/>
          <w:b/>
          <w:bCs/>
        </w:rPr>
        <w:t>INOCULATIONS</w:t>
      </w:r>
    </w:p>
    <w:p w14:paraId="0B43E769" w14:textId="77777777" w:rsidR="00BD5B75" w:rsidRDefault="00BD5B75" w:rsidP="00BD5B75">
      <w:pPr>
        <w:jc w:val="both"/>
        <w:rPr>
          <w:rFonts w:ascii="Arial" w:hAnsi="Arial"/>
        </w:rPr>
      </w:pPr>
    </w:p>
    <w:p w14:paraId="7C465537" w14:textId="77777777" w:rsidR="00BD5B75" w:rsidRPr="00BD5B75" w:rsidRDefault="00BD5B75" w:rsidP="00BD5B75">
      <w:pPr>
        <w:jc w:val="both"/>
        <w:rPr>
          <w:rFonts w:ascii="Arial" w:hAnsi="Arial"/>
        </w:rPr>
      </w:pPr>
    </w:p>
    <w:p w14:paraId="7F2390FD" w14:textId="2DB72751" w:rsidR="00BD5B75" w:rsidRDefault="00BD5B75" w:rsidP="00BD5B75">
      <w:pPr>
        <w:jc w:val="both"/>
        <w:textAlignment w:val="baseline"/>
        <w:rPr>
          <w:rFonts w:ascii="Arial" w:hAnsi="Arial"/>
          <w:color w:val="000000"/>
          <w:spacing w:val="0"/>
        </w:rPr>
      </w:pPr>
      <w:r w:rsidRPr="00BD5B75">
        <w:rPr>
          <w:rFonts w:ascii="Arial" w:hAnsi="Arial"/>
          <w:color w:val="000000"/>
          <w:spacing w:val="0"/>
        </w:rPr>
        <w:t xml:space="preserve">The Morehouse </w:t>
      </w:r>
      <w:r w:rsidR="00BC2E7E">
        <w:rPr>
          <w:rFonts w:ascii="Arial" w:hAnsi="Arial"/>
          <w:color w:val="000000"/>
          <w:spacing w:val="0"/>
        </w:rPr>
        <w:t>P</w:t>
      </w:r>
      <w:r w:rsidRPr="00BD5B75">
        <w:rPr>
          <w:rFonts w:ascii="Arial" w:hAnsi="Arial"/>
          <w:color w:val="000000"/>
          <w:spacing w:val="0"/>
        </w:rPr>
        <w:t xml:space="preserve">arish School </w:t>
      </w:r>
      <w:r>
        <w:rPr>
          <w:rFonts w:ascii="Arial" w:hAnsi="Arial"/>
          <w:color w:val="000000"/>
          <w:spacing w:val="0"/>
        </w:rPr>
        <w:t>B</w:t>
      </w:r>
      <w:r w:rsidRPr="00BD5B75">
        <w:rPr>
          <w:rFonts w:ascii="Arial" w:hAnsi="Arial"/>
          <w:color w:val="000000"/>
          <w:spacing w:val="0"/>
        </w:rPr>
        <w:t>oard shall require each student entering any school for first time, and at any other time as required by the state, to present satisfactory evidence of immunity to or immunization against vaccine-preventable diseases according to state law and a schedule approved by state Department of Health and Hospitals (DHH), Office of Public Health (OPH), or present evidence of an immunization program in progress. The School Board may require immunizations or proof of immunity more extensive than required by the Department of Health and Hospitals (DHH), Office of Public Health (OPH). Any student failing to meet the immunization standards shall be prohibited from attending school until such time as the immunization standards are met.</w:t>
      </w:r>
    </w:p>
    <w:p w14:paraId="025292C3" w14:textId="77777777" w:rsidR="00BD5B75" w:rsidRPr="00BD5B75" w:rsidRDefault="00BD5B75" w:rsidP="00BD5B75">
      <w:pPr>
        <w:jc w:val="both"/>
        <w:textAlignment w:val="baseline"/>
        <w:rPr>
          <w:rFonts w:ascii="Arial" w:hAnsi="Arial"/>
          <w:color w:val="000000"/>
        </w:rPr>
      </w:pPr>
    </w:p>
    <w:p w14:paraId="127E2549" w14:textId="77777777" w:rsidR="00BD5B75" w:rsidRDefault="00BD5B75" w:rsidP="00BD5B75">
      <w:pPr>
        <w:jc w:val="both"/>
        <w:textAlignment w:val="baseline"/>
        <w:rPr>
          <w:rFonts w:ascii="Arial" w:hAnsi="Arial"/>
          <w:color w:val="000000"/>
          <w:spacing w:val="0"/>
        </w:rPr>
      </w:pPr>
      <w:r w:rsidRPr="00BD5B75">
        <w:rPr>
          <w:rFonts w:ascii="Arial" w:hAnsi="Arial"/>
          <w:i/>
          <w:color w:val="000000"/>
          <w:spacing w:val="0"/>
        </w:rPr>
        <w:t xml:space="preserve">In progress </w:t>
      </w:r>
      <w:r w:rsidRPr="00BD5B75">
        <w:rPr>
          <w:rFonts w:ascii="Arial" w:hAnsi="Arial"/>
          <w:color w:val="000000"/>
          <w:spacing w:val="0"/>
        </w:rPr>
        <w:t>shall mean that the student has an immunization due the date school has begun, because the student began his/her immunization late, or because the student’s pediatrician has provided written orders for the student to receive an immunization after a certain date.</w:t>
      </w:r>
    </w:p>
    <w:p w14:paraId="26D61FD1" w14:textId="77777777" w:rsidR="00BD5B75" w:rsidRPr="00BD5B75" w:rsidRDefault="00BD5B75" w:rsidP="00BD5B75">
      <w:pPr>
        <w:jc w:val="both"/>
        <w:textAlignment w:val="baseline"/>
        <w:rPr>
          <w:rFonts w:ascii="Arial" w:hAnsi="Arial"/>
          <w:i/>
          <w:color w:val="000000"/>
        </w:rPr>
      </w:pPr>
    </w:p>
    <w:p w14:paraId="0C69203D" w14:textId="77777777" w:rsidR="00BD5B75" w:rsidRDefault="00BD5B75" w:rsidP="00BD5B75">
      <w:pPr>
        <w:jc w:val="both"/>
        <w:textAlignment w:val="baseline"/>
        <w:rPr>
          <w:rFonts w:ascii="Arial" w:hAnsi="Arial"/>
          <w:color w:val="000000"/>
          <w:spacing w:val="0"/>
          <w:u w:val="single"/>
        </w:rPr>
      </w:pPr>
      <w:r w:rsidRPr="00BD5B75">
        <w:rPr>
          <w:rFonts w:ascii="Arial" w:hAnsi="Arial"/>
          <w:color w:val="000000"/>
          <w:spacing w:val="0"/>
          <w:u w:val="single"/>
        </w:rPr>
        <w:t>TRANSFERRING STUDENTS</w:t>
      </w:r>
    </w:p>
    <w:p w14:paraId="34D911A4" w14:textId="77777777" w:rsidR="00BD5B75" w:rsidRPr="00BD5B75" w:rsidRDefault="00BD5B75" w:rsidP="00BD5B75">
      <w:pPr>
        <w:jc w:val="both"/>
        <w:textAlignment w:val="baseline"/>
        <w:rPr>
          <w:rFonts w:ascii="Arial" w:hAnsi="Arial"/>
          <w:color w:val="000000"/>
          <w:u w:val="single"/>
        </w:rPr>
      </w:pPr>
    </w:p>
    <w:p w14:paraId="380678E9" w14:textId="77777777" w:rsidR="00BD5B75" w:rsidRDefault="00BD5B75" w:rsidP="00BD5B75">
      <w:pPr>
        <w:jc w:val="both"/>
        <w:textAlignment w:val="baseline"/>
        <w:rPr>
          <w:rFonts w:ascii="Arial" w:hAnsi="Arial"/>
          <w:color w:val="000000"/>
          <w:spacing w:val="0"/>
        </w:rPr>
      </w:pPr>
      <w:r w:rsidRPr="00BD5B75">
        <w:rPr>
          <w:rFonts w:ascii="Arial" w:hAnsi="Arial"/>
          <w:color w:val="000000"/>
          <w:spacing w:val="0"/>
        </w:rPr>
        <w:t>A student transferring from another school system in or out of the state shall submit either a certificate of immunization or a letter from his/her personal physician or a public health clinic indicating immunization against the diseases in the schedule approved by the Office of Public Health has been performed, or a statement that such immunizations are in progress.</w:t>
      </w:r>
    </w:p>
    <w:p w14:paraId="14A572CF" w14:textId="77777777" w:rsidR="00BD5B75" w:rsidRPr="00BD5B75" w:rsidRDefault="00BD5B75" w:rsidP="00BD5B75">
      <w:pPr>
        <w:jc w:val="both"/>
        <w:textAlignment w:val="baseline"/>
        <w:rPr>
          <w:rFonts w:ascii="Arial" w:hAnsi="Arial"/>
          <w:color w:val="000000"/>
        </w:rPr>
      </w:pPr>
    </w:p>
    <w:p w14:paraId="6B5957B0" w14:textId="77777777" w:rsidR="00BD5B75" w:rsidRDefault="00BD5B75" w:rsidP="00BD5B75">
      <w:pPr>
        <w:jc w:val="both"/>
        <w:textAlignment w:val="baseline"/>
        <w:rPr>
          <w:rFonts w:ascii="Arial" w:hAnsi="Arial"/>
          <w:color w:val="000000"/>
          <w:spacing w:val="0"/>
        </w:rPr>
      </w:pPr>
      <w:r w:rsidRPr="00BD5B75">
        <w:rPr>
          <w:rFonts w:ascii="Arial" w:hAnsi="Arial"/>
          <w:color w:val="000000"/>
          <w:spacing w:val="0"/>
          <w:u w:val="single"/>
        </w:rPr>
        <w:t>ENFORCEMENT</w:t>
      </w:r>
      <w:r w:rsidRPr="00BD5B75">
        <w:rPr>
          <w:rFonts w:ascii="Arial" w:hAnsi="Arial"/>
          <w:color w:val="000000"/>
          <w:spacing w:val="0"/>
        </w:rPr>
        <w:t xml:space="preserve"> </w:t>
      </w:r>
    </w:p>
    <w:p w14:paraId="632958D5" w14:textId="77777777" w:rsidR="00BD5B75" w:rsidRPr="00BD5B75" w:rsidRDefault="00BD5B75" w:rsidP="00BD5B75">
      <w:pPr>
        <w:jc w:val="both"/>
        <w:textAlignment w:val="baseline"/>
        <w:rPr>
          <w:rFonts w:ascii="Arial" w:hAnsi="Arial"/>
          <w:color w:val="000000"/>
          <w:u w:val="single"/>
        </w:rPr>
      </w:pPr>
    </w:p>
    <w:p w14:paraId="5D85DAFE" w14:textId="77777777" w:rsidR="00BD5B75" w:rsidRDefault="00BD5B75" w:rsidP="00BD5B75">
      <w:pPr>
        <w:jc w:val="both"/>
        <w:textAlignment w:val="baseline"/>
        <w:rPr>
          <w:rFonts w:ascii="Arial" w:hAnsi="Arial"/>
          <w:color w:val="000000"/>
          <w:spacing w:val="0"/>
        </w:rPr>
      </w:pPr>
      <w:r w:rsidRPr="00BD5B75">
        <w:rPr>
          <w:rFonts w:ascii="Arial" w:hAnsi="Arial"/>
          <w:color w:val="000000"/>
          <w:spacing w:val="0"/>
        </w:rPr>
        <w:t xml:space="preserve">Principals or their designated representatives shall be responsible for checking students’ records to see that the provisions of this policy are enforced, and to electronically transmit immunization reports to the OPH through the </w:t>
      </w:r>
      <w:r w:rsidRPr="00BD5B75">
        <w:rPr>
          <w:rFonts w:ascii="Arial" w:hAnsi="Arial"/>
          <w:i/>
          <w:color w:val="000000"/>
          <w:spacing w:val="0"/>
        </w:rPr>
        <w:t xml:space="preserve">Louisiana Immunization Network for Kids Statewide, </w:t>
      </w:r>
      <w:r w:rsidRPr="00BD5B75">
        <w:rPr>
          <w:rFonts w:ascii="Arial" w:hAnsi="Arial"/>
          <w:color w:val="000000"/>
          <w:spacing w:val="0"/>
        </w:rPr>
        <w:t>when capable.</w:t>
      </w:r>
    </w:p>
    <w:p w14:paraId="2CDED2A9" w14:textId="77777777" w:rsidR="00BD5B75" w:rsidRPr="00BD5B75" w:rsidRDefault="00BD5B75" w:rsidP="00BD5B75">
      <w:pPr>
        <w:jc w:val="both"/>
        <w:textAlignment w:val="baseline"/>
        <w:rPr>
          <w:rFonts w:ascii="Arial" w:hAnsi="Arial"/>
          <w:color w:val="000000"/>
        </w:rPr>
      </w:pPr>
    </w:p>
    <w:p w14:paraId="732F3D61" w14:textId="77777777" w:rsidR="00BD5B75" w:rsidRDefault="00BD5B75" w:rsidP="00BD5B75">
      <w:pPr>
        <w:jc w:val="both"/>
        <w:textAlignment w:val="baseline"/>
        <w:rPr>
          <w:rFonts w:ascii="Arial" w:hAnsi="Arial"/>
          <w:color w:val="000000"/>
          <w:spacing w:val="0"/>
        </w:rPr>
      </w:pPr>
      <w:r w:rsidRPr="00BD5B75">
        <w:rPr>
          <w:rFonts w:ascii="Arial" w:hAnsi="Arial"/>
          <w:color w:val="000000"/>
          <w:spacing w:val="0"/>
          <w:u w:val="single"/>
        </w:rPr>
        <w:t>EXCEPTIONS</w:t>
      </w:r>
      <w:r w:rsidRPr="00BD5B75">
        <w:rPr>
          <w:rFonts w:ascii="Arial" w:hAnsi="Arial"/>
          <w:color w:val="000000"/>
          <w:spacing w:val="0"/>
        </w:rPr>
        <w:t xml:space="preserve"> </w:t>
      </w:r>
    </w:p>
    <w:p w14:paraId="07B1233F" w14:textId="77777777" w:rsidR="00BD5B75" w:rsidRPr="00BD5B75" w:rsidRDefault="00BD5B75" w:rsidP="00BD5B75">
      <w:pPr>
        <w:jc w:val="both"/>
        <w:textAlignment w:val="baseline"/>
        <w:rPr>
          <w:rFonts w:ascii="Arial" w:hAnsi="Arial"/>
          <w:color w:val="000000"/>
          <w:u w:val="single"/>
        </w:rPr>
      </w:pPr>
    </w:p>
    <w:p w14:paraId="76529CC9" w14:textId="77777777" w:rsidR="00BD5B75" w:rsidRDefault="00BD5B75" w:rsidP="00BD5B75">
      <w:pPr>
        <w:jc w:val="both"/>
        <w:textAlignment w:val="baseline"/>
        <w:rPr>
          <w:rFonts w:ascii="Arial" w:hAnsi="Arial"/>
          <w:color w:val="000000"/>
          <w:spacing w:val="0"/>
        </w:rPr>
      </w:pPr>
      <w:r w:rsidRPr="00BD5B75">
        <w:rPr>
          <w:rFonts w:ascii="Arial" w:hAnsi="Arial"/>
          <w:color w:val="000000"/>
          <w:spacing w:val="0"/>
        </w:rPr>
        <w:t>No student seeking to enter any public school in Morehouse Parish shall be required to comply with the provisions of this written policy if the student or his/her parent or guardian submits either a written statement from a physician stating that this procedure is contraindicated for medical reasons, or a written dissent from the student or his/her parents.</w:t>
      </w:r>
    </w:p>
    <w:p w14:paraId="2A43C6A1" w14:textId="77777777" w:rsidR="00BD5B75" w:rsidRPr="00BD5B75" w:rsidRDefault="00BD5B75" w:rsidP="00BD5B75">
      <w:pPr>
        <w:jc w:val="both"/>
        <w:textAlignment w:val="baseline"/>
        <w:rPr>
          <w:rFonts w:ascii="Arial" w:hAnsi="Arial"/>
          <w:color w:val="000000"/>
        </w:rPr>
      </w:pPr>
    </w:p>
    <w:p w14:paraId="5A55B03F" w14:textId="0E05DCEB" w:rsidR="00BD5B75" w:rsidRDefault="00BD5B75" w:rsidP="00BD5B75">
      <w:pPr>
        <w:jc w:val="both"/>
        <w:textAlignment w:val="baseline"/>
        <w:rPr>
          <w:rFonts w:ascii="Arial" w:hAnsi="Arial"/>
          <w:color w:val="000000"/>
          <w:spacing w:val="0"/>
        </w:rPr>
      </w:pPr>
      <w:r w:rsidRPr="00BD5B75">
        <w:rPr>
          <w:rFonts w:ascii="Arial" w:hAnsi="Arial"/>
          <w:color w:val="000000"/>
          <w:spacing w:val="0"/>
        </w:rPr>
        <w:t>Excepti</w:t>
      </w:r>
      <w:r>
        <w:rPr>
          <w:rFonts w:ascii="Arial" w:hAnsi="Arial"/>
          <w:color w:val="000000"/>
          <w:spacing w:val="0"/>
        </w:rPr>
        <w:t>on</w:t>
      </w:r>
      <w:r w:rsidRPr="00BD5B75">
        <w:rPr>
          <w:rFonts w:ascii="Arial" w:hAnsi="Arial"/>
          <w:color w:val="000000"/>
          <w:spacing w:val="0"/>
        </w:rPr>
        <w:t xml:space="preserve"> in compliance may also apply to any person who is unable to comply due to a shortage in the supply of available vaccinations.</w:t>
      </w:r>
    </w:p>
    <w:p w14:paraId="6605FBD3" w14:textId="77777777" w:rsidR="00BD5B75" w:rsidRPr="00BD5B75" w:rsidRDefault="00BD5B75" w:rsidP="00BD5B75">
      <w:pPr>
        <w:jc w:val="both"/>
        <w:textAlignment w:val="baseline"/>
        <w:rPr>
          <w:rFonts w:ascii="Arial" w:hAnsi="Arial"/>
          <w:color w:val="000000"/>
        </w:rPr>
      </w:pPr>
    </w:p>
    <w:p w14:paraId="61DE32FD" w14:textId="77777777" w:rsidR="00BD5B75" w:rsidRDefault="00BD5B75" w:rsidP="00BD5B75">
      <w:pPr>
        <w:jc w:val="both"/>
        <w:textAlignment w:val="baseline"/>
        <w:rPr>
          <w:rFonts w:ascii="Arial" w:hAnsi="Arial"/>
          <w:color w:val="000000"/>
          <w:spacing w:val="0"/>
          <w:u w:val="single"/>
        </w:rPr>
      </w:pPr>
    </w:p>
    <w:p w14:paraId="001E58DA" w14:textId="77777777" w:rsidR="00BC2E7E" w:rsidRPr="00084E0D" w:rsidRDefault="00BC2E7E" w:rsidP="00BC2E7E">
      <w:pPr>
        <w:tabs>
          <w:tab w:val="right" w:pos="288"/>
          <w:tab w:val="right" w:pos="9648"/>
        </w:tabs>
        <w:ind w:right="36"/>
        <w:jc w:val="both"/>
        <w:textAlignment w:val="baseline"/>
        <w:rPr>
          <w:rFonts w:ascii="Arial" w:hAnsi="Arial"/>
        </w:rPr>
      </w:pPr>
      <w:bookmarkStart w:id="0" w:name="_Hlk172622909"/>
      <w:bookmarkStart w:id="1" w:name="_Hlk172623390"/>
      <w:bookmarkStart w:id="2" w:name="_Hlk172620178"/>
      <w:r w:rsidRPr="00084E0D">
        <w:rPr>
          <w:rFonts w:ascii="Arial" w:hAnsi="Arial"/>
        </w:rPr>
        <w:lastRenderedPageBreak/>
        <w:t xml:space="preserve">No teacher or school employee or administrator shall distinguish between students based on whether a student has or has not received vaccines from the schedules provided for in this policy. Actions prohibited include but are not limited to discrimination based on a student's vaccination status in any of the following acts: </w:t>
      </w:r>
    </w:p>
    <w:p w14:paraId="2743485D" w14:textId="77777777" w:rsidR="00BC2E7E" w:rsidRPr="00084E0D" w:rsidRDefault="00BC2E7E" w:rsidP="00BC2E7E">
      <w:pPr>
        <w:tabs>
          <w:tab w:val="right" w:pos="288"/>
          <w:tab w:val="right" w:pos="9648"/>
        </w:tabs>
        <w:ind w:right="36"/>
        <w:jc w:val="both"/>
        <w:textAlignment w:val="baseline"/>
        <w:rPr>
          <w:rFonts w:ascii="Arial" w:hAnsi="Arial"/>
          <w:sz w:val="26"/>
        </w:rPr>
      </w:pPr>
    </w:p>
    <w:p w14:paraId="5B3BCEDC" w14:textId="77777777" w:rsidR="00BC2E7E" w:rsidRPr="00084E0D" w:rsidRDefault="00BC2E7E" w:rsidP="00BC2E7E">
      <w:pPr>
        <w:pStyle w:val="ListParagraph"/>
        <w:numPr>
          <w:ilvl w:val="0"/>
          <w:numId w:val="2"/>
        </w:numPr>
        <w:tabs>
          <w:tab w:val="right" w:pos="288"/>
          <w:tab w:val="right" w:pos="9648"/>
        </w:tabs>
        <w:ind w:right="36"/>
        <w:jc w:val="both"/>
        <w:textAlignment w:val="baseline"/>
        <w:rPr>
          <w:rFonts w:cs="Arial"/>
          <w:sz w:val="26"/>
        </w:rPr>
      </w:pPr>
      <w:r w:rsidRPr="00084E0D">
        <w:rPr>
          <w:rFonts w:cs="Arial"/>
        </w:rPr>
        <w:t xml:space="preserve">Determination of eligibility for athletics or other extracurricular activity. </w:t>
      </w:r>
    </w:p>
    <w:p w14:paraId="207BA331" w14:textId="77777777" w:rsidR="00BC2E7E" w:rsidRPr="00084E0D" w:rsidRDefault="00BC2E7E" w:rsidP="00BC2E7E">
      <w:pPr>
        <w:pStyle w:val="ListParagraph"/>
        <w:numPr>
          <w:ilvl w:val="0"/>
          <w:numId w:val="2"/>
        </w:numPr>
        <w:tabs>
          <w:tab w:val="left" w:pos="2448"/>
        </w:tabs>
        <w:jc w:val="both"/>
        <w:textAlignment w:val="baseline"/>
        <w:rPr>
          <w:rFonts w:cs="Arial"/>
          <w:sz w:val="25"/>
        </w:rPr>
      </w:pPr>
      <w:r w:rsidRPr="00084E0D">
        <w:rPr>
          <w:rFonts w:cs="Arial"/>
        </w:rPr>
        <w:t xml:space="preserve">Allowing or denying participation inside and outside of the classroom. </w:t>
      </w:r>
    </w:p>
    <w:p w14:paraId="42305D67" w14:textId="77777777" w:rsidR="00BC2E7E" w:rsidRPr="00084E0D" w:rsidRDefault="00BC2E7E" w:rsidP="00BC2E7E">
      <w:pPr>
        <w:pStyle w:val="ListParagraph"/>
        <w:numPr>
          <w:ilvl w:val="0"/>
          <w:numId w:val="2"/>
        </w:numPr>
        <w:tabs>
          <w:tab w:val="left" w:pos="2448"/>
        </w:tabs>
        <w:jc w:val="both"/>
        <w:textAlignment w:val="baseline"/>
        <w:rPr>
          <w:rFonts w:cs="Arial"/>
          <w:sz w:val="25"/>
        </w:rPr>
      </w:pPr>
      <w:r w:rsidRPr="00084E0D">
        <w:rPr>
          <w:rFonts w:cs="Arial"/>
        </w:rPr>
        <w:t xml:space="preserve">Issuance of surveys to students relative to vaccination status. </w:t>
      </w:r>
    </w:p>
    <w:p w14:paraId="547C00A6" w14:textId="77777777" w:rsidR="00BC2E7E" w:rsidRPr="00084E0D" w:rsidRDefault="00BC2E7E" w:rsidP="00BC2E7E">
      <w:pPr>
        <w:pStyle w:val="ListParagraph"/>
        <w:numPr>
          <w:ilvl w:val="0"/>
          <w:numId w:val="2"/>
        </w:numPr>
        <w:tabs>
          <w:tab w:val="left" w:pos="2448"/>
        </w:tabs>
        <w:jc w:val="both"/>
        <w:textAlignment w:val="baseline"/>
        <w:rPr>
          <w:rFonts w:cs="Arial"/>
          <w:sz w:val="25"/>
        </w:rPr>
      </w:pPr>
      <w:r w:rsidRPr="00084E0D">
        <w:rPr>
          <w:rFonts w:cs="Arial"/>
        </w:rPr>
        <w:t xml:space="preserve">Organizing seating arrangements. </w:t>
      </w:r>
    </w:p>
    <w:bookmarkEnd w:id="0"/>
    <w:p w14:paraId="3431BE0B" w14:textId="77777777" w:rsidR="00BC2E7E" w:rsidRPr="00084E0D" w:rsidRDefault="00BC2E7E" w:rsidP="00BC2E7E">
      <w:pPr>
        <w:tabs>
          <w:tab w:val="left" w:pos="-720"/>
        </w:tabs>
        <w:suppressAutoHyphens/>
        <w:jc w:val="both"/>
        <w:rPr>
          <w:rFonts w:ascii="Arial" w:hAnsi="Arial"/>
        </w:rPr>
      </w:pPr>
    </w:p>
    <w:bookmarkEnd w:id="1"/>
    <w:p w14:paraId="73546863" w14:textId="77777777" w:rsidR="00BC2E7E" w:rsidRPr="0036608C" w:rsidRDefault="00BC2E7E" w:rsidP="00BC2E7E">
      <w:pPr>
        <w:tabs>
          <w:tab w:val="left" w:pos="-720"/>
        </w:tabs>
        <w:suppressAutoHyphens/>
        <w:jc w:val="both"/>
        <w:rPr>
          <w:rFonts w:ascii="Arial" w:hAnsi="Arial"/>
          <w:u w:val="single"/>
        </w:rPr>
      </w:pPr>
      <w:r w:rsidRPr="0036608C">
        <w:rPr>
          <w:rFonts w:ascii="Arial" w:hAnsi="Arial"/>
          <w:u w:val="single"/>
        </w:rPr>
        <w:t>EXCLUSION FROM ATTENDANCE</w:t>
      </w:r>
    </w:p>
    <w:p w14:paraId="0835873E" w14:textId="77777777" w:rsidR="00BC2E7E" w:rsidRPr="0036608C" w:rsidRDefault="00BC2E7E" w:rsidP="00BC2E7E">
      <w:pPr>
        <w:tabs>
          <w:tab w:val="left" w:pos="-720"/>
        </w:tabs>
        <w:suppressAutoHyphens/>
        <w:jc w:val="both"/>
        <w:rPr>
          <w:rFonts w:ascii="Arial" w:hAnsi="Arial"/>
        </w:rPr>
      </w:pPr>
    </w:p>
    <w:p w14:paraId="089210F2" w14:textId="77777777" w:rsidR="00BC2E7E" w:rsidRPr="0036608C" w:rsidRDefault="00BC2E7E" w:rsidP="00BC2E7E">
      <w:pPr>
        <w:tabs>
          <w:tab w:val="left" w:pos="-720"/>
        </w:tabs>
        <w:suppressAutoHyphens/>
        <w:jc w:val="both"/>
        <w:rPr>
          <w:rFonts w:ascii="Arial" w:hAnsi="Arial"/>
        </w:rPr>
      </w:pPr>
      <w:r w:rsidRPr="0036608C">
        <w:rPr>
          <w:rFonts w:ascii="Arial" w:hAnsi="Arial"/>
        </w:rPr>
        <w:t>If an outbreak of a vaccine-preventable disease occurs, upon the recommendation of the state Office of Public Health, school administrators may exclude from attendance unimmunized students until the appropriate disease incubation period has expired, or the unimmunized person presents evidence of immunization.</w:t>
      </w:r>
    </w:p>
    <w:p w14:paraId="66A0C8F6" w14:textId="77777777" w:rsidR="00BC2E7E" w:rsidRPr="0036608C" w:rsidRDefault="00BC2E7E" w:rsidP="00BC2E7E">
      <w:pPr>
        <w:tabs>
          <w:tab w:val="left" w:pos="-720"/>
        </w:tabs>
        <w:suppressAutoHyphens/>
        <w:jc w:val="both"/>
        <w:rPr>
          <w:rFonts w:ascii="Arial" w:hAnsi="Arial"/>
        </w:rPr>
      </w:pPr>
    </w:p>
    <w:p w14:paraId="414A7649" w14:textId="4782E614" w:rsidR="00BC2E7E" w:rsidRPr="00084E0D" w:rsidRDefault="00BC2E7E" w:rsidP="00BC2E7E">
      <w:pPr>
        <w:tabs>
          <w:tab w:val="left" w:pos="-720"/>
        </w:tabs>
        <w:suppressAutoHyphens/>
        <w:jc w:val="both"/>
        <w:rPr>
          <w:rFonts w:ascii="Arial" w:hAnsi="Arial"/>
          <w:b/>
          <w:bCs/>
        </w:rPr>
      </w:pPr>
      <w:bookmarkStart w:id="3" w:name="_Hlk172622956"/>
      <w:r w:rsidRPr="00084E0D">
        <w:rPr>
          <w:rFonts w:ascii="Arial" w:hAnsi="Arial"/>
        </w:rPr>
        <w:t>Notwithstanding any other provision of law to the contrary, no student shall be required to receive a COVID-19 vaccine as a condition of initial enrollment or continuing attendance at any school in the Morehouse Parish School District.</w:t>
      </w:r>
      <w:bookmarkEnd w:id="2"/>
      <w:bookmarkEnd w:id="3"/>
    </w:p>
    <w:p w14:paraId="43BF28DC" w14:textId="2C851852" w:rsidR="00BD5B75" w:rsidRPr="00BD5B75" w:rsidRDefault="00BD5B75" w:rsidP="00BD5B75">
      <w:pPr>
        <w:jc w:val="both"/>
        <w:textAlignment w:val="baseline"/>
        <w:rPr>
          <w:rFonts w:ascii="Arial" w:hAnsi="Arial"/>
          <w:color w:val="000000"/>
        </w:rPr>
      </w:pPr>
    </w:p>
    <w:p w14:paraId="64EE1F32" w14:textId="77777777" w:rsidR="00BD5B75" w:rsidRDefault="00BD5B75" w:rsidP="00BD5B75">
      <w:pPr>
        <w:ind w:left="720" w:hanging="720"/>
        <w:jc w:val="both"/>
        <w:textAlignment w:val="baseline"/>
        <w:rPr>
          <w:rFonts w:ascii="Arial" w:hAnsi="Arial"/>
          <w:color w:val="000000"/>
          <w:spacing w:val="0"/>
        </w:rPr>
      </w:pPr>
    </w:p>
    <w:p w14:paraId="26DF9CBB" w14:textId="74660A1D" w:rsidR="00BD5B75" w:rsidRDefault="00BC2E7E" w:rsidP="00BD5B75">
      <w:pPr>
        <w:ind w:left="720" w:hanging="720"/>
        <w:jc w:val="both"/>
        <w:textAlignment w:val="baseline"/>
        <w:rPr>
          <w:rFonts w:ascii="Arial" w:hAnsi="Arial"/>
          <w:color w:val="000000"/>
          <w:spacing w:val="0"/>
        </w:rPr>
      </w:pPr>
      <w:r>
        <w:rPr>
          <w:rFonts w:ascii="Arial" w:hAnsi="Arial"/>
          <w:color w:val="000000"/>
          <w:spacing w:val="0"/>
        </w:rPr>
        <w:t xml:space="preserve">Revised:  </w:t>
      </w:r>
      <w:r w:rsidR="006E4346" w:rsidRPr="006E4346">
        <w:rPr>
          <w:rFonts w:ascii="Arial" w:hAnsi="Arial"/>
          <w:color w:val="000000"/>
          <w:spacing w:val="0"/>
        </w:rPr>
        <w:t>November 7, 2024</w:t>
      </w:r>
    </w:p>
    <w:p w14:paraId="4A9C1766" w14:textId="4C4F13B4" w:rsidR="00870B8B" w:rsidRDefault="00870B8B" w:rsidP="00BD5B75">
      <w:pPr>
        <w:ind w:left="720" w:hanging="720"/>
        <w:jc w:val="both"/>
        <w:textAlignment w:val="baseline"/>
        <w:rPr>
          <w:rFonts w:ascii="Arial" w:hAnsi="Arial"/>
          <w:color w:val="000000"/>
          <w:spacing w:val="0"/>
        </w:rPr>
      </w:pPr>
      <w:r>
        <w:rPr>
          <w:rFonts w:ascii="Arial" w:hAnsi="Arial"/>
          <w:color w:val="000000"/>
          <w:spacing w:val="0"/>
        </w:rPr>
        <w:t>Approved: June 3, 2025</w:t>
      </w:r>
    </w:p>
    <w:p w14:paraId="0776B827" w14:textId="77777777" w:rsidR="00BD5B75" w:rsidRDefault="00BD5B75" w:rsidP="00BD5B75">
      <w:pPr>
        <w:ind w:left="720" w:hanging="720"/>
        <w:jc w:val="both"/>
        <w:textAlignment w:val="baseline"/>
        <w:rPr>
          <w:rFonts w:ascii="Arial" w:hAnsi="Arial"/>
          <w:color w:val="000000"/>
          <w:spacing w:val="0"/>
        </w:rPr>
      </w:pPr>
    </w:p>
    <w:p w14:paraId="7AD4CB25" w14:textId="77777777" w:rsidR="00BD5B75" w:rsidRDefault="00BD5B75" w:rsidP="00BD5B75">
      <w:pPr>
        <w:ind w:left="720" w:hanging="720"/>
        <w:jc w:val="both"/>
        <w:textAlignment w:val="baseline"/>
        <w:rPr>
          <w:rFonts w:ascii="Arial" w:hAnsi="Arial"/>
          <w:color w:val="000000"/>
          <w:spacing w:val="0"/>
        </w:rPr>
      </w:pPr>
    </w:p>
    <w:p w14:paraId="31E96884" w14:textId="77777777" w:rsidR="00BD5B75" w:rsidRDefault="00BD5B75" w:rsidP="00BD5B75">
      <w:pPr>
        <w:ind w:left="720" w:hanging="720"/>
        <w:jc w:val="both"/>
        <w:textAlignment w:val="baseline"/>
        <w:rPr>
          <w:rFonts w:ascii="Arial" w:hAnsi="Arial"/>
          <w:color w:val="000000"/>
          <w:spacing w:val="0"/>
        </w:rPr>
      </w:pPr>
    </w:p>
    <w:p w14:paraId="673B8AD2" w14:textId="77777777" w:rsidR="00BD5B75" w:rsidRDefault="00BD5B75" w:rsidP="00BD5B75">
      <w:pPr>
        <w:ind w:left="720" w:hanging="720"/>
        <w:jc w:val="both"/>
        <w:textAlignment w:val="baseline"/>
        <w:rPr>
          <w:rFonts w:ascii="Arial" w:hAnsi="Arial"/>
          <w:color w:val="000000"/>
          <w:spacing w:val="0"/>
        </w:rPr>
      </w:pPr>
    </w:p>
    <w:p w14:paraId="0C8D8763" w14:textId="77777777" w:rsidR="00BD5B75" w:rsidRDefault="00BD5B75" w:rsidP="00BD5B75">
      <w:pPr>
        <w:ind w:left="720" w:hanging="720"/>
        <w:jc w:val="both"/>
        <w:textAlignment w:val="baseline"/>
        <w:rPr>
          <w:rFonts w:ascii="Arial" w:hAnsi="Arial"/>
          <w:color w:val="000000"/>
          <w:spacing w:val="0"/>
        </w:rPr>
      </w:pPr>
    </w:p>
    <w:p w14:paraId="1EB3DCE5" w14:textId="77777777" w:rsidR="00BD5B75" w:rsidRDefault="00BD5B75" w:rsidP="00BD5B75">
      <w:pPr>
        <w:ind w:left="720" w:hanging="720"/>
        <w:jc w:val="both"/>
        <w:textAlignment w:val="baseline"/>
        <w:rPr>
          <w:rFonts w:ascii="Arial" w:hAnsi="Arial"/>
          <w:color w:val="000000"/>
          <w:spacing w:val="0"/>
        </w:rPr>
      </w:pPr>
    </w:p>
    <w:p w14:paraId="7DE6E841" w14:textId="77777777" w:rsidR="00BD5B75" w:rsidRDefault="00BD5B75" w:rsidP="00BD5B75">
      <w:pPr>
        <w:ind w:left="720" w:hanging="720"/>
        <w:jc w:val="both"/>
        <w:textAlignment w:val="baseline"/>
        <w:rPr>
          <w:rFonts w:ascii="Arial" w:hAnsi="Arial"/>
          <w:color w:val="000000"/>
          <w:spacing w:val="0"/>
        </w:rPr>
      </w:pPr>
    </w:p>
    <w:p w14:paraId="4021DCE0" w14:textId="77777777" w:rsidR="00BD5B75" w:rsidRDefault="00BD5B75" w:rsidP="00BD5B75">
      <w:pPr>
        <w:ind w:left="720" w:hanging="720"/>
        <w:jc w:val="both"/>
        <w:textAlignment w:val="baseline"/>
        <w:rPr>
          <w:rFonts w:ascii="Arial" w:hAnsi="Arial"/>
          <w:color w:val="000000"/>
          <w:spacing w:val="0"/>
        </w:rPr>
      </w:pPr>
    </w:p>
    <w:p w14:paraId="5F28AFE1" w14:textId="77777777" w:rsidR="00BD5B75" w:rsidRDefault="00BD5B75" w:rsidP="00BD5B75">
      <w:pPr>
        <w:ind w:left="720" w:hanging="720"/>
        <w:jc w:val="both"/>
        <w:textAlignment w:val="baseline"/>
        <w:rPr>
          <w:rFonts w:ascii="Arial" w:hAnsi="Arial"/>
          <w:color w:val="000000"/>
          <w:spacing w:val="0"/>
        </w:rPr>
      </w:pPr>
    </w:p>
    <w:p w14:paraId="3A0DA185" w14:textId="77777777" w:rsidR="00BD5B75" w:rsidRDefault="00BD5B75" w:rsidP="00BD5B75">
      <w:pPr>
        <w:ind w:left="720" w:hanging="720"/>
        <w:jc w:val="both"/>
        <w:textAlignment w:val="baseline"/>
        <w:rPr>
          <w:rFonts w:ascii="Arial" w:hAnsi="Arial"/>
          <w:color w:val="000000"/>
          <w:spacing w:val="0"/>
        </w:rPr>
      </w:pPr>
    </w:p>
    <w:p w14:paraId="523C5034" w14:textId="77777777" w:rsidR="00BD5B75" w:rsidRDefault="00BD5B75" w:rsidP="00BD5B75">
      <w:pPr>
        <w:ind w:left="720" w:hanging="720"/>
        <w:jc w:val="both"/>
        <w:textAlignment w:val="baseline"/>
        <w:rPr>
          <w:rFonts w:ascii="Arial" w:hAnsi="Arial"/>
          <w:color w:val="000000"/>
          <w:spacing w:val="0"/>
        </w:rPr>
      </w:pPr>
    </w:p>
    <w:p w14:paraId="4BFDA980" w14:textId="77777777" w:rsidR="00BD5B75" w:rsidRDefault="00BD5B75" w:rsidP="00BD5B75">
      <w:pPr>
        <w:ind w:left="720" w:hanging="720"/>
        <w:jc w:val="both"/>
        <w:textAlignment w:val="baseline"/>
        <w:rPr>
          <w:rFonts w:ascii="Arial" w:hAnsi="Arial"/>
          <w:color w:val="000000"/>
          <w:spacing w:val="0"/>
        </w:rPr>
      </w:pPr>
    </w:p>
    <w:p w14:paraId="3D967762" w14:textId="77777777" w:rsidR="00BD5B75" w:rsidRDefault="00BD5B75" w:rsidP="00BD5B75">
      <w:pPr>
        <w:ind w:left="720" w:hanging="720"/>
        <w:jc w:val="both"/>
        <w:textAlignment w:val="baseline"/>
        <w:rPr>
          <w:rFonts w:ascii="Arial" w:hAnsi="Arial"/>
          <w:color w:val="000000"/>
          <w:spacing w:val="0"/>
        </w:rPr>
      </w:pPr>
    </w:p>
    <w:p w14:paraId="41F4D16F" w14:textId="77777777" w:rsidR="00BD5B75" w:rsidRDefault="00BD5B75" w:rsidP="00BD5B75">
      <w:pPr>
        <w:ind w:left="720" w:hanging="720"/>
        <w:jc w:val="both"/>
        <w:textAlignment w:val="baseline"/>
        <w:rPr>
          <w:rFonts w:ascii="Arial" w:hAnsi="Arial"/>
          <w:color w:val="000000"/>
          <w:spacing w:val="0"/>
        </w:rPr>
      </w:pPr>
    </w:p>
    <w:p w14:paraId="4AC4CCCB" w14:textId="77777777" w:rsidR="00BD5B75" w:rsidRDefault="00BD5B75" w:rsidP="00BD5B75">
      <w:pPr>
        <w:ind w:left="720" w:hanging="720"/>
        <w:jc w:val="both"/>
        <w:textAlignment w:val="baseline"/>
        <w:rPr>
          <w:rFonts w:ascii="Arial" w:hAnsi="Arial"/>
          <w:color w:val="000000"/>
          <w:spacing w:val="0"/>
        </w:rPr>
      </w:pPr>
    </w:p>
    <w:p w14:paraId="5B8D34BF" w14:textId="77777777" w:rsidR="00BD5B75" w:rsidRDefault="00BD5B75" w:rsidP="00870B8B">
      <w:pPr>
        <w:jc w:val="both"/>
        <w:textAlignment w:val="baseline"/>
        <w:rPr>
          <w:rFonts w:ascii="Arial" w:hAnsi="Arial"/>
          <w:color w:val="000000"/>
          <w:spacing w:val="0"/>
        </w:rPr>
      </w:pPr>
    </w:p>
    <w:p w14:paraId="0ED70650" w14:textId="77777777" w:rsidR="00BD5B75" w:rsidRDefault="00BD5B75" w:rsidP="00BD5B75">
      <w:pPr>
        <w:ind w:left="720" w:hanging="720"/>
        <w:jc w:val="both"/>
        <w:textAlignment w:val="baseline"/>
        <w:rPr>
          <w:rFonts w:ascii="Arial" w:hAnsi="Arial"/>
          <w:color w:val="000000"/>
          <w:spacing w:val="0"/>
        </w:rPr>
      </w:pPr>
    </w:p>
    <w:p w14:paraId="00388641" w14:textId="77777777" w:rsidR="00BD5B75" w:rsidRDefault="00BD5B75" w:rsidP="00BD5B75">
      <w:pPr>
        <w:ind w:left="720" w:hanging="720"/>
        <w:jc w:val="both"/>
        <w:textAlignment w:val="baseline"/>
        <w:rPr>
          <w:rFonts w:ascii="Arial" w:hAnsi="Arial"/>
          <w:color w:val="000000"/>
          <w:spacing w:val="0"/>
        </w:rPr>
      </w:pPr>
    </w:p>
    <w:p w14:paraId="24CF1696" w14:textId="1655554B" w:rsidR="00BD5B75" w:rsidRPr="00BD5B75" w:rsidRDefault="00BD5B75" w:rsidP="00BD5B75">
      <w:pPr>
        <w:ind w:left="720" w:hanging="720"/>
        <w:jc w:val="both"/>
        <w:textAlignment w:val="baseline"/>
        <w:rPr>
          <w:rFonts w:ascii="Arial" w:hAnsi="Arial"/>
        </w:rPr>
      </w:pPr>
      <w:r w:rsidRPr="00BD5B75">
        <w:rPr>
          <w:rFonts w:ascii="Arial" w:hAnsi="Arial"/>
          <w:color w:val="000000"/>
          <w:spacing w:val="0"/>
        </w:rPr>
        <w:t xml:space="preserve">Ref: </w:t>
      </w:r>
      <w:r>
        <w:rPr>
          <w:rFonts w:ascii="Arial" w:hAnsi="Arial"/>
          <w:color w:val="000000"/>
          <w:spacing w:val="0"/>
        </w:rPr>
        <w:tab/>
      </w:r>
      <w:r w:rsidRPr="00BD5B75">
        <w:rPr>
          <w:rFonts w:ascii="Arial" w:hAnsi="Arial"/>
          <w:color w:val="000000"/>
          <w:spacing w:val="0"/>
        </w:rPr>
        <w:t xml:space="preserve">La. Rev. State. Ann. 17:170, 17:170.1, 17:170.2, 17:170.3, 17:170.4; </w:t>
      </w:r>
      <w:r w:rsidRPr="00BD5B75">
        <w:rPr>
          <w:rFonts w:ascii="Arial" w:hAnsi="Arial"/>
          <w:i/>
          <w:color w:val="000000"/>
          <w:spacing w:val="0"/>
        </w:rPr>
        <w:t xml:space="preserve">Health and Safety, </w:t>
      </w:r>
      <w:r w:rsidRPr="00BD5B75">
        <w:rPr>
          <w:rFonts w:ascii="Arial" w:hAnsi="Arial"/>
          <w:color w:val="000000"/>
          <w:spacing w:val="0"/>
        </w:rPr>
        <w:t>Bulletin 135, Louisiana Department of Education</w:t>
      </w:r>
      <w:r w:rsidR="006E4346">
        <w:rPr>
          <w:rFonts w:ascii="Arial" w:hAnsi="Arial"/>
          <w:color w:val="000000"/>
          <w:spacing w:val="0"/>
        </w:rPr>
        <w:t>; Board minutes, 11-7-24</w:t>
      </w:r>
      <w:r w:rsidR="00870B8B">
        <w:rPr>
          <w:rFonts w:ascii="Arial" w:hAnsi="Arial"/>
          <w:color w:val="000000"/>
          <w:spacing w:val="0"/>
        </w:rPr>
        <w:t>, 6-3-25.</w:t>
      </w:r>
    </w:p>
    <w:sectPr w:rsidR="00BD5B75" w:rsidRPr="00BD5B75" w:rsidSect="001E573F">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40" w:right="1440" w:bottom="1800" w:left="1440" w:header="432"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0619C" w14:textId="77777777" w:rsidR="001E0E89" w:rsidRDefault="001E0E89">
      <w:pPr>
        <w:spacing w:line="20" w:lineRule="exact"/>
      </w:pPr>
    </w:p>
  </w:endnote>
  <w:endnote w:type="continuationSeparator" w:id="0">
    <w:p w14:paraId="781C449E" w14:textId="77777777" w:rsidR="001E0E89" w:rsidRDefault="001E0E89" w:rsidP="005F2744">
      <w:r>
        <w:t xml:space="preserve"> </w:t>
      </w:r>
    </w:p>
  </w:endnote>
  <w:endnote w:type="continuationNotice" w:id="1">
    <w:p w14:paraId="4E14CA86" w14:textId="77777777" w:rsidR="001E0E89" w:rsidRDefault="001E0E89" w:rsidP="005F274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303BB" w14:textId="77777777" w:rsidR="00A5551B" w:rsidRDefault="00A555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56FDD" w14:textId="7F8A54DD" w:rsidR="00560DEB" w:rsidRPr="00560DEB" w:rsidRDefault="00D26B91" w:rsidP="005919D3">
    <w:pPr>
      <w:pStyle w:val="Footer"/>
      <w:tabs>
        <w:tab w:val="clear" w:pos="8640"/>
        <w:tab w:val="right" w:pos="9360"/>
      </w:tabs>
      <w:rPr>
        <w:rFonts w:ascii="Arial" w:hAnsi="Arial"/>
      </w:rPr>
    </w:pPr>
    <w:r>
      <w:rPr>
        <w:rFonts w:ascii="Arial" w:hAnsi="Arial"/>
      </w:rPr>
      <w:t>Morehouse</w:t>
    </w:r>
    <w:r w:rsidR="009A0199">
      <w:rPr>
        <w:rFonts w:ascii="Arial" w:hAnsi="Arial"/>
      </w:rPr>
      <w:t xml:space="preserve"> Parish</w:t>
    </w:r>
    <w:r w:rsidR="00560DEB" w:rsidRPr="00560DEB">
      <w:rPr>
        <w:rFonts w:ascii="Arial" w:hAnsi="Arial"/>
      </w:rPr>
      <w:t xml:space="preserve"> School Board</w:t>
    </w:r>
    <w:r w:rsidR="00752682">
      <w:rPr>
        <w:rFonts w:ascii="Arial" w:hAnsi="Arial"/>
      </w:rPr>
      <w:t xml:space="preserve">……………………………………………………Page </w:t>
    </w:r>
    <w:r w:rsidR="00BD5B75" w:rsidRPr="00BD5B75">
      <w:rPr>
        <w:rFonts w:ascii="Arial" w:hAnsi="Arial"/>
      </w:rPr>
      <w:fldChar w:fldCharType="begin"/>
    </w:r>
    <w:r w:rsidR="00BD5B75" w:rsidRPr="00BD5B75">
      <w:rPr>
        <w:rFonts w:ascii="Arial" w:hAnsi="Arial"/>
      </w:rPr>
      <w:instrText xml:space="preserve"> PAGE </w:instrText>
    </w:r>
    <w:r w:rsidR="00BD5B75" w:rsidRPr="00BD5B75">
      <w:rPr>
        <w:rFonts w:ascii="Arial" w:hAnsi="Arial"/>
      </w:rPr>
      <w:fldChar w:fldCharType="separate"/>
    </w:r>
    <w:r w:rsidR="00BD5B75" w:rsidRPr="00BD5B75">
      <w:rPr>
        <w:rFonts w:ascii="Arial" w:hAnsi="Arial"/>
      </w:rPr>
      <w:t>1</w:t>
    </w:r>
    <w:r w:rsidR="00BD5B75" w:rsidRPr="00BD5B75">
      <w:rPr>
        <w:rFonts w:ascii="Arial" w:hAnsi="Arial"/>
      </w:rPr>
      <w:fldChar w:fldCharType="end"/>
    </w:r>
    <w:r w:rsidR="00BD5B75" w:rsidRPr="00BD5B75">
      <w:rPr>
        <w:rFonts w:ascii="Arial" w:hAnsi="Arial"/>
      </w:rPr>
      <w:t xml:space="preserve"> of </w:t>
    </w:r>
    <w:r w:rsidR="00BD5B75" w:rsidRPr="00BD5B75">
      <w:rPr>
        <w:rFonts w:ascii="Arial" w:hAnsi="Arial"/>
      </w:rPr>
      <w:fldChar w:fldCharType="begin"/>
    </w:r>
    <w:r w:rsidR="00BD5B75" w:rsidRPr="00BD5B75">
      <w:rPr>
        <w:rFonts w:ascii="Arial" w:hAnsi="Arial"/>
      </w:rPr>
      <w:instrText xml:space="preserve"> NUMPAGES </w:instrText>
    </w:r>
    <w:r w:rsidR="00BD5B75" w:rsidRPr="00BD5B75">
      <w:rPr>
        <w:rFonts w:ascii="Arial" w:hAnsi="Arial"/>
      </w:rPr>
      <w:fldChar w:fldCharType="separate"/>
    </w:r>
    <w:r w:rsidR="00BD5B75" w:rsidRPr="00BD5B75">
      <w:rPr>
        <w:rFonts w:ascii="Arial" w:hAnsi="Arial"/>
      </w:rPr>
      <w:t>12</w:t>
    </w:r>
    <w:r w:rsidR="00BD5B75" w:rsidRPr="00BD5B75">
      <w:rPr>
        <w:rFonts w:ascii="Arial" w:hAnsi="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1E467" w14:textId="77777777" w:rsidR="00A5551B" w:rsidRDefault="00A555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7207E" w14:textId="77777777" w:rsidR="001E0E89" w:rsidRDefault="001E0E89" w:rsidP="005F2744">
      <w:r>
        <w:separator/>
      </w:r>
    </w:p>
  </w:footnote>
  <w:footnote w:type="continuationSeparator" w:id="0">
    <w:p w14:paraId="3E1B722B" w14:textId="77777777" w:rsidR="001E0E89" w:rsidRDefault="001E0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432D4" w14:textId="77777777" w:rsidR="00A5551B" w:rsidRDefault="00A555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5391A" w14:textId="4C777010" w:rsidR="00B70EF4" w:rsidRDefault="00560DEB" w:rsidP="004B3891">
    <w:pPr>
      <w:pStyle w:val="Header"/>
      <w:jc w:val="right"/>
      <w:rPr>
        <w:rFonts w:ascii="Arial" w:hAnsi="Arial"/>
        <w:b/>
      </w:rPr>
    </w:pPr>
    <w:r w:rsidRPr="00560DEB">
      <w:rPr>
        <w:rFonts w:ascii="Arial" w:hAnsi="Arial"/>
        <w:b/>
      </w:rPr>
      <w:t>FILE:</w:t>
    </w:r>
    <w:r w:rsidR="00BD5B75">
      <w:rPr>
        <w:rFonts w:ascii="Arial" w:hAnsi="Arial"/>
        <w:b/>
      </w:rPr>
      <w:t xml:space="preserve">  JGCB</w:t>
    </w:r>
  </w:p>
  <w:p w14:paraId="4CCC43AB" w14:textId="2341239E" w:rsidR="00560DEB" w:rsidRDefault="00B70EF4" w:rsidP="004B3891">
    <w:pPr>
      <w:pStyle w:val="Header"/>
      <w:jc w:val="right"/>
      <w:rPr>
        <w:rFonts w:ascii="Arial" w:hAnsi="Arial"/>
        <w:b/>
      </w:rPr>
    </w:pPr>
    <w:r>
      <w:rPr>
        <w:rFonts w:ascii="Arial" w:hAnsi="Arial"/>
        <w:b/>
      </w:rPr>
      <w:t xml:space="preserve"> </w:t>
    </w:r>
    <w:r w:rsidR="004B669F">
      <w:rPr>
        <w:rFonts w:ascii="Arial" w:hAnsi="Arial"/>
        <w:b/>
      </w:rPr>
      <w:t xml:space="preserve">  </w:t>
    </w:r>
  </w:p>
  <w:p w14:paraId="534CD30F" w14:textId="5834C3D2" w:rsidR="00812F20" w:rsidRPr="00560DEB" w:rsidRDefault="00812F20" w:rsidP="004B3891">
    <w:pPr>
      <w:pStyle w:val="Header"/>
      <w:jc w:val="right"/>
      <w:rPr>
        <w:rFonts w:ascii="Arial" w:hAnsi="Arial"/>
        <w:b/>
      </w:rPr>
    </w:pPr>
    <w:r>
      <w:rPr>
        <w:rFonts w:ascii="Arial" w:hAnsi="Arial"/>
        <w: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D6BA3" w14:textId="77777777" w:rsidR="00A5551B" w:rsidRDefault="00A555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30C24DB5"/>
    <w:multiLevelType w:val="hybridMultilevel"/>
    <w:tmpl w:val="B964A8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42271438">
    <w:abstractNumId w:val="0"/>
  </w:num>
  <w:num w:numId="2" w16cid:durableId="11525215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744"/>
    <w:rsid w:val="00084E0D"/>
    <w:rsid w:val="000970C4"/>
    <w:rsid w:val="0017710E"/>
    <w:rsid w:val="001955FE"/>
    <w:rsid w:val="001B28FB"/>
    <w:rsid w:val="001E0E89"/>
    <w:rsid w:val="001E573F"/>
    <w:rsid w:val="002318FB"/>
    <w:rsid w:val="00250D02"/>
    <w:rsid w:val="00355C63"/>
    <w:rsid w:val="003B4C34"/>
    <w:rsid w:val="0044577E"/>
    <w:rsid w:val="00466565"/>
    <w:rsid w:val="004748C4"/>
    <w:rsid w:val="0048697B"/>
    <w:rsid w:val="00491F75"/>
    <w:rsid w:val="004B3891"/>
    <w:rsid w:val="004B669F"/>
    <w:rsid w:val="004D6205"/>
    <w:rsid w:val="005165A0"/>
    <w:rsid w:val="00530B4B"/>
    <w:rsid w:val="005537BA"/>
    <w:rsid w:val="00560DEB"/>
    <w:rsid w:val="00570DD1"/>
    <w:rsid w:val="005919D3"/>
    <w:rsid w:val="005D2352"/>
    <w:rsid w:val="005E5CFB"/>
    <w:rsid w:val="005F2744"/>
    <w:rsid w:val="005F3DEB"/>
    <w:rsid w:val="00605F1F"/>
    <w:rsid w:val="006569C8"/>
    <w:rsid w:val="006E4346"/>
    <w:rsid w:val="006E5F59"/>
    <w:rsid w:val="00731747"/>
    <w:rsid w:val="00733A60"/>
    <w:rsid w:val="00752682"/>
    <w:rsid w:val="007822BF"/>
    <w:rsid w:val="007C084B"/>
    <w:rsid w:val="00812F20"/>
    <w:rsid w:val="00842A8E"/>
    <w:rsid w:val="008608CD"/>
    <w:rsid w:val="00870B8B"/>
    <w:rsid w:val="008858BE"/>
    <w:rsid w:val="00891755"/>
    <w:rsid w:val="00952931"/>
    <w:rsid w:val="00954E42"/>
    <w:rsid w:val="009A0199"/>
    <w:rsid w:val="009B0C19"/>
    <w:rsid w:val="009F1EDA"/>
    <w:rsid w:val="00A17C2F"/>
    <w:rsid w:val="00A52634"/>
    <w:rsid w:val="00A5551B"/>
    <w:rsid w:val="00AC7B16"/>
    <w:rsid w:val="00B22D32"/>
    <w:rsid w:val="00B70EF4"/>
    <w:rsid w:val="00B714E2"/>
    <w:rsid w:val="00BC2E7E"/>
    <w:rsid w:val="00BC72D6"/>
    <w:rsid w:val="00BD5B75"/>
    <w:rsid w:val="00C27EAC"/>
    <w:rsid w:val="00CC3C6B"/>
    <w:rsid w:val="00CD3A6A"/>
    <w:rsid w:val="00D26B91"/>
    <w:rsid w:val="00D32BA5"/>
    <w:rsid w:val="00D7779B"/>
    <w:rsid w:val="00D803D8"/>
    <w:rsid w:val="00D933D0"/>
    <w:rsid w:val="00DF6C4D"/>
    <w:rsid w:val="00E015F0"/>
    <w:rsid w:val="00E82AFA"/>
    <w:rsid w:val="00E958B3"/>
    <w:rsid w:val="00EA792B"/>
    <w:rsid w:val="00ED270B"/>
    <w:rsid w:val="00F460C9"/>
    <w:rsid w:val="00F51BD3"/>
    <w:rsid w:val="00FF37B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750C66EF"/>
  <w15:docId w15:val="{15DAD767-E25B-45E7-A26D-30152853A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rFonts w:cs="Arial"/>
      <w:spacing w:val="-3"/>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rsid w:val="004B3891"/>
    <w:pPr>
      <w:tabs>
        <w:tab w:val="center" w:pos="4320"/>
        <w:tab w:val="right" w:pos="8640"/>
      </w:tabs>
    </w:pPr>
  </w:style>
  <w:style w:type="paragraph" w:styleId="Footer">
    <w:name w:val="footer"/>
    <w:basedOn w:val="Normal"/>
    <w:link w:val="FooterChar"/>
    <w:rsid w:val="004B3891"/>
    <w:pPr>
      <w:tabs>
        <w:tab w:val="center" w:pos="4320"/>
        <w:tab w:val="right" w:pos="8640"/>
      </w:tabs>
    </w:pPr>
  </w:style>
  <w:style w:type="paragraph" w:styleId="BalloonText">
    <w:name w:val="Balloon Text"/>
    <w:basedOn w:val="Normal"/>
    <w:semiHidden/>
    <w:rsid w:val="004B3891"/>
    <w:rPr>
      <w:rFonts w:ascii="Tahoma" w:hAnsi="Tahoma" w:cs="Tahoma"/>
      <w:sz w:val="16"/>
      <w:szCs w:val="16"/>
    </w:rPr>
  </w:style>
  <w:style w:type="character" w:customStyle="1" w:styleId="FooterChar">
    <w:name w:val="Footer Char"/>
    <w:basedOn w:val="DefaultParagraphFont"/>
    <w:link w:val="Footer"/>
    <w:rsid w:val="00BD5B75"/>
    <w:rPr>
      <w:rFonts w:cs="Arial"/>
      <w:spacing w:val="-3"/>
      <w:sz w:val="24"/>
      <w:szCs w:val="24"/>
      <w:lang w:eastAsia="en-US"/>
    </w:rPr>
  </w:style>
  <w:style w:type="paragraph" w:styleId="ListParagraph">
    <w:name w:val="List Paragraph"/>
    <w:basedOn w:val="Normal"/>
    <w:uiPriority w:val="34"/>
    <w:qFormat/>
    <w:rsid w:val="00BC2E7E"/>
    <w:pPr>
      <w:ind w:left="720"/>
      <w:contextualSpacing/>
    </w:pPr>
    <w:rPr>
      <w:rFonts w:ascii="Arial" w:hAnsi="Arial" w:cs="Courier"/>
      <w:spacing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C0B2CE-9792-4E20-AF71-B7DA62096BBB}">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2.xml><?xml version="1.0" encoding="utf-8"?>
<ds:datastoreItem xmlns:ds="http://schemas.openxmlformats.org/officeDocument/2006/customXml" ds:itemID="{273A1919-3BF5-4E0D-BA2F-A343837484CE}">
  <ds:schemaRefs>
    <ds:schemaRef ds:uri="http://schemas.microsoft.com/sharepoint/v3/contenttype/forms"/>
  </ds:schemaRefs>
</ds:datastoreItem>
</file>

<file path=customXml/itemProps3.xml><?xml version="1.0" encoding="utf-8"?>
<ds:datastoreItem xmlns:ds="http://schemas.openxmlformats.org/officeDocument/2006/customXml" ds:itemID="{D58B6E75-9664-4877-AF2E-90B0C25EE7DE}"/>
</file>

<file path=docProps/app.xml><?xml version="1.0" encoding="utf-8"?>
<Properties xmlns="http://schemas.openxmlformats.org/officeDocument/2006/extended-properties" xmlns:vt="http://schemas.openxmlformats.org/officeDocument/2006/docPropsVTypes">
  <Template>Normal</Template>
  <TotalTime>3</TotalTime>
  <Pages>2</Pages>
  <Words>547</Words>
  <Characters>3119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IG, Guidance Program</vt:lpstr>
    </vt:vector>
  </TitlesOfParts>
  <Company>Forethought Consulting, Inc.</Company>
  <LinksUpToDate>false</LinksUpToDate>
  <CharactersWithSpaces>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Noel H. Prescott</dc:creator>
  <cp:lastModifiedBy>Hope Jambon</cp:lastModifiedBy>
  <cp:revision>8</cp:revision>
  <cp:lastPrinted>2024-06-03T19:07:00Z</cp:lastPrinted>
  <dcterms:created xsi:type="dcterms:W3CDTF">2024-07-24T15:28:00Z</dcterms:created>
  <dcterms:modified xsi:type="dcterms:W3CDTF">2026-01-12T18:43:00Z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