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9CA6C" w14:textId="77777777" w:rsidR="006B0FC6" w:rsidRPr="002D1FBD" w:rsidRDefault="006B0FC6" w:rsidP="0077470A">
      <w:pPr>
        <w:tabs>
          <w:tab w:val="center" w:pos="4680"/>
        </w:tabs>
        <w:suppressAutoHyphens/>
        <w:jc w:val="center"/>
        <w:rPr>
          <w:rFonts w:cs="Arial"/>
        </w:rPr>
      </w:pPr>
      <w:r w:rsidRPr="002D1FBD">
        <w:rPr>
          <w:rFonts w:cs="Arial"/>
          <w:b/>
          <w:bCs/>
        </w:rPr>
        <w:t>DUE PROCESS</w:t>
      </w:r>
    </w:p>
    <w:p w14:paraId="749785D2" w14:textId="77777777" w:rsidR="006B0FC6" w:rsidRPr="002D1FBD" w:rsidRDefault="006B0FC6" w:rsidP="001E730C">
      <w:pPr>
        <w:suppressAutoHyphens/>
        <w:jc w:val="both"/>
        <w:rPr>
          <w:rFonts w:cs="Arial"/>
        </w:rPr>
      </w:pPr>
    </w:p>
    <w:p w14:paraId="73F5BB67" w14:textId="77777777" w:rsidR="00802BBB" w:rsidRPr="002D1FBD" w:rsidRDefault="00802BBB" w:rsidP="001E730C">
      <w:pPr>
        <w:suppressAutoHyphens/>
        <w:jc w:val="both"/>
        <w:rPr>
          <w:rFonts w:cs="Arial"/>
        </w:rPr>
      </w:pPr>
    </w:p>
    <w:p w14:paraId="352350D6" w14:textId="77777777" w:rsidR="006B0FC6" w:rsidRPr="002D1FBD" w:rsidRDefault="0023430D" w:rsidP="001E730C">
      <w:pPr>
        <w:suppressAutoHyphens/>
        <w:jc w:val="both"/>
        <w:rPr>
          <w:rFonts w:cs="Arial"/>
        </w:rPr>
      </w:pPr>
      <w:r>
        <w:rPr>
          <w:rFonts w:cs="Arial"/>
        </w:rPr>
        <w:t xml:space="preserve">The </w:t>
      </w:r>
      <w:r w:rsidR="006A11D4">
        <w:rPr>
          <w:rFonts w:cs="Arial"/>
        </w:rPr>
        <w:t>Morehouse</w:t>
      </w:r>
      <w:r w:rsidR="001D500B">
        <w:rPr>
          <w:rFonts w:cs="Arial"/>
        </w:rPr>
        <w:t xml:space="preserve"> </w:t>
      </w:r>
      <w:r w:rsidR="006B0FC6" w:rsidRPr="002D1FBD">
        <w:rPr>
          <w:rFonts w:cs="Arial"/>
        </w:rPr>
        <w:t xml:space="preserve">Parish School Board </w:t>
      </w:r>
      <w:proofErr w:type="gramStart"/>
      <w:r w:rsidR="006B0FC6" w:rsidRPr="002D1FBD">
        <w:rPr>
          <w:rFonts w:cs="Arial"/>
        </w:rPr>
        <w:t>mandates</w:t>
      </w:r>
      <w:proofErr w:type="gramEnd"/>
      <w:r w:rsidR="006B0FC6" w:rsidRPr="002D1FBD">
        <w:rPr>
          <w:rFonts w:cs="Arial"/>
        </w:rPr>
        <w:t xml:space="preserve"> that all students </w:t>
      </w:r>
      <w:proofErr w:type="gramStart"/>
      <w:r w:rsidR="006B0FC6" w:rsidRPr="002D1FBD">
        <w:rPr>
          <w:rFonts w:cs="Arial"/>
        </w:rPr>
        <w:t>shall</w:t>
      </w:r>
      <w:proofErr w:type="gramEnd"/>
      <w:r w:rsidR="006B0FC6" w:rsidRPr="002D1FBD">
        <w:rPr>
          <w:rFonts w:cs="Arial"/>
        </w:rPr>
        <w:t xml:space="preserve"> be treated fairly and honestly </w:t>
      </w:r>
      <w:proofErr w:type="gramStart"/>
      <w:r w:rsidR="006B0FC6" w:rsidRPr="002D1FBD">
        <w:rPr>
          <w:rFonts w:cs="Arial"/>
        </w:rPr>
        <w:t>in</w:t>
      </w:r>
      <w:proofErr w:type="gramEnd"/>
      <w:r w:rsidR="006B0FC6" w:rsidRPr="002D1FBD">
        <w:rPr>
          <w:rFonts w:cs="Arial"/>
        </w:rPr>
        <w:t xml:space="preserve"> resolving grievances, complaints, or </w:t>
      </w:r>
      <w:proofErr w:type="gramStart"/>
      <w:r w:rsidR="006B0FC6" w:rsidRPr="002D1FBD">
        <w:rPr>
          <w:rFonts w:cs="Arial"/>
        </w:rPr>
        <w:t>in the</w:t>
      </w:r>
      <w:proofErr w:type="gramEnd"/>
      <w:r w:rsidR="006B0FC6" w:rsidRPr="002D1FBD">
        <w:rPr>
          <w:rFonts w:cs="Arial"/>
        </w:rPr>
        <w:t xml:space="preserve"> </w:t>
      </w:r>
      <w:proofErr w:type="gramStart"/>
      <w:r w:rsidR="006B0FC6" w:rsidRPr="002D1FBD">
        <w:rPr>
          <w:rFonts w:cs="Arial"/>
        </w:rPr>
        <w:t>consideration of</w:t>
      </w:r>
      <w:proofErr w:type="gramEnd"/>
      <w:r w:rsidR="006B0FC6" w:rsidRPr="002D1FBD">
        <w:rPr>
          <w:rFonts w:cs="Arial"/>
        </w:rPr>
        <w:t xml:space="preserve"> any suspension or expulsion.  Due process shall be defined as fair and reasonable approaches to all areas of student grievance and discipline on the part of all school officials in order not to arbitrarily deny a student the benefits of the instructional process.</w:t>
      </w:r>
    </w:p>
    <w:p w14:paraId="26E0E34E" w14:textId="77777777" w:rsidR="00802BBB" w:rsidRPr="002D1FBD" w:rsidRDefault="00802BBB" w:rsidP="001E730C">
      <w:pPr>
        <w:suppressAutoHyphens/>
        <w:jc w:val="both"/>
        <w:rPr>
          <w:rFonts w:cs="Arial"/>
        </w:rPr>
      </w:pPr>
    </w:p>
    <w:p w14:paraId="1C7CFEB4" w14:textId="77777777" w:rsidR="006B0FC6" w:rsidRPr="002D1FBD" w:rsidRDefault="006B0FC6" w:rsidP="001E730C">
      <w:pPr>
        <w:suppressAutoHyphens/>
        <w:jc w:val="both"/>
        <w:rPr>
          <w:rFonts w:cs="Arial"/>
        </w:rPr>
      </w:pPr>
      <w:r w:rsidRPr="002D1FBD">
        <w:rPr>
          <w:rFonts w:cs="Arial"/>
        </w:rPr>
        <w:t>Due process requires, at a minimum, the school administration to impose fundamentally fair procedures to determine whether misconduct or other improper action has occurred before any disciplinary action may be taken by the school administration, except in the case of imminent danger or disruption of the academic process.  In these instances, proper procedures shall be put into effect as soon as removal of the student has occurred.</w:t>
      </w:r>
    </w:p>
    <w:p w14:paraId="0244114B" w14:textId="77777777" w:rsidR="00802BBB" w:rsidRPr="002D1FBD" w:rsidRDefault="00802BBB" w:rsidP="001E730C">
      <w:pPr>
        <w:suppressAutoHyphens/>
        <w:jc w:val="both"/>
        <w:rPr>
          <w:rFonts w:cs="Arial"/>
        </w:rPr>
      </w:pPr>
    </w:p>
    <w:p w14:paraId="08580BD1" w14:textId="7102DF16" w:rsidR="006B0FC6" w:rsidRPr="002D1FBD" w:rsidRDefault="006B0FC6" w:rsidP="001E730C">
      <w:pPr>
        <w:suppressAutoHyphens/>
        <w:jc w:val="both"/>
        <w:rPr>
          <w:rFonts w:cs="Arial"/>
        </w:rPr>
      </w:pPr>
      <w:r w:rsidRPr="002D1FBD">
        <w:rPr>
          <w:rFonts w:cs="Arial"/>
        </w:rPr>
        <w:t>The degree of procedural due process afforded in any disciplinary situation shall be depend</w:t>
      </w:r>
      <w:r w:rsidR="00AF3285">
        <w:rPr>
          <w:rFonts w:cs="Arial"/>
        </w:rPr>
        <w:t>e</w:t>
      </w:r>
      <w:r w:rsidRPr="002D1FBD">
        <w:rPr>
          <w:rFonts w:cs="Arial"/>
        </w:rPr>
        <w:t>nt upon two factors: (1) the gravity of the offense a student is alleged to have committed; and (2) the severi</w:t>
      </w:r>
      <w:r w:rsidR="00F868ED">
        <w:rPr>
          <w:rFonts w:cs="Arial"/>
        </w:rPr>
        <w:t>ty of the contemplated penalty.</w:t>
      </w:r>
    </w:p>
    <w:p w14:paraId="34CA12CB" w14:textId="77777777" w:rsidR="006B0FC6" w:rsidRPr="002D1FBD" w:rsidRDefault="006B0FC6" w:rsidP="001E730C">
      <w:pPr>
        <w:suppressAutoHyphens/>
        <w:jc w:val="both"/>
        <w:rPr>
          <w:rFonts w:cs="Arial"/>
        </w:rPr>
      </w:pPr>
    </w:p>
    <w:p w14:paraId="50597BC3" w14:textId="77777777" w:rsidR="00A24DE8" w:rsidRDefault="00A24DE8" w:rsidP="00F868ED">
      <w:pPr>
        <w:suppressAutoHyphens/>
        <w:jc w:val="both"/>
        <w:rPr>
          <w:rFonts w:cs="Arial"/>
        </w:rPr>
      </w:pPr>
    </w:p>
    <w:p w14:paraId="13EDC02F" w14:textId="7DB0928F" w:rsidR="00A24DE8" w:rsidRDefault="00C01762" w:rsidP="001E730C">
      <w:pPr>
        <w:suppressAutoHyphens/>
        <w:ind w:left="720" w:hanging="720"/>
        <w:jc w:val="both"/>
      </w:pPr>
      <w:r>
        <w:t xml:space="preserve">Revised:  </w:t>
      </w:r>
      <w:proofErr w:type="gramStart"/>
      <w:r>
        <w:t>March,</w:t>
      </w:r>
      <w:proofErr w:type="gramEnd"/>
      <w:r>
        <w:t xml:space="preserve"> 2025</w:t>
      </w:r>
    </w:p>
    <w:p w14:paraId="5CA44636" w14:textId="15D49FB1" w:rsidR="00BC26C2" w:rsidRPr="002D1FBD" w:rsidRDefault="00BC26C2" w:rsidP="001E730C">
      <w:pPr>
        <w:suppressAutoHyphens/>
        <w:ind w:left="720" w:hanging="720"/>
        <w:jc w:val="both"/>
      </w:pPr>
      <w:r>
        <w:t>Approved: June 3, 2025</w:t>
      </w:r>
    </w:p>
    <w:p w14:paraId="22F28479" w14:textId="77777777" w:rsidR="00A24DE8" w:rsidRPr="002D1FBD" w:rsidRDefault="00A24DE8" w:rsidP="001E730C">
      <w:pPr>
        <w:suppressAutoHyphens/>
        <w:ind w:left="720" w:hanging="720"/>
        <w:jc w:val="both"/>
      </w:pPr>
    </w:p>
    <w:p w14:paraId="4CD0CEAD" w14:textId="77777777" w:rsidR="00A24DE8" w:rsidRDefault="00A24DE8" w:rsidP="001E730C">
      <w:pPr>
        <w:suppressAutoHyphens/>
        <w:ind w:left="720" w:hanging="720"/>
        <w:jc w:val="both"/>
      </w:pPr>
    </w:p>
    <w:p w14:paraId="0195AFF3" w14:textId="77777777" w:rsidR="001E730C" w:rsidRDefault="001E730C" w:rsidP="001E730C">
      <w:pPr>
        <w:suppressAutoHyphens/>
        <w:ind w:left="720" w:hanging="720"/>
        <w:jc w:val="both"/>
      </w:pPr>
    </w:p>
    <w:p w14:paraId="668B9C5F" w14:textId="77777777" w:rsidR="001E730C" w:rsidRDefault="001E730C" w:rsidP="001E730C">
      <w:pPr>
        <w:suppressAutoHyphens/>
        <w:ind w:left="720" w:hanging="720"/>
        <w:jc w:val="both"/>
      </w:pPr>
    </w:p>
    <w:p w14:paraId="14FAD0F7" w14:textId="77777777" w:rsidR="001E730C" w:rsidRDefault="001E730C" w:rsidP="001E730C">
      <w:pPr>
        <w:suppressAutoHyphens/>
        <w:ind w:left="720" w:hanging="720"/>
        <w:jc w:val="both"/>
      </w:pPr>
    </w:p>
    <w:p w14:paraId="752F5A9C" w14:textId="77777777" w:rsidR="001E730C" w:rsidRPr="002D1FBD" w:rsidRDefault="001E730C" w:rsidP="001E730C">
      <w:pPr>
        <w:suppressAutoHyphens/>
        <w:ind w:left="720" w:hanging="720"/>
        <w:jc w:val="both"/>
      </w:pPr>
    </w:p>
    <w:p w14:paraId="34B40C6E" w14:textId="77777777" w:rsidR="0023430D" w:rsidRDefault="0023430D" w:rsidP="001E730C">
      <w:pPr>
        <w:suppressAutoHyphens/>
        <w:ind w:left="720" w:hanging="720"/>
        <w:jc w:val="both"/>
        <w:rPr>
          <w:rFonts w:cs="Arial"/>
        </w:rPr>
      </w:pPr>
    </w:p>
    <w:p w14:paraId="15124F96" w14:textId="77777777" w:rsidR="00741E59" w:rsidRDefault="00741E59" w:rsidP="001E730C">
      <w:pPr>
        <w:suppressAutoHyphens/>
        <w:ind w:left="720" w:hanging="720"/>
        <w:jc w:val="both"/>
        <w:rPr>
          <w:rFonts w:cs="Arial"/>
        </w:rPr>
      </w:pPr>
    </w:p>
    <w:p w14:paraId="77FF0782" w14:textId="77777777" w:rsidR="00F90C6F" w:rsidRDefault="00F90C6F" w:rsidP="001E730C">
      <w:pPr>
        <w:suppressAutoHyphens/>
        <w:ind w:left="720" w:hanging="720"/>
        <w:jc w:val="both"/>
        <w:rPr>
          <w:rFonts w:cs="Arial"/>
        </w:rPr>
      </w:pPr>
    </w:p>
    <w:p w14:paraId="7EF58E54" w14:textId="77777777" w:rsidR="00F90C6F" w:rsidRDefault="00F90C6F" w:rsidP="001E730C">
      <w:pPr>
        <w:suppressAutoHyphens/>
        <w:ind w:left="720" w:hanging="720"/>
        <w:jc w:val="both"/>
        <w:rPr>
          <w:rFonts w:cs="Arial"/>
        </w:rPr>
      </w:pPr>
    </w:p>
    <w:p w14:paraId="28469898" w14:textId="77777777" w:rsidR="00F90C6F" w:rsidRDefault="00F90C6F" w:rsidP="001E730C">
      <w:pPr>
        <w:suppressAutoHyphens/>
        <w:ind w:left="720" w:hanging="720"/>
        <w:jc w:val="both"/>
        <w:rPr>
          <w:rFonts w:cs="Arial"/>
        </w:rPr>
      </w:pPr>
    </w:p>
    <w:p w14:paraId="6216B976" w14:textId="77777777" w:rsidR="00F90C6F" w:rsidRDefault="00F90C6F" w:rsidP="001E730C">
      <w:pPr>
        <w:suppressAutoHyphens/>
        <w:ind w:left="720" w:hanging="720"/>
        <w:jc w:val="both"/>
        <w:rPr>
          <w:rFonts w:cs="Arial"/>
        </w:rPr>
      </w:pPr>
    </w:p>
    <w:p w14:paraId="7A4DB83E" w14:textId="77777777" w:rsidR="0023430D" w:rsidRDefault="0023430D" w:rsidP="001E730C">
      <w:pPr>
        <w:suppressAutoHyphens/>
        <w:ind w:left="720" w:hanging="720"/>
        <w:jc w:val="both"/>
        <w:rPr>
          <w:rFonts w:cs="Arial"/>
        </w:rPr>
      </w:pPr>
    </w:p>
    <w:p w14:paraId="12A20C07" w14:textId="77777777" w:rsidR="0023430D" w:rsidRDefault="0023430D" w:rsidP="001E730C">
      <w:pPr>
        <w:suppressAutoHyphens/>
        <w:ind w:left="720" w:hanging="720"/>
        <w:jc w:val="both"/>
        <w:rPr>
          <w:rFonts w:cs="Arial"/>
        </w:rPr>
      </w:pPr>
    </w:p>
    <w:p w14:paraId="6DB4126D" w14:textId="77777777" w:rsidR="0023430D" w:rsidRDefault="0023430D" w:rsidP="001E730C">
      <w:pPr>
        <w:suppressAutoHyphens/>
        <w:ind w:left="720" w:hanging="720"/>
        <w:jc w:val="both"/>
        <w:rPr>
          <w:rFonts w:cs="Arial"/>
        </w:rPr>
      </w:pPr>
    </w:p>
    <w:p w14:paraId="3033CE0B" w14:textId="77777777" w:rsidR="0023430D" w:rsidRDefault="0023430D" w:rsidP="001E730C">
      <w:pPr>
        <w:suppressAutoHyphens/>
        <w:ind w:left="720" w:hanging="720"/>
        <w:jc w:val="both"/>
        <w:rPr>
          <w:rFonts w:cs="Arial"/>
        </w:rPr>
      </w:pPr>
    </w:p>
    <w:p w14:paraId="4E744BF2" w14:textId="77777777" w:rsidR="0023430D" w:rsidRDefault="0023430D" w:rsidP="001E730C">
      <w:pPr>
        <w:suppressAutoHyphens/>
        <w:ind w:left="720" w:hanging="720"/>
        <w:jc w:val="both"/>
        <w:rPr>
          <w:rFonts w:cs="Arial"/>
        </w:rPr>
      </w:pPr>
    </w:p>
    <w:p w14:paraId="5E92557C" w14:textId="77777777" w:rsidR="0023430D" w:rsidRDefault="0023430D" w:rsidP="001E730C">
      <w:pPr>
        <w:suppressAutoHyphens/>
        <w:ind w:left="720" w:hanging="720"/>
        <w:jc w:val="both"/>
        <w:rPr>
          <w:rFonts w:cs="Arial"/>
        </w:rPr>
      </w:pPr>
    </w:p>
    <w:p w14:paraId="63DD715D" w14:textId="77777777" w:rsidR="00CF4EEB" w:rsidRDefault="00CF4EEB" w:rsidP="001E730C">
      <w:pPr>
        <w:suppressAutoHyphens/>
        <w:ind w:left="720" w:hanging="720"/>
        <w:jc w:val="both"/>
        <w:rPr>
          <w:rFonts w:cs="Arial"/>
        </w:rPr>
      </w:pPr>
    </w:p>
    <w:p w14:paraId="558ABE03" w14:textId="77777777" w:rsidR="0023430D" w:rsidRDefault="0023430D" w:rsidP="001E730C">
      <w:pPr>
        <w:suppressAutoHyphens/>
        <w:ind w:left="720" w:hanging="720"/>
        <w:jc w:val="both"/>
        <w:rPr>
          <w:rFonts w:cs="Arial"/>
        </w:rPr>
      </w:pPr>
    </w:p>
    <w:p w14:paraId="46A86FB4" w14:textId="4A7C9AB0" w:rsidR="00A24DE8" w:rsidRPr="002D1FBD" w:rsidRDefault="001E730C" w:rsidP="001E730C">
      <w:pPr>
        <w:suppressAutoHyphens/>
        <w:ind w:left="720" w:hanging="720"/>
        <w:jc w:val="both"/>
      </w:pPr>
      <w:r w:rsidRPr="002D1FBD">
        <w:rPr>
          <w:rFonts w:cs="Arial"/>
        </w:rPr>
        <w:t>Ref:</w:t>
      </w:r>
      <w:r w:rsidRPr="002D1FBD">
        <w:rPr>
          <w:rFonts w:cs="Arial"/>
        </w:rPr>
        <w:tab/>
        <w:t>U</w:t>
      </w:r>
      <w:r>
        <w:rPr>
          <w:rFonts w:cs="Arial"/>
        </w:rPr>
        <w:t>.</w:t>
      </w:r>
      <w:r w:rsidRPr="002D1FBD">
        <w:rPr>
          <w:rFonts w:cs="Arial"/>
        </w:rPr>
        <w:t>S</w:t>
      </w:r>
      <w:r>
        <w:rPr>
          <w:rFonts w:cs="Arial"/>
        </w:rPr>
        <w:t>.</w:t>
      </w:r>
      <w:r w:rsidRPr="002D1FBD">
        <w:rPr>
          <w:rFonts w:cs="Arial"/>
        </w:rPr>
        <w:t xml:space="preserve"> Constitution, Amend. XIII; U</w:t>
      </w:r>
      <w:r>
        <w:rPr>
          <w:rFonts w:cs="Arial"/>
        </w:rPr>
        <w:t>.</w:t>
      </w:r>
      <w:r w:rsidRPr="002D1FBD">
        <w:rPr>
          <w:rFonts w:cs="Arial"/>
        </w:rPr>
        <w:t>S</w:t>
      </w:r>
      <w:r>
        <w:rPr>
          <w:rFonts w:cs="Arial"/>
        </w:rPr>
        <w:t>.</w:t>
      </w:r>
      <w:r w:rsidRPr="002D1FBD">
        <w:rPr>
          <w:rFonts w:cs="Arial"/>
        </w:rPr>
        <w:t xml:space="preserve"> Constitution, Amend. XIV, </w:t>
      </w:r>
      <w:r>
        <w:rPr>
          <w:rFonts w:cs="Arial"/>
        </w:rPr>
        <w:t xml:space="preserve">Sec. </w:t>
      </w:r>
      <w:r w:rsidRPr="002D1FBD">
        <w:rPr>
          <w:rFonts w:cs="Arial"/>
        </w:rPr>
        <w:t xml:space="preserve">1; </w:t>
      </w:r>
      <w:r w:rsidRPr="002D1FBD">
        <w:rPr>
          <w:rFonts w:cs="Arial"/>
          <w:u w:val="single"/>
        </w:rPr>
        <w:t>Ingraham v. Wright</w:t>
      </w:r>
      <w:r w:rsidRPr="002D1FBD">
        <w:rPr>
          <w:rFonts w:cs="Arial"/>
        </w:rPr>
        <w:t>, 97 S.</w:t>
      </w:r>
      <w:r>
        <w:rPr>
          <w:rFonts w:cs="Arial"/>
        </w:rPr>
        <w:t xml:space="preserve"> </w:t>
      </w:r>
      <w:r w:rsidRPr="002D1FBD">
        <w:rPr>
          <w:rFonts w:cs="Arial"/>
        </w:rPr>
        <w:t xml:space="preserve">Ct. 1401 (1977); </w:t>
      </w:r>
      <w:r w:rsidRPr="002D1FBD">
        <w:rPr>
          <w:rFonts w:cs="Arial"/>
          <w:u w:val="single"/>
        </w:rPr>
        <w:t>Goss v. Lopez</w:t>
      </w:r>
      <w:r w:rsidRPr="002D1FBD">
        <w:rPr>
          <w:rFonts w:cs="Arial"/>
        </w:rPr>
        <w:t>, 95 S.</w:t>
      </w:r>
      <w:r>
        <w:rPr>
          <w:rFonts w:cs="Arial"/>
        </w:rPr>
        <w:t xml:space="preserve"> </w:t>
      </w:r>
      <w:r w:rsidRPr="002D1FBD">
        <w:rPr>
          <w:rFonts w:cs="Arial"/>
        </w:rPr>
        <w:t xml:space="preserve">Ct. 729 (1975); </w:t>
      </w:r>
      <w:r w:rsidRPr="002D1FBD">
        <w:rPr>
          <w:rFonts w:cs="Arial"/>
          <w:u w:val="single"/>
        </w:rPr>
        <w:t>Carey v. Piphus</w:t>
      </w:r>
      <w:r w:rsidRPr="002D1FBD">
        <w:rPr>
          <w:rFonts w:cs="Arial"/>
        </w:rPr>
        <w:t>, 98 S.</w:t>
      </w:r>
      <w:r>
        <w:rPr>
          <w:rFonts w:cs="Arial"/>
        </w:rPr>
        <w:t xml:space="preserve"> </w:t>
      </w:r>
      <w:r w:rsidRPr="002D1FBD">
        <w:rPr>
          <w:rFonts w:cs="Arial"/>
        </w:rPr>
        <w:t>Ct. 1042 (1978)</w:t>
      </w:r>
      <w:r w:rsidR="00BC26C2">
        <w:rPr>
          <w:rFonts w:cs="Arial"/>
        </w:rPr>
        <w:t>; Board minutes, 6-3-25.</w:t>
      </w:r>
    </w:p>
    <w:sectPr w:rsidR="00A24DE8" w:rsidRPr="002D1FBD" w:rsidSect="007D6EA2">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D9BB9" w14:textId="77777777" w:rsidR="00F06D85" w:rsidRDefault="00F06D85">
      <w:pPr>
        <w:spacing w:line="20" w:lineRule="exact"/>
        <w:rPr>
          <w:rFonts w:cs="Times New Roman"/>
        </w:rPr>
      </w:pPr>
    </w:p>
  </w:endnote>
  <w:endnote w:type="continuationSeparator" w:id="0">
    <w:p w14:paraId="250825DF" w14:textId="77777777" w:rsidR="00F06D85" w:rsidRDefault="00F06D85" w:rsidP="00594341">
      <w:r>
        <w:rPr>
          <w:rFonts w:cs="Times New Roman"/>
        </w:rPr>
        <w:t xml:space="preserve"> </w:t>
      </w:r>
    </w:p>
  </w:endnote>
  <w:endnote w:type="continuationNotice" w:id="1">
    <w:p w14:paraId="07D36003" w14:textId="77777777" w:rsidR="00F06D85" w:rsidRDefault="00F06D85"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10CF" w14:textId="7CC27EEB" w:rsidR="00A7329F" w:rsidRDefault="00A7329F">
    <w:pPr>
      <w:pStyle w:val="Footer"/>
      <w:jc w:val="right"/>
    </w:pPr>
    <w:r>
      <w:t>Morehouse Parish</w:t>
    </w:r>
    <w:r w:rsidRPr="00560DEB">
      <w:t xml:space="preserve"> School Board</w:t>
    </w:r>
    <w:r>
      <w:t xml:space="preserve"> …………………………………………………</w:t>
    </w:r>
    <w:sdt>
      <w:sdtPr>
        <w:id w:val="-1303994796"/>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7D47DCAA" w14:textId="18FF0745" w:rsidR="002D1FBD" w:rsidRPr="00A7329F" w:rsidRDefault="002D1FBD" w:rsidP="00A73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04A2" w14:textId="77777777" w:rsidR="00F06D85" w:rsidRDefault="00F06D85" w:rsidP="00594341">
      <w:r>
        <w:rPr>
          <w:rFonts w:cs="Times New Roman"/>
        </w:rPr>
        <w:separator/>
      </w:r>
    </w:p>
  </w:footnote>
  <w:footnote w:type="continuationSeparator" w:id="0">
    <w:p w14:paraId="73B2A5CC" w14:textId="77777777" w:rsidR="00F06D85" w:rsidRDefault="00F06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8E24" w14:textId="77777777" w:rsidR="002D1FBD" w:rsidRDefault="002D1FBD" w:rsidP="008C3F32">
    <w:pPr>
      <w:pStyle w:val="Header"/>
      <w:jc w:val="right"/>
      <w:rPr>
        <w:b/>
      </w:rPr>
    </w:pPr>
    <w:r>
      <w:rPr>
        <w:b/>
      </w:rPr>
      <w:t>FILE:  JCAA</w:t>
    </w:r>
  </w:p>
  <w:p w14:paraId="6582DCDC" w14:textId="77777777" w:rsidR="002D1FBD" w:rsidRPr="008C3F32" w:rsidRDefault="002D1FBD" w:rsidP="001E730C">
    <w:pPr>
      <w:pStyle w:val="Header"/>
      <w:tabs>
        <w:tab w:val="clear" w:pos="4320"/>
        <w:tab w:val="clear" w:pos="8640"/>
        <w:tab w:val="right" w:pos="9360"/>
      </w:tab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615867041">
    <w:abstractNumId w:val="0"/>
  </w:num>
  <w:num w:numId="2" w16cid:durableId="761099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83128"/>
    <w:rsid w:val="000A247F"/>
    <w:rsid w:val="001349FD"/>
    <w:rsid w:val="001A3A29"/>
    <w:rsid w:val="001D500B"/>
    <w:rsid w:val="001E730C"/>
    <w:rsid w:val="0023430D"/>
    <w:rsid w:val="002921A8"/>
    <w:rsid w:val="002D0525"/>
    <w:rsid w:val="002D1FBD"/>
    <w:rsid w:val="00311E75"/>
    <w:rsid w:val="00547798"/>
    <w:rsid w:val="00594341"/>
    <w:rsid w:val="00646EDB"/>
    <w:rsid w:val="00686FDE"/>
    <w:rsid w:val="006A11D4"/>
    <w:rsid w:val="006B0FC6"/>
    <w:rsid w:val="006B7EA9"/>
    <w:rsid w:val="00721E25"/>
    <w:rsid w:val="0074036D"/>
    <w:rsid w:val="00741E59"/>
    <w:rsid w:val="00757C66"/>
    <w:rsid w:val="0077470A"/>
    <w:rsid w:val="007D6EA2"/>
    <w:rsid w:val="00802BBB"/>
    <w:rsid w:val="008902EC"/>
    <w:rsid w:val="008A066E"/>
    <w:rsid w:val="008C3F32"/>
    <w:rsid w:val="008E6DCA"/>
    <w:rsid w:val="00904DBE"/>
    <w:rsid w:val="009B27CF"/>
    <w:rsid w:val="00A24DE8"/>
    <w:rsid w:val="00A578D5"/>
    <w:rsid w:val="00A6779E"/>
    <w:rsid w:val="00A7329F"/>
    <w:rsid w:val="00AE6D09"/>
    <w:rsid w:val="00AF3285"/>
    <w:rsid w:val="00B37F6F"/>
    <w:rsid w:val="00B84DA1"/>
    <w:rsid w:val="00BB4B0A"/>
    <w:rsid w:val="00BC0ED5"/>
    <w:rsid w:val="00BC26C2"/>
    <w:rsid w:val="00BD585B"/>
    <w:rsid w:val="00BD7146"/>
    <w:rsid w:val="00BE6163"/>
    <w:rsid w:val="00C01762"/>
    <w:rsid w:val="00C03B9A"/>
    <w:rsid w:val="00C05E9D"/>
    <w:rsid w:val="00C81086"/>
    <w:rsid w:val="00CB7FB0"/>
    <w:rsid w:val="00CD763F"/>
    <w:rsid w:val="00CE7FB6"/>
    <w:rsid w:val="00CF4EEB"/>
    <w:rsid w:val="00D933D0"/>
    <w:rsid w:val="00DF6C4D"/>
    <w:rsid w:val="00E52DA0"/>
    <w:rsid w:val="00E74582"/>
    <w:rsid w:val="00F06D85"/>
    <w:rsid w:val="00F62A6F"/>
    <w:rsid w:val="00F868ED"/>
    <w:rsid w:val="00F90C6F"/>
    <w:rsid w:val="00FC31A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6505511"/>
  <w15:chartTrackingRefBased/>
  <w15:docId w15:val="{7C1B9910-95A3-4679-AC28-2E1DCEA1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A7329F"/>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57771-1BC4-4E3B-A394-7F37345E11CB}"/>
</file>

<file path=customXml/itemProps2.xml><?xml version="1.0" encoding="utf-8"?>
<ds:datastoreItem xmlns:ds="http://schemas.openxmlformats.org/officeDocument/2006/customXml" ds:itemID="{64CA94E0-DA8B-4DF2-9445-343217501418}">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33E627AB-56A2-4DA7-87E5-FF48C36811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JCAA, Due Process</vt:lpstr>
    </vt:vector>
  </TitlesOfParts>
  <Company>Forethought Consulting, Inc.</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JCAA, Due Process</dc:title>
  <dc:subject/>
  <dc:creator>James D. Prescott, Jr.</dc:creator>
  <cp:keywords/>
  <cp:lastModifiedBy>Hope Jambon</cp:lastModifiedBy>
  <cp:revision>6</cp:revision>
  <cp:lastPrinted>2025-03-30T19:22:00Z</cp:lastPrinted>
  <dcterms:created xsi:type="dcterms:W3CDTF">2025-03-30T19:22:00Z</dcterms:created>
  <dcterms:modified xsi:type="dcterms:W3CDTF">2026-01-12T16:14:00Z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