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FC2F3" w14:textId="259D0659" w:rsidR="00900F06" w:rsidRPr="00724333" w:rsidRDefault="00900F06" w:rsidP="00900F06">
      <w:pPr>
        <w:jc w:val="center"/>
        <w:rPr>
          <w:rFonts w:ascii="Arial" w:hAnsi="Arial" w:cs="Arial"/>
          <w:b/>
          <w:bCs/>
          <w:sz w:val="20"/>
          <w:szCs w:val="20"/>
        </w:rPr>
      </w:pPr>
      <w:r w:rsidRPr="00724333">
        <w:rPr>
          <w:rFonts w:ascii="Arial" w:hAnsi="Arial" w:cs="Arial"/>
          <w:b/>
          <w:bCs/>
          <w:sz w:val="20"/>
          <w:szCs w:val="20"/>
        </w:rPr>
        <w:t>HKYLA Emergency Action Plan for Suspected Traumatic Brain Injury</w:t>
      </w:r>
    </w:p>
    <w:p w14:paraId="67472207" w14:textId="5D54551B" w:rsidR="005873EC" w:rsidRPr="00724333" w:rsidRDefault="00900F06" w:rsidP="005873EC">
      <w:pPr>
        <w:pStyle w:val="ListParagraph"/>
        <w:numPr>
          <w:ilvl w:val="0"/>
          <w:numId w:val="1"/>
        </w:numPr>
        <w:rPr>
          <w:rFonts w:ascii="Arial" w:hAnsi="Arial" w:cs="Arial"/>
          <w:sz w:val="20"/>
          <w:szCs w:val="20"/>
        </w:rPr>
      </w:pPr>
      <w:r w:rsidRPr="00724333">
        <w:rPr>
          <w:rFonts w:ascii="Arial" w:hAnsi="Arial" w:cs="Arial"/>
          <w:sz w:val="20"/>
          <w:szCs w:val="20"/>
        </w:rPr>
        <w:t>Rationale for EAP specific to traumatic brain injury</w:t>
      </w:r>
      <w:r w:rsidR="00E35259" w:rsidRPr="00724333">
        <w:rPr>
          <w:rFonts w:ascii="Arial" w:hAnsi="Arial" w:cs="Arial"/>
          <w:sz w:val="20"/>
          <w:szCs w:val="20"/>
        </w:rPr>
        <w:t xml:space="preserve"> (TBI)</w:t>
      </w:r>
      <w:r w:rsidRPr="00724333">
        <w:rPr>
          <w:rFonts w:ascii="Arial" w:hAnsi="Arial" w:cs="Arial"/>
          <w:sz w:val="20"/>
          <w:szCs w:val="20"/>
        </w:rPr>
        <w:t>:</w:t>
      </w:r>
    </w:p>
    <w:p w14:paraId="5AF3521E" w14:textId="5264275E" w:rsidR="00900F06" w:rsidRPr="00724333" w:rsidRDefault="00900F06" w:rsidP="005873EC">
      <w:pPr>
        <w:pStyle w:val="ListParagraph"/>
        <w:numPr>
          <w:ilvl w:val="1"/>
          <w:numId w:val="1"/>
        </w:numPr>
        <w:rPr>
          <w:rFonts w:ascii="Arial" w:hAnsi="Arial" w:cs="Arial"/>
          <w:sz w:val="20"/>
          <w:szCs w:val="20"/>
        </w:rPr>
      </w:pPr>
      <w:r w:rsidRPr="00724333">
        <w:rPr>
          <w:rFonts w:ascii="Arial" w:hAnsi="Arial" w:cs="Arial"/>
          <w:sz w:val="20"/>
          <w:szCs w:val="20"/>
        </w:rPr>
        <w:t xml:space="preserve">Children and young teenagers are at greatest risk for TBIs and account for approximately 20% of all TBIs reported. Due to ongoing growth and brain development, brain injuries in this population take longer to heal. Sports related TBIs are estimated at nearly 300,000 per year. </w:t>
      </w:r>
      <w:r w:rsidR="001F7A2C" w:rsidRPr="00724333">
        <w:rPr>
          <w:rFonts w:ascii="Arial" w:hAnsi="Arial" w:cs="Arial"/>
          <w:sz w:val="20"/>
          <w:szCs w:val="20"/>
          <w:vertAlign w:val="superscript"/>
        </w:rPr>
        <w:t>1-4</w:t>
      </w:r>
    </w:p>
    <w:p w14:paraId="0E80DCAB" w14:textId="1604CB43" w:rsidR="00900F06" w:rsidRPr="00724333" w:rsidRDefault="00900F06" w:rsidP="00900F06">
      <w:pPr>
        <w:pStyle w:val="ListParagraph"/>
        <w:numPr>
          <w:ilvl w:val="1"/>
          <w:numId w:val="1"/>
        </w:numPr>
        <w:rPr>
          <w:rFonts w:ascii="Arial" w:hAnsi="Arial" w:cs="Arial"/>
          <w:sz w:val="20"/>
          <w:szCs w:val="20"/>
        </w:rPr>
      </w:pPr>
      <w:proofErr w:type="gramStart"/>
      <w:r w:rsidRPr="00724333">
        <w:rPr>
          <w:rFonts w:ascii="Arial" w:hAnsi="Arial" w:cs="Arial"/>
          <w:sz w:val="20"/>
          <w:szCs w:val="20"/>
        </w:rPr>
        <w:t>Therefore</w:t>
      </w:r>
      <w:proofErr w:type="gramEnd"/>
      <w:r w:rsidRPr="00724333">
        <w:rPr>
          <w:rFonts w:ascii="Arial" w:hAnsi="Arial" w:cs="Arial"/>
          <w:sz w:val="20"/>
          <w:szCs w:val="20"/>
        </w:rPr>
        <w:t xml:space="preserve"> it is prudent emergency action plans are developed in youth sports leagues so that potential TBIs are rapidly recognized and managed in a timely manner to prevent further ongoing brain injury</w:t>
      </w:r>
    </w:p>
    <w:p w14:paraId="780B9137" w14:textId="30C1530A" w:rsidR="001F7A2C" w:rsidRPr="00724333" w:rsidRDefault="001F7A2C" w:rsidP="001F7A2C">
      <w:pPr>
        <w:pStyle w:val="ListParagraph"/>
        <w:numPr>
          <w:ilvl w:val="0"/>
          <w:numId w:val="1"/>
        </w:numPr>
        <w:rPr>
          <w:rFonts w:ascii="Arial" w:hAnsi="Arial" w:cs="Arial"/>
          <w:sz w:val="20"/>
          <w:szCs w:val="20"/>
        </w:rPr>
      </w:pPr>
      <w:r w:rsidRPr="00724333">
        <w:rPr>
          <w:rFonts w:ascii="Arial" w:hAnsi="Arial" w:cs="Arial"/>
          <w:sz w:val="20"/>
          <w:szCs w:val="20"/>
        </w:rPr>
        <w:t>Definition</w:t>
      </w:r>
      <w:r w:rsidR="00B77BF1" w:rsidRPr="00724333">
        <w:rPr>
          <w:rFonts w:ascii="Arial" w:hAnsi="Arial" w:cs="Arial"/>
          <w:sz w:val="20"/>
          <w:szCs w:val="20"/>
        </w:rPr>
        <w:t>:</w:t>
      </w:r>
      <w:r w:rsidRPr="00724333">
        <w:rPr>
          <w:rFonts w:ascii="Arial" w:hAnsi="Arial" w:cs="Arial"/>
          <w:sz w:val="20"/>
          <w:szCs w:val="20"/>
        </w:rPr>
        <w:t xml:space="preserve"> “</w:t>
      </w:r>
      <w:r w:rsidRPr="00724333">
        <w:rPr>
          <w:rFonts w:ascii="Arial" w:hAnsi="Arial" w:cs="Arial"/>
          <w:i/>
          <w:iCs/>
          <w:sz w:val="20"/>
          <w:szCs w:val="20"/>
        </w:rPr>
        <w:t>a TBI is a disruption in the normal function of the brain that can be caused by a blow, bump or jolt to the head, the head suddenly and violently hitting an object or when an object pierces the skull and enters brain tissue</w:t>
      </w:r>
      <w:r w:rsidRPr="00724333">
        <w:rPr>
          <w:rFonts w:ascii="Arial" w:hAnsi="Arial" w:cs="Arial"/>
          <w:sz w:val="20"/>
          <w:szCs w:val="20"/>
        </w:rPr>
        <w:t xml:space="preserve">”. </w:t>
      </w:r>
      <w:r w:rsidRPr="00724333">
        <w:rPr>
          <w:rFonts w:ascii="Arial" w:hAnsi="Arial" w:cs="Arial"/>
          <w:sz w:val="20"/>
          <w:szCs w:val="20"/>
          <w:vertAlign w:val="superscript"/>
        </w:rPr>
        <w:t>5</w:t>
      </w:r>
    </w:p>
    <w:p w14:paraId="0FF9803D" w14:textId="772D7948" w:rsidR="001F7A2C" w:rsidRPr="00724333" w:rsidRDefault="001F7A2C" w:rsidP="001F7A2C">
      <w:pPr>
        <w:pStyle w:val="ListParagraph"/>
        <w:numPr>
          <w:ilvl w:val="0"/>
          <w:numId w:val="1"/>
        </w:numPr>
        <w:rPr>
          <w:rFonts w:ascii="Arial" w:hAnsi="Arial" w:cs="Arial"/>
          <w:sz w:val="20"/>
          <w:szCs w:val="20"/>
        </w:rPr>
      </w:pPr>
      <w:r w:rsidRPr="00724333">
        <w:rPr>
          <w:rFonts w:ascii="Arial" w:hAnsi="Arial" w:cs="Arial"/>
          <w:sz w:val="20"/>
          <w:szCs w:val="20"/>
        </w:rPr>
        <w:t>Signs and symptoms of a TBI:</w:t>
      </w:r>
    </w:p>
    <w:p w14:paraId="717D3631" w14:textId="58AE12C4"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Vomiting</w:t>
      </w:r>
    </w:p>
    <w:p w14:paraId="4F69D353" w14:textId="71E657EE"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Lethargy</w:t>
      </w:r>
    </w:p>
    <w:p w14:paraId="17F7B599" w14:textId="33605267"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Severe headache</w:t>
      </w:r>
    </w:p>
    <w:p w14:paraId="46697327" w14:textId="723EA80A"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Confusion</w:t>
      </w:r>
    </w:p>
    <w:p w14:paraId="608E10A1" w14:textId="1BC4622D"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Paralysis</w:t>
      </w:r>
    </w:p>
    <w:p w14:paraId="3C67E57F" w14:textId="24EC5AD2"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Loss of consciousness</w:t>
      </w:r>
    </w:p>
    <w:p w14:paraId="28552BF7" w14:textId="1524AB95" w:rsidR="00D36045" w:rsidRPr="00724333" w:rsidRDefault="00D36045" w:rsidP="001F7A2C">
      <w:pPr>
        <w:pStyle w:val="ListParagraph"/>
        <w:numPr>
          <w:ilvl w:val="1"/>
          <w:numId w:val="1"/>
        </w:numPr>
        <w:rPr>
          <w:rFonts w:ascii="Arial" w:hAnsi="Arial" w:cs="Arial"/>
          <w:sz w:val="20"/>
          <w:szCs w:val="20"/>
        </w:rPr>
      </w:pPr>
      <w:r w:rsidRPr="00724333">
        <w:rPr>
          <w:rFonts w:ascii="Arial" w:hAnsi="Arial" w:cs="Arial"/>
          <w:sz w:val="20"/>
          <w:szCs w:val="20"/>
        </w:rPr>
        <w:t>Seizures</w:t>
      </w:r>
    </w:p>
    <w:p w14:paraId="47A4C70A" w14:textId="0C7DA516"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 xml:space="preserve">Dilated and/or unequal </w:t>
      </w:r>
      <w:proofErr w:type="gramStart"/>
      <w:r w:rsidRPr="00724333">
        <w:rPr>
          <w:rFonts w:ascii="Arial" w:hAnsi="Arial" w:cs="Arial"/>
          <w:sz w:val="20"/>
          <w:szCs w:val="20"/>
        </w:rPr>
        <w:t>pupils</w:t>
      </w:r>
      <w:proofErr w:type="gramEnd"/>
    </w:p>
    <w:p w14:paraId="7B31C96B" w14:textId="0CCD3D7F"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Vision changes (blurred vision, double vision, light sensitivity, loss of eye movement)</w:t>
      </w:r>
    </w:p>
    <w:p w14:paraId="4170C69D" w14:textId="6C4A4BEE"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 xml:space="preserve">Cerebrospinal fluid (clear or blood tinged) draining from ears or </w:t>
      </w:r>
      <w:proofErr w:type="gramStart"/>
      <w:r w:rsidRPr="00724333">
        <w:rPr>
          <w:rFonts w:ascii="Arial" w:hAnsi="Arial" w:cs="Arial"/>
          <w:sz w:val="20"/>
          <w:szCs w:val="20"/>
        </w:rPr>
        <w:t>nose</w:t>
      </w:r>
      <w:proofErr w:type="gramEnd"/>
    </w:p>
    <w:p w14:paraId="05884157" w14:textId="4EBD69F4"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Loss of balance and/or dizziness</w:t>
      </w:r>
    </w:p>
    <w:p w14:paraId="556C6C6D" w14:textId="53231172"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Changes in respiration (difficulty breathing, rapid breathing rate, irregular breathing rate)</w:t>
      </w:r>
    </w:p>
    <w:p w14:paraId="4074508D" w14:textId="24E9EE8E"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Slow heart rate</w:t>
      </w:r>
    </w:p>
    <w:p w14:paraId="46D1448A" w14:textId="5790DD30"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Tinnitus or ear ringing</w:t>
      </w:r>
    </w:p>
    <w:p w14:paraId="02CDEF1F" w14:textId="2C3DE797"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Cognitive changes</w:t>
      </w:r>
    </w:p>
    <w:p w14:paraId="0440AFDB" w14:textId="044B5789" w:rsidR="001F7A2C" w:rsidRPr="00724333" w:rsidRDefault="001F7A2C" w:rsidP="001F7A2C">
      <w:pPr>
        <w:pStyle w:val="ListParagraph"/>
        <w:numPr>
          <w:ilvl w:val="1"/>
          <w:numId w:val="1"/>
        </w:numPr>
        <w:rPr>
          <w:rFonts w:ascii="Arial" w:hAnsi="Arial" w:cs="Arial"/>
          <w:sz w:val="20"/>
          <w:szCs w:val="20"/>
        </w:rPr>
      </w:pPr>
      <w:r w:rsidRPr="00724333">
        <w:rPr>
          <w:rFonts w:ascii="Arial" w:hAnsi="Arial" w:cs="Arial"/>
          <w:sz w:val="20"/>
          <w:szCs w:val="20"/>
        </w:rPr>
        <w:t>Inappropriate emotional responses</w:t>
      </w:r>
    </w:p>
    <w:p w14:paraId="3AB3F44F" w14:textId="54C995F8" w:rsidR="00D36045" w:rsidRPr="00724333" w:rsidRDefault="00D36045" w:rsidP="001F7A2C">
      <w:pPr>
        <w:pStyle w:val="ListParagraph"/>
        <w:numPr>
          <w:ilvl w:val="1"/>
          <w:numId w:val="1"/>
        </w:numPr>
        <w:rPr>
          <w:rFonts w:ascii="Arial" w:hAnsi="Arial" w:cs="Arial"/>
          <w:sz w:val="20"/>
          <w:szCs w:val="20"/>
        </w:rPr>
      </w:pPr>
      <w:r w:rsidRPr="00724333">
        <w:rPr>
          <w:rFonts w:ascii="Arial" w:hAnsi="Arial" w:cs="Arial"/>
          <w:sz w:val="20"/>
          <w:szCs w:val="20"/>
        </w:rPr>
        <w:t>Speech difficulties (slurred speech, difficulty finding or articulating words, incoherent speech)</w:t>
      </w:r>
    </w:p>
    <w:p w14:paraId="7B5F1C1C" w14:textId="466D4B60" w:rsidR="00D36045" w:rsidRPr="00724333" w:rsidRDefault="00D36045" w:rsidP="001F7A2C">
      <w:pPr>
        <w:pStyle w:val="ListParagraph"/>
        <w:numPr>
          <w:ilvl w:val="1"/>
          <w:numId w:val="1"/>
        </w:numPr>
        <w:rPr>
          <w:rFonts w:ascii="Arial" w:hAnsi="Arial" w:cs="Arial"/>
          <w:sz w:val="20"/>
          <w:szCs w:val="20"/>
        </w:rPr>
      </w:pPr>
      <w:r w:rsidRPr="00724333">
        <w:rPr>
          <w:rFonts w:ascii="Arial" w:hAnsi="Arial" w:cs="Arial"/>
          <w:sz w:val="20"/>
          <w:szCs w:val="20"/>
        </w:rPr>
        <w:t>Difficulty swallowing</w:t>
      </w:r>
    </w:p>
    <w:p w14:paraId="6F3557E2" w14:textId="40F89CF8" w:rsidR="00D36045" w:rsidRPr="00724333" w:rsidRDefault="00D36045" w:rsidP="001F7A2C">
      <w:pPr>
        <w:pStyle w:val="ListParagraph"/>
        <w:numPr>
          <w:ilvl w:val="1"/>
          <w:numId w:val="1"/>
        </w:numPr>
        <w:rPr>
          <w:rFonts w:ascii="Arial" w:hAnsi="Arial" w:cs="Arial"/>
          <w:sz w:val="20"/>
          <w:szCs w:val="20"/>
        </w:rPr>
      </w:pPr>
      <w:r w:rsidRPr="00724333">
        <w:rPr>
          <w:rFonts w:ascii="Arial" w:hAnsi="Arial" w:cs="Arial"/>
          <w:sz w:val="20"/>
          <w:szCs w:val="20"/>
        </w:rPr>
        <w:t>Body numbness or tingling</w:t>
      </w:r>
    </w:p>
    <w:p w14:paraId="58635591" w14:textId="0929AEB6" w:rsidR="00D36045" w:rsidRPr="00724333" w:rsidRDefault="00D36045" w:rsidP="001F7A2C">
      <w:pPr>
        <w:pStyle w:val="ListParagraph"/>
        <w:numPr>
          <w:ilvl w:val="1"/>
          <w:numId w:val="1"/>
        </w:numPr>
        <w:rPr>
          <w:rFonts w:ascii="Arial" w:hAnsi="Arial" w:cs="Arial"/>
          <w:sz w:val="20"/>
          <w:szCs w:val="20"/>
        </w:rPr>
      </w:pPr>
      <w:r w:rsidRPr="00724333">
        <w:rPr>
          <w:rFonts w:ascii="Arial" w:hAnsi="Arial" w:cs="Arial"/>
          <w:sz w:val="20"/>
          <w:szCs w:val="20"/>
        </w:rPr>
        <w:t>Facial drooping</w:t>
      </w:r>
    </w:p>
    <w:p w14:paraId="304D51B6" w14:textId="539DB8E6" w:rsidR="00D36045" w:rsidRPr="00724333" w:rsidRDefault="00D36045" w:rsidP="001F7A2C">
      <w:pPr>
        <w:pStyle w:val="ListParagraph"/>
        <w:numPr>
          <w:ilvl w:val="1"/>
          <w:numId w:val="1"/>
        </w:numPr>
        <w:rPr>
          <w:rFonts w:ascii="Arial" w:hAnsi="Arial" w:cs="Arial"/>
          <w:sz w:val="20"/>
          <w:szCs w:val="20"/>
        </w:rPr>
      </w:pPr>
      <w:r w:rsidRPr="00724333">
        <w:rPr>
          <w:rFonts w:ascii="Arial" w:hAnsi="Arial" w:cs="Arial"/>
          <w:sz w:val="20"/>
          <w:szCs w:val="20"/>
        </w:rPr>
        <w:t>Loss of bowel/bladder control</w:t>
      </w:r>
    </w:p>
    <w:p w14:paraId="5FF1A585" w14:textId="23A52744" w:rsidR="00D36045" w:rsidRPr="00724333" w:rsidRDefault="00D36045" w:rsidP="00D36045">
      <w:pPr>
        <w:pStyle w:val="ListParagraph"/>
        <w:numPr>
          <w:ilvl w:val="0"/>
          <w:numId w:val="1"/>
        </w:numPr>
        <w:rPr>
          <w:rFonts w:ascii="Arial" w:hAnsi="Arial" w:cs="Arial"/>
          <w:sz w:val="20"/>
          <w:szCs w:val="20"/>
        </w:rPr>
      </w:pPr>
      <w:r w:rsidRPr="00724333">
        <w:rPr>
          <w:rFonts w:ascii="Arial" w:hAnsi="Arial" w:cs="Arial"/>
          <w:sz w:val="20"/>
          <w:szCs w:val="20"/>
        </w:rPr>
        <w:t xml:space="preserve">HKYLA has devised the following action plan to quickly identify a player with a potential TBI, facilitate rapid emergency medical evaluation and transport to nearest </w:t>
      </w:r>
      <w:r w:rsidR="000C78AE" w:rsidRPr="00724333">
        <w:rPr>
          <w:rFonts w:ascii="Arial" w:hAnsi="Arial" w:cs="Arial"/>
          <w:sz w:val="20"/>
          <w:szCs w:val="20"/>
        </w:rPr>
        <w:t>medical facility</w:t>
      </w:r>
      <w:r w:rsidRPr="00724333">
        <w:rPr>
          <w:rFonts w:ascii="Arial" w:hAnsi="Arial" w:cs="Arial"/>
          <w:sz w:val="20"/>
          <w:szCs w:val="20"/>
        </w:rPr>
        <w:t>:</w:t>
      </w:r>
    </w:p>
    <w:p w14:paraId="2F0B7869" w14:textId="6797017C" w:rsidR="00D36045" w:rsidRPr="00724333" w:rsidRDefault="00D36045" w:rsidP="00D36045">
      <w:pPr>
        <w:pStyle w:val="ListParagraph"/>
        <w:numPr>
          <w:ilvl w:val="1"/>
          <w:numId w:val="1"/>
        </w:numPr>
        <w:rPr>
          <w:rFonts w:ascii="Arial" w:hAnsi="Arial" w:cs="Arial"/>
          <w:sz w:val="20"/>
          <w:szCs w:val="20"/>
        </w:rPr>
      </w:pPr>
      <w:r w:rsidRPr="00724333">
        <w:rPr>
          <w:rFonts w:ascii="Arial" w:hAnsi="Arial" w:cs="Arial"/>
          <w:sz w:val="20"/>
          <w:szCs w:val="20"/>
        </w:rPr>
        <w:t>Coach</w:t>
      </w:r>
      <w:r w:rsidR="000C78AE" w:rsidRPr="00724333">
        <w:rPr>
          <w:rFonts w:ascii="Arial" w:hAnsi="Arial" w:cs="Arial"/>
          <w:sz w:val="20"/>
          <w:szCs w:val="20"/>
        </w:rPr>
        <w:t>/assistant coach</w:t>
      </w:r>
      <w:r w:rsidRPr="00724333">
        <w:rPr>
          <w:rFonts w:ascii="Arial" w:hAnsi="Arial" w:cs="Arial"/>
          <w:sz w:val="20"/>
          <w:szCs w:val="20"/>
        </w:rPr>
        <w:t xml:space="preserve"> will immediately stop play and remove a player suspected of having a head injury/concussion as per HKLYA’s Concussion Management Plan </w:t>
      </w:r>
    </w:p>
    <w:p w14:paraId="41393B16" w14:textId="3173D32C" w:rsidR="00D36045" w:rsidRPr="00724333" w:rsidRDefault="00D36045" w:rsidP="00D36045">
      <w:pPr>
        <w:pStyle w:val="ListParagraph"/>
        <w:numPr>
          <w:ilvl w:val="1"/>
          <w:numId w:val="1"/>
        </w:numPr>
        <w:rPr>
          <w:rFonts w:ascii="Arial" w:hAnsi="Arial" w:cs="Arial"/>
          <w:sz w:val="20"/>
          <w:szCs w:val="20"/>
        </w:rPr>
      </w:pPr>
      <w:r w:rsidRPr="00724333">
        <w:rPr>
          <w:rFonts w:ascii="Arial" w:hAnsi="Arial" w:cs="Arial"/>
          <w:sz w:val="20"/>
          <w:szCs w:val="20"/>
        </w:rPr>
        <w:t xml:space="preserve">Player will be under continuous observation by </w:t>
      </w:r>
      <w:r w:rsidR="002814E7" w:rsidRPr="00724333">
        <w:rPr>
          <w:rFonts w:ascii="Arial" w:hAnsi="Arial" w:cs="Arial"/>
          <w:sz w:val="20"/>
          <w:szCs w:val="20"/>
        </w:rPr>
        <w:t>coach/assistant coach</w:t>
      </w:r>
      <w:r w:rsidRPr="00724333">
        <w:rPr>
          <w:rFonts w:ascii="Arial" w:hAnsi="Arial" w:cs="Arial"/>
          <w:sz w:val="20"/>
          <w:szCs w:val="20"/>
        </w:rPr>
        <w:t xml:space="preserve"> and/or </w:t>
      </w:r>
      <w:r w:rsidR="002814E7" w:rsidRPr="00724333">
        <w:rPr>
          <w:rFonts w:ascii="Arial" w:hAnsi="Arial" w:cs="Arial"/>
          <w:sz w:val="20"/>
          <w:szCs w:val="20"/>
        </w:rPr>
        <w:t xml:space="preserve">team </w:t>
      </w:r>
      <w:proofErr w:type="gramStart"/>
      <w:r w:rsidR="002814E7" w:rsidRPr="00724333">
        <w:rPr>
          <w:rFonts w:ascii="Arial" w:hAnsi="Arial" w:cs="Arial"/>
          <w:sz w:val="20"/>
          <w:szCs w:val="20"/>
        </w:rPr>
        <w:t>manager</w:t>
      </w:r>
      <w:proofErr w:type="gramEnd"/>
    </w:p>
    <w:p w14:paraId="2DBA1220" w14:textId="618A1030" w:rsidR="00D36045" w:rsidRPr="00724333" w:rsidRDefault="00D36045" w:rsidP="00D36045">
      <w:pPr>
        <w:pStyle w:val="ListParagraph"/>
        <w:numPr>
          <w:ilvl w:val="1"/>
          <w:numId w:val="1"/>
        </w:numPr>
        <w:rPr>
          <w:rFonts w:ascii="Arial" w:hAnsi="Arial" w:cs="Arial"/>
          <w:sz w:val="20"/>
          <w:szCs w:val="20"/>
        </w:rPr>
      </w:pPr>
      <w:r w:rsidRPr="00724333">
        <w:rPr>
          <w:rFonts w:ascii="Arial" w:hAnsi="Arial" w:cs="Arial"/>
          <w:sz w:val="20"/>
          <w:szCs w:val="20"/>
        </w:rPr>
        <w:t xml:space="preserve">Parent/guardian of the injured player </w:t>
      </w:r>
      <w:r w:rsidR="002814E7" w:rsidRPr="00724333">
        <w:rPr>
          <w:rFonts w:ascii="Arial" w:hAnsi="Arial" w:cs="Arial"/>
          <w:sz w:val="20"/>
          <w:szCs w:val="20"/>
        </w:rPr>
        <w:t>shall b</w:t>
      </w:r>
      <w:r w:rsidRPr="00724333">
        <w:rPr>
          <w:rFonts w:ascii="Arial" w:hAnsi="Arial" w:cs="Arial"/>
          <w:sz w:val="20"/>
          <w:szCs w:val="20"/>
        </w:rPr>
        <w:t xml:space="preserve">e notified </w:t>
      </w:r>
      <w:r w:rsidR="002814E7" w:rsidRPr="00724333">
        <w:rPr>
          <w:rFonts w:ascii="Arial" w:hAnsi="Arial" w:cs="Arial"/>
          <w:sz w:val="20"/>
          <w:szCs w:val="20"/>
        </w:rPr>
        <w:t>either in person or by phone</w:t>
      </w:r>
      <w:r w:rsidR="007C32F0" w:rsidRPr="00724333">
        <w:rPr>
          <w:rFonts w:ascii="Arial" w:hAnsi="Arial" w:cs="Arial"/>
          <w:sz w:val="20"/>
          <w:szCs w:val="20"/>
        </w:rPr>
        <w:t xml:space="preserve"> as per HKYLA Concussion Management Plan </w:t>
      </w:r>
      <w:proofErr w:type="gramStart"/>
      <w:r w:rsidR="007C32F0" w:rsidRPr="00724333">
        <w:rPr>
          <w:rFonts w:ascii="Arial" w:hAnsi="Arial" w:cs="Arial"/>
          <w:sz w:val="20"/>
          <w:szCs w:val="20"/>
        </w:rPr>
        <w:t>protocol</w:t>
      </w:r>
      <w:proofErr w:type="gramEnd"/>
    </w:p>
    <w:p w14:paraId="3EEDB127" w14:textId="339F347A" w:rsidR="00D36045" w:rsidRPr="00724333" w:rsidRDefault="00D36045" w:rsidP="00D36045">
      <w:pPr>
        <w:pStyle w:val="ListParagraph"/>
        <w:numPr>
          <w:ilvl w:val="1"/>
          <w:numId w:val="1"/>
        </w:numPr>
        <w:rPr>
          <w:rFonts w:ascii="Arial" w:hAnsi="Arial" w:cs="Arial"/>
          <w:sz w:val="20"/>
          <w:szCs w:val="20"/>
        </w:rPr>
      </w:pPr>
      <w:r w:rsidRPr="00724333">
        <w:rPr>
          <w:rFonts w:ascii="Arial" w:hAnsi="Arial" w:cs="Arial"/>
          <w:sz w:val="20"/>
          <w:szCs w:val="20"/>
        </w:rPr>
        <w:t xml:space="preserve">If player should develop any of the above signs or symptoms listed under item 3a-u, </w:t>
      </w:r>
      <w:r w:rsidR="007C32F0" w:rsidRPr="00724333">
        <w:rPr>
          <w:rFonts w:ascii="Arial" w:hAnsi="Arial" w:cs="Arial"/>
          <w:sz w:val="20"/>
          <w:szCs w:val="20"/>
        </w:rPr>
        <w:t>c</w:t>
      </w:r>
      <w:r w:rsidRPr="00724333">
        <w:rPr>
          <w:rFonts w:ascii="Arial" w:hAnsi="Arial" w:cs="Arial"/>
          <w:sz w:val="20"/>
          <w:szCs w:val="20"/>
        </w:rPr>
        <w:t>oach/</w:t>
      </w:r>
      <w:r w:rsidR="007C32F0" w:rsidRPr="00724333">
        <w:rPr>
          <w:rFonts w:ascii="Arial" w:hAnsi="Arial" w:cs="Arial"/>
          <w:sz w:val="20"/>
          <w:szCs w:val="20"/>
        </w:rPr>
        <w:t>a</w:t>
      </w:r>
      <w:r w:rsidRPr="00724333">
        <w:rPr>
          <w:rFonts w:ascii="Arial" w:hAnsi="Arial" w:cs="Arial"/>
          <w:sz w:val="20"/>
          <w:szCs w:val="20"/>
        </w:rPr>
        <w:t xml:space="preserve">ssistant </w:t>
      </w:r>
      <w:r w:rsidR="007C32F0" w:rsidRPr="00724333">
        <w:rPr>
          <w:rFonts w:ascii="Arial" w:hAnsi="Arial" w:cs="Arial"/>
          <w:sz w:val="20"/>
          <w:szCs w:val="20"/>
        </w:rPr>
        <w:t>c</w:t>
      </w:r>
      <w:r w:rsidRPr="00724333">
        <w:rPr>
          <w:rFonts w:ascii="Arial" w:hAnsi="Arial" w:cs="Arial"/>
          <w:sz w:val="20"/>
          <w:szCs w:val="20"/>
        </w:rPr>
        <w:t>oach/</w:t>
      </w:r>
      <w:r w:rsidR="007C32F0" w:rsidRPr="00724333">
        <w:rPr>
          <w:rFonts w:ascii="Arial" w:hAnsi="Arial" w:cs="Arial"/>
          <w:sz w:val="20"/>
          <w:szCs w:val="20"/>
        </w:rPr>
        <w:t>t</w:t>
      </w:r>
      <w:r w:rsidRPr="00724333">
        <w:rPr>
          <w:rFonts w:ascii="Arial" w:hAnsi="Arial" w:cs="Arial"/>
          <w:sz w:val="20"/>
          <w:szCs w:val="20"/>
        </w:rPr>
        <w:t xml:space="preserve">eam </w:t>
      </w:r>
      <w:r w:rsidR="007C32F0" w:rsidRPr="00724333">
        <w:rPr>
          <w:rFonts w:ascii="Arial" w:hAnsi="Arial" w:cs="Arial"/>
          <w:sz w:val="20"/>
          <w:szCs w:val="20"/>
        </w:rPr>
        <w:t>m</w:t>
      </w:r>
      <w:r w:rsidRPr="00724333">
        <w:rPr>
          <w:rFonts w:ascii="Arial" w:hAnsi="Arial" w:cs="Arial"/>
          <w:sz w:val="20"/>
          <w:szCs w:val="20"/>
        </w:rPr>
        <w:t xml:space="preserve">anager will immediately call 911 for emergency medical </w:t>
      </w:r>
      <w:proofErr w:type="gramStart"/>
      <w:r w:rsidRPr="00724333">
        <w:rPr>
          <w:rFonts w:ascii="Arial" w:hAnsi="Arial" w:cs="Arial"/>
          <w:sz w:val="20"/>
          <w:szCs w:val="20"/>
        </w:rPr>
        <w:t>services</w:t>
      </w:r>
      <w:proofErr w:type="gramEnd"/>
    </w:p>
    <w:p w14:paraId="572C0756" w14:textId="1EB47888" w:rsidR="00B77BF1" w:rsidRPr="00724333" w:rsidRDefault="007C32F0" w:rsidP="00B77BF1">
      <w:pPr>
        <w:pStyle w:val="ListParagraph"/>
        <w:numPr>
          <w:ilvl w:val="2"/>
          <w:numId w:val="1"/>
        </w:numPr>
        <w:rPr>
          <w:rFonts w:ascii="Arial" w:hAnsi="Arial" w:cs="Arial"/>
          <w:sz w:val="20"/>
          <w:szCs w:val="20"/>
        </w:rPr>
      </w:pPr>
      <w:r w:rsidRPr="00724333">
        <w:rPr>
          <w:rFonts w:ascii="Arial" w:hAnsi="Arial" w:cs="Arial"/>
          <w:sz w:val="20"/>
          <w:szCs w:val="20"/>
        </w:rPr>
        <w:t>c</w:t>
      </w:r>
      <w:r w:rsidR="00B77BF1" w:rsidRPr="00724333">
        <w:rPr>
          <w:rFonts w:ascii="Arial" w:hAnsi="Arial" w:cs="Arial"/>
          <w:sz w:val="20"/>
          <w:szCs w:val="20"/>
        </w:rPr>
        <w:t>oach/</w:t>
      </w:r>
      <w:r w:rsidRPr="00724333">
        <w:rPr>
          <w:rFonts w:ascii="Arial" w:hAnsi="Arial" w:cs="Arial"/>
          <w:sz w:val="20"/>
          <w:szCs w:val="20"/>
        </w:rPr>
        <w:t>a</w:t>
      </w:r>
      <w:r w:rsidR="00B77BF1" w:rsidRPr="00724333">
        <w:rPr>
          <w:rFonts w:ascii="Arial" w:hAnsi="Arial" w:cs="Arial"/>
          <w:sz w:val="20"/>
          <w:szCs w:val="20"/>
        </w:rPr>
        <w:t xml:space="preserve">ssistant </w:t>
      </w:r>
      <w:r w:rsidRPr="00724333">
        <w:rPr>
          <w:rFonts w:ascii="Arial" w:hAnsi="Arial" w:cs="Arial"/>
          <w:sz w:val="20"/>
          <w:szCs w:val="20"/>
        </w:rPr>
        <w:t>c</w:t>
      </w:r>
      <w:r w:rsidR="00B77BF1" w:rsidRPr="00724333">
        <w:rPr>
          <w:rFonts w:ascii="Arial" w:hAnsi="Arial" w:cs="Arial"/>
          <w:sz w:val="20"/>
          <w:szCs w:val="20"/>
        </w:rPr>
        <w:t>oach</w:t>
      </w:r>
      <w:r w:rsidRPr="00724333">
        <w:rPr>
          <w:rFonts w:ascii="Arial" w:hAnsi="Arial" w:cs="Arial"/>
          <w:sz w:val="20"/>
          <w:szCs w:val="20"/>
        </w:rPr>
        <w:t>/t</w:t>
      </w:r>
      <w:r w:rsidR="00B77BF1" w:rsidRPr="00724333">
        <w:rPr>
          <w:rFonts w:ascii="Arial" w:hAnsi="Arial" w:cs="Arial"/>
          <w:sz w:val="20"/>
          <w:szCs w:val="20"/>
        </w:rPr>
        <w:t xml:space="preserve">eam </w:t>
      </w:r>
      <w:r w:rsidRPr="00724333">
        <w:rPr>
          <w:rFonts w:ascii="Arial" w:hAnsi="Arial" w:cs="Arial"/>
          <w:sz w:val="20"/>
          <w:szCs w:val="20"/>
        </w:rPr>
        <w:t>m</w:t>
      </w:r>
      <w:r w:rsidR="00B77BF1" w:rsidRPr="00724333">
        <w:rPr>
          <w:rFonts w:ascii="Arial" w:hAnsi="Arial" w:cs="Arial"/>
          <w:sz w:val="20"/>
          <w:szCs w:val="20"/>
        </w:rPr>
        <w:t>anager will delegate to field bystanders the following duties:</w:t>
      </w:r>
    </w:p>
    <w:p w14:paraId="1194B43C" w14:textId="6C720D0C" w:rsidR="00B77BF1" w:rsidRPr="00724333" w:rsidRDefault="00B77BF1" w:rsidP="00B77BF1">
      <w:pPr>
        <w:pStyle w:val="ListParagraph"/>
        <w:numPr>
          <w:ilvl w:val="3"/>
          <w:numId w:val="1"/>
        </w:numPr>
        <w:rPr>
          <w:rFonts w:ascii="Arial" w:hAnsi="Arial" w:cs="Arial"/>
          <w:sz w:val="20"/>
          <w:szCs w:val="20"/>
        </w:rPr>
      </w:pPr>
      <w:r w:rsidRPr="00724333">
        <w:rPr>
          <w:rFonts w:ascii="Arial" w:hAnsi="Arial" w:cs="Arial"/>
          <w:sz w:val="20"/>
          <w:szCs w:val="20"/>
        </w:rPr>
        <w:t>Identify a healthcare professional on the field who is comfortable with emergency injuries/situations and may assist with monitoring of the player (This person may be an MD, PA, APRN, RN, Paramedic)</w:t>
      </w:r>
    </w:p>
    <w:p w14:paraId="557B17F6" w14:textId="51099C61" w:rsidR="00B77BF1" w:rsidRPr="00724333" w:rsidRDefault="00B77BF1" w:rsidP="00B77BF1">
      <w:pPr>
        <w:pStyle w:val="ListParagraph"/>
        <w:numPr>
          <w:ilvl w:val="3"/>
          <w:numId w:val="1"/>
        </w:numPr>
        <w:rPr>
          <w:rFonts w:ascii="Arial" w:hAnsi="Arial" w:cs="Arial"/>
          <w:sz w:val="20"/>
          <w:szCs w:val="20"/>
        </w:rPr>
      </w:pPr>
      <w:r w:rsidRPr="00724333">
        <w:rPr>
          <w:rFonts w:ascii="Arial" w:hAnsi="Arial" w:cs="Arial"/>
          <w:sz w:val="20"/>
          <w:szCs w:val="20"/>
        </w:rPr>
        <w:t xml:space="preserve">Ensure all entrances/exits to the field are open and </w:t>
      </w:r>
      <w:proofErr w:type="gramStart"/>
      <w:r w:rsidRPr="00724333">
        <w:rPr>
          <w:rFonts w:ascii="Arial" w:hAnsi="Arial" w:cs="Arial"/>
          <w:sz w:val="20"/>
          <w:szCs w:val="20"/>
        </w:rPr>
        <w:t>accessible</w:t>
      </w:r>
      <w:proofErr w:type="gramEnd"/>
    </w:p>
    <w:p w14:paraId="246BC169" w14:textId="193A73CA" w:rsidR="00B77BF1" w:rsidRPr="00724333" w:rsidRDefault="00B77BF1" w:rsidP="00B77BF1">
      <w:pPr>
        <w:pStyle w:val="ListParagraph"/>
        <w:numPr>
          <w:ilvl w:val="3"/>
          <w:numId w:val="1"/>
        </w:numPr>
        <w:rPr>
          <w:rFonts w:ascii="Arial" w:hAnsi="Arial" w:cs="Arial"/>
          <w:sz w:val="20"/>
          <w:szCs w:val="20"/>
        </w:rPr>
      </w:pPr>
      <w:r w:rsidRPr="00724333">
        <w:rPr>
          <w:rFonts w:ascii="Arial" w:hAnsi="Arial" w:cs="Arial"/>
          <w:sz w:val="20"/>
          <w:szCs w:val="20"/>
        </w:rPr>
        <w:t>Move vehicles or equipment that are blocking access to field/</w:t>
      </w:r>
      <w:proofErr w:type="gramStart"/>
      <w:r w:rsidRPr="00724333">
        <w:rPr>
          <w:rFonts w:ascii="Arial" w:hAnsi="Arial" w:cs="Arial"/>
          <w:sz w:val="20"/>
          <w:szCs w:val="20"/>
        </w:rPr>
        <w:t>player</w:t>
      </w:r>
      <w:proofErr w:type="gramEnd"/>
    </w:p>
    <w:p w14:paraId="38792C0C" w14:textId="77777777" w:rsidR="00822998" w:rsidRPr="00724333" w:rsidRDefault="00B77BF1" w:rsidP="00822998">
      <w:pPr>
        <w:pStyle w:val="ListParagraph"/>
        <w:numPr>
          <w:ilvl w:val="3"/>
          <w:numId w:val="1"/>
        </w:numPr>
        <w:rPr>
          <w:rFonts w:ascii="Arial" w:hAnsi="Arial" w:cs="Arial"/>
          <w:sz w:val="20"/>
          <w:szCs w:val="20"/>
        </w:rPr>
      </w:pPr>
      <w:r w:rsidRPr="00724333">
        <w:rPr>
          <w:rFonts w:ascii="Arial" w:hAnsi="Arial" w:cs="Arial"/>
          <w:sz w:val="20"/>
          <w:szCs w:val="20"/>
        </w:rPr>
        <w:t xml:space="preserve">Guide/flag EMS in to correct location as they </w:t>
      </w:r>
      <w:proofErr w:type="gramStart"/>
      <w:r w:rsidRPr="00724333">
        <w:rPr>
          <w:rFonts w:ascii="Arial" w:hAnsi="Arial" w:cs="Arial"/>
          <w:sz w:val="20"/>
          <w:szCs w:val="20"/>
        </w:rPr>
        <w:t>arrive</w:t>
      </w:r>
      <w:proofErr w:type="gramEnd"/>
    </w:p>
    <w:p w14:paraId="659984A7" w14:textId="29518C1E" w:rsidR="00B77BF1" w:rsidRPr="00724333" w:rsidRDefault="00B77BF1" w:rsidP="00822998">
      <w:pPr>
        <w:pStyle w:val="ListParagraph"/>
        <w:numPr>
          <w:ilvl w:val="3"/>
          <w:numId w:val="1"/>
        </w:numPr>
        <w:rPr>
          <w:rFonts w:ascii="Arial" w:hAnsi="Arial" w:cs="Arial"/>
          <w:sz w:val="20"/>
          <w:szCs w:val="20"/>
        </w:rPr>
      </w:pPr>
      <w:r w:rsidRPr="00724333">
        <w:rPr>
          <w:rFonts w:ascii="Arial" w:hAnsi="Arial" w:cs="Arial"/>
          <w:sz w:val="20"/>
          <w:szCs w:val="20"/>
        </w:rPr>
        <w:t xml:space="preserve">Control bystander crowding and </w:t>
      </w:r>
      <w:proofErr w:type="gramStart"/>
      <w:r w:rsidRPr="00724333">
        <w:rPr>
          <w:rFonts w:ascii="Arial" w:hAnsi="Arial" w:cs="Arial"/>
          <w:sz w:val="20"/>
          <w:szCs w:val="20"/>
        </w:rPr>
        <w:t>anxiety</w:t>
      </w:r>
      <w:proofErr w:type="gramEnd"/>
    </w:p>
    <w:p w14:paraId="6818BA87" w14:textId="7BF39873" w:rsidR="00D36045" w:rsidRPr="00724333" w:rsidRDefault="00D36045" w:rsidP="00D36045">
      <w:pPr>
        <w:pStyle w:val="ListParagraph"/>
        <w:numPr>
          <w:ilvl w:val="1"/>
          <w:numId w:val="1"/>
        </w:numPr>
        <w:rPr>
          <w:rFonts w:ascii="Arial" w:hAnsi="Arial" w:cs="Arial"/>
          <w:sz w:val="20"/>
          <w:szCs w:val="20"/>
        </w:rPr>
      </w:pPr>
      <w:r w:rsidRPr="00724333">
        <w:rPr>
          <w:rFonts w:ascii="Arial" w:hAnsi="Arial" w:cs="Arial"/>
          <w:sz w:val="20"/>
          <w:szCs w:val="20"/>
        </w:rPr>
        <w:t>If player becomes injured during play and is located on field of play and unable to get up, or there has been loss of consciousness and/or there is suspected injury to cervical</w:t>
      </w:r>
      <w:r w:rsidR="00DF1EF7" w:rsidRPr="00724333">
        <w:rPr>
          <w:rFonts w:ascii="Arial" w:hAnsi="Arial" w:cs="Arial"/>
          <w:sz w:val="20"/>
          <w:szCs w:val="20"/>
        </w:rPr>
        <w:t xml:space="preserve"> </w:t>
      </w:r>
      <w:r w:rsidRPr="00724333">
        <w:rPr>
          <w:rFonts w:ascii="Arial" w:hAnsi="Arial" w:cs="Arial"/>
          <w:sz w:val="20"/>
          <w:szCs w:val="20"/>
        </w:rPr>
        <w:t xml:space="preserve">spine, player shall not be moved from current location, play shall not </w:t>
      </w:r>
      <w:proofErr w:type="gramStart"/>
      <w:r w:rsidR="004363B2" w:rsidRPr="00724333">
        <w:rPr>
          <w:rFonts w:ascii="Arial" w:hAnsi="Arial" w:cs="Arial"/>
          <w:sz w:val="20"/>
          <w:szCs w:val="20"/>
        </w:rPr>
        <w:t>continue</w:t>
      </w:r>
      <w:proofErr w:type="gramEnd"/>
      <w:r w:rsidRPr="00724333">
        <w:rPr>
          <w:rFonts w:ascii="Arial" w:hAnsi="Arial" w:cs="Arial"/>
          <w:sz w:val="20"/>
          <w:szCs w:val="20"/>
        </w:rPr>
        <w:t xml:space="preserve"> </w:t>
      </w:r>
    </w:p>
    <w:p w14:paraId="606ABE76" w14:textId="5BA61E23" w:rsidR="00D36045" w:rsidRPr="00724333" w:rsidRDefault="00D36045" w:rsidP="00D36045">
      <w:pPr>
        <w:pStyle w:val="ListParagraph"/>
        <w:numPr>
          <w:ilvl w:val="2"/>
          <w:numId w:val="1"/>
        </w:numPr>
        <w:rPr>
          <w:rFonts w:ascii="Arial" w:hAnsi="Arial" w:cs="Arial"/>
          <w:sz w:val="20"/>
          <w:szCs w:val="20"/>
        </w:rPr>
      </w:pPr>
      <w:r w:rsidRPr="00724333">
        <w:rPr>
          <w:rFonts w:ascii="Arial" w:hAnsi="Arial" w:cs="Arial"/>
          <w:sz w:val="20"/>
          <w:szCs w:val="20"/>
        </w:rPr>
        <w:t xml:space="preserve">A player who has fallen and cannot get up or has lost consciousness should be suspected of having a cervical spine injury in conjunction with TBI until proven </w:t>
      </w:r>
      <w:proofErr w:type="gramStart"/>
      <w:r w:rsidRPr="00724333">
        <w:rPr>
          <w:rFonts w:ascii="Arial" w:hAnsi="Arial" w:cs="Arial"/>
          <w:sz w:val="20"/>
          <w:szCs w:val="20"/>
        </w:rPr>
        <w:t>otherwise</w:t>
      </w:r>
      <w:proofErr w:type="gramEnd"/>
    </w:p>
    <w:p w14:paraId="0A5DDA92" w14:textId="36D79334" w:rsidR="00D36045" w:rsidRPr="00724333" w:rsidRDefault="00100A04" w:rsidP="00D36045">
      <w:pPr>
        <w:pStyle w:val="ListParagraph"/>
        <w:numPr>
          <w:ilvl w:val="2"/>
          <w:numId w:val="1"/>
        </w:numPr>
        <w:rPr>
          <w:rFonts w:ascii="Arial" w:hAnsi="Arial" w:cs="Arial"/>
          <w:sz w:val="20"/>
          <w:szCs w:val="20"/>
        </w:rPr>
      </w:pPr>
      <w:r w:rsidRPr="00724333">
        <w:rPr>
          <w:rFonts w:ascii="Arial" w:hAnsi="Arial" w:cs="Arial"/>
          <w:sz w:val="20"/>
          <w:szCs w:val="20"/>
        </w:rPr>
        <w:t>c</w:t>
      </w:r>
      <w:r w:rsidR="00D36045" w:rsidRPr="00724333">
        <w:rPr>
          <w:rFonts w:ascii="Arial" w:hAnsi="Arial" w:cs="Arial"/>
          <w:sz w:val="20"/>
          <w:szCs w:val="20"/>
        </w:rPr>
        <w:t>oach/</w:t>
      </w:r>
      <w:r w:rsidRPr="00724333">
        <w:rPr>
          <w:rFonts w:ascii="Arial" w:hAnsi="Arial" w:cs="Arial"/>
          <w:sz w:val="20"/>
          <w:szCs w:val="20"/>
        </w:rPr>
        <w:t>a</w:t>
      </w:r>
      <w:r w:rsidR="00D36045" w:rsidRPr="00724333">
        <w:rPr>
          <w:rFonts w:ascii="Arial" w:hAnsi="Arial" w:cs="Arial"/>
          <w:sz w:val="20"/>
          <w:szCs w:val="20"/>
        </w:rPr>
        <w:t xml:space="preserve">ssistant </w:t>
      </w:r>
      <w:r w:rsidRPr="00724333">
        <w:rPr>
          <w:rFonts w:ascii="Arial" w:hAnsi="Arial" w:cs="Arial"/>
          <w:sz w:val="20"/>
          <w:szCs w:val="20"/>
        </w:rPr>
        <w:t>c</w:t>
      </w:r>
      <w:r w:rsidR="00D36045" w:rsidRPr="00724333">
        <w:rPr>
          <w:rFonts w:ascii="Arial" w:hAnsi="Arial" w:cs="Arial"/>
          <w:sz w:val="20"/>
          <w:szCs w:val="20"/>
        </w:rPr>
        <w:t>oach/</w:t>
      </w:r>
      <w:r w:rsidRPr="00724333">
        <w:rPr>
          <w:rFonts w:ascii="Arial" w:hAnsi="Arial" w:cs="Arial"/>
          <w:sz w:val="20"/>
          <w:szCs w:val="20"/>
        </w:rPr>
        <w:t>t</w:t>
      </w:r>
      <w:r w:rsidR="00D36045" w:rsidRPr="00724333">
        <w:rPr>
          <w:rFonts w:ascii="Arial" w:hAnsi="Arial" w:cs="Arial"/>
          <w:sz w:val="20"/>
          <w:szCs w:val="20"/>
        </w:rPr>
        <w:t xml:space="preserve">eam </w:t>
      </w:r>
      <w:r w:rsidRPr="00724333">
        <w:rPr>
          <w:rFonts w:ascii="Arial" w:hAnsi="Arial" w:cs="Arial"/>
          <w:sz w:val="20"/>
          <w:szCs w:val="20"/>
        </w:rPr>
        <w:t>m</w:t>
      </w:r>
      <w:r w:rsidR="00D36045" w:rsidRPr="00724333">
        <w:rPr>
          <w:rFonts w:ascii="Arial" w:hAnsi="Arial" w:cs="Arial"/>
          <w:sz w:val="20"/>
          <w:szCs w:val="20"/>
        </w:rPr>
        <w:t>anager shall not attempt to move p</w:t>
      </w:r>
      <w:r w:rsidR="00B77BF1" w:rsidRPr="00724333">
        <w:rPr>
          <w:rFonts w:ascii="Arial" w:hAnsi="Arial" w:cs="Arial"/>
          <w:sz w:val="20"/>
          <w:szCs w:val="20"/>
        </w:rPr>
        <w:t>layer</w:t>
      </w:r>
      <w:r w:rsidR="00D36045" w:rsidRPr="00724333">
        <w:rPr>
          <w:rFonts w:ascii="Arial" w:hAnsi="Arial" w:cs="Arial"/>
          <w:sz w:val="20"/>
          <w:szCs w:val="20"/>
        </w:rPr>
        <w:t xml:space="preserve"> off</w:t>
      </w:r>
      <w:r w:rsidR="00B77BF1" w:rsidRPr="00724333">
        <w:rPr>
          <w:rFonts w:ascii="Arial" w:hAnsi="Arial" w:cs="Arial"/>
          <w:sz w:val="20"/>
          <w:szCs w:val="20"/>
        </w:rPr>
        <w:t xml:space="preserve"> the</w:t>
      </w:r>
      <w:r w:rsidR="00D36045" w:rsidRPr="00724333">
        <w:rPr>
          <w:rFonts w:ascii="Arial" w:hAnsi="Arial" w:cs="Arial"/>
          <w:sz w:val="20"/>
          <w:szCs w:val="20"/>
        </w:rPr>
        <w:t xml:space="preserve"> field due to risk of</w:t>
      </w:r>
      <w:r w:rsidR="00B77BF1" w:rsidRPr="00724333">
        <w:rPr>
          <w:rFonts w:ascii="Arial" w:hAnsi="Arial" w:cs="Arial"/>
          <w:sz w:val="20"/>
          <w:szCs w:val="20"/>
        </w:rPr>
        <w:t xml:space="preserve"> furthering spinal</w:t>
      </w:r>
      <w:r w:rsidR="00D36045" w:rsidRPr="00724333">
        <w:rPr>
          <w:rFonts w:ascii="Arial" w:hAnsi="Arial" w:cs="Arial"/>
          <w:sz w:val="20"/>
          <w:szCs w:val="20"/>
        </w:rPr>
        <w:t xml:space="preserve"> </w:t>
      </w:r>
      <w:proofErr w:type="gramStart"/>
      <w:r w:rsidR="00D36045" w:rsidRPr="00724333">
        <w:rPr>
          <w:rFonts w:ascii="Arial" w:hAnsi="Arial" w:cs="Arial"/>
          <w:sz w:val="20"/>
          <w:szCs w:val="20"/>
        </w:rPr>
        <w:t>injury</w:t>
      </w:r>
      <w:proofErr w:type="gramEnd"/>
    </w:p>
    <w:p w14:paraId="5237195F" w14:textId="646A7447" w:rsidR="00D36045" w:rsidRPr="00724333" w:rsidRDefault="00D36045" w:rsidP="00D36045">
      <w:pPr>
        <w:pStyle w:val="ListParagraph"/>
        <w:numPr>
          <w:ilvl w:val="2"/>
          <w:numId w:val="1"/>
        </w:numPr>
        <w:rPr>
          <w:rFonts w:ascii="Arial" w:hAnsi="Arial" w:cs="Arial"/>
          <w:sz w:val="20"/>
          <w:szCs w:val="20"/>
        </w:rPr>
      </w:pPr>
      <w:r w:rsidRPr="00724333">
        <w:rPr>
          <w:rFonts w:ascii="Arial" w:hAnsi="Arial" w:cs="Arial"/>
          <w:sz w:val="20"/>
          <w:szCs w:val="20"/>
        </w:rPr>
        <w:lastRenderedPageBreak/>
        <w:t xml:space="preserve">Player shall be moved only by EMS personnel upon arrival as they have means and methods to secure the cervical </w:t>
      </w:r>
      <w:proofErr w:type="gramStart"/>
      <w:r w:rsidRPr="00724333">
        <w:rPr>
          <w:rFonts w:ascii="Arial" w:hAnsi="Arial" w:cs="Arial"/>
          <w:sz w:val="20"/>
          <w:szCs w:val="20"/>
        </w:rPr>
        <w:t>spine</w:t>
      </w:r>
      <w:proofErr w:type="gramEnd"/>
    </w:p>
    <w:p w14:paraId="27746D16" w14:textId="2CCA3DE3" w:rsidR="004363B2" w:rsidRPr="00724333" w:rsidRDefault="004363B2" w:rsidP="00D36045">
      <w:pPr>
        <w:pStyle w:val="ListParagraph"/>
        <w:numPr>
          <w:ilvl w:val="2"/>
          <w:numId w:val="1"/>
        </w:numPr>
        <w:rPr>
          <w:rFonts w:ascii="Arial" w:hAnsi="Arial" w:cs="Arial"/>
          <w:sz w:val="20"/>
          <w:szCs w:val="20"/>
        </w:rPr>
      </w:pPr>
      <w:r w:rsidRPr="00724333">
        <w:rPr>
          <w:rFonts w:ascii="Arial" w:hAnsi="Arial" w:cs="Arial"/>
          <w:sz w:val="20"/>
          <w:szCs w:val="20"/>
        </w:rPr>
        <w:t>Exception to this rule shall be in the case if player is vomiting and cannot protect their airway. This may create a secondary complication of aspiration and hypoxia. In this scenario</w:t>
      </w:r>
      <w:r w:rsidR="008E154C" w:rsidRPr="00724333">
        <w:rPr>
          <w:rFonts w:ascii="Arial" w:hAnsi="Arial" w:cs="Arial"/>
          <w:sz w:val="20"/>
          <w:szCs w:val="20"/>
        </w:rPr>
        <w:t>,</w:t>
      </w:r>
      <w:r w:rsidRPr="00724333">
        <w:rPr>
          <w:rFonts w:ascii="Arial" w:hAnsi="Arial" w:cs="Arial"/>
          <w:sz w:val="20"/>
          <w:szCs w:val="20"/>
        </w:rPr>
        <w:t xml:space="preserve"> a bystander who is a healthcare professional and knowledgeable and comfortable with cervical spine stabilization techniques should be identified to quickly assist with cervical spine stabilization and safe log rolling of patient to clear airway and prevent </w:t>
      </w:r>
      <w:proofErr w:type="gramStart"/>
      <w:r w:rsidRPr="00724333">
        <w:rPr>
          <w:rFonts w:ascii="Arial" w:hAnsi="Arial" w:cs="Arial"/>
          <w:sz w:val="20"/>
          <w:szCs w:val="20"/>
        </w:rPr>
        <w:t>aspiration</w:t>
      </w:r>
      <w:proofErr w:type="gramEnd"/>
    </w:p>
    <w:p w14:paraId="6F935A8C" w14:textId="10E5804C" w:rsidR="00D36045" w:rsidRPr="00724333" w:rsidRDefault="00D36045" w:rsidP="00D36045">
      <w:pPr>
        <w:pStyle w:val="ListParagraph"/>
        <w:numPr>
          <w:ilvl w:val="2"/>
          <w:numId w:val="1"/>
        </w:numPr>
        <w:rPr>
          <w:rFonts w:ascii="Arial" w:hAnsi="Arial" w:cs="Arial"/>
          <w:sz w:val="20"/>
          <w:szCs w:val="20"/>
        </w:rPr>
      </w:pPr>
      <w:r w:rsidRPr="00724333">
        <w:rPr>
          <w:rFonts w:ascii="Arial" w:hAnsi="Arial" w:cs="Arial"/>
          <w:sz w:val="20"/>
          <w:szCs w:val="20"/>
        </w:rPr>
        <w:t xml:space="preserve">Helmet shall not be removed by </w:t>
      </w:r>
      <w:r w:rsidR="008E154C" w:rsidRPr="00724333">
        <w:rPr>
          <w:rFonts w:ascii="Arial" w:hAnsi="Arial" w:cs="Arial"/>
          <w:sz w:val="20"/>
          <w:szCs w:val="20"/>
        </w:rPr>
        <w:t>c</w:t>
      </w:r>
      <w:r w:rsidRPr="00724333">
        <w:rPr>
          <w:rFonts w:ascii="Arial" w:hAnsi="Arial" w:cs="Arial"/>
          <w:sz w:val="20"/>
          <w:szCs w:val="20"/>
        </w:rPr>
        <w:t>oach/</w:t>
      </w:r>
      <w:r w:rsidR="008E154C" w:rsidRPr="00724333">
        <w:rPr>
          <w:rFonts w:ascii="Arial" w:hAnsi="Arial" w:cs="Arial"/>
          <w:sz w:val="20"/>
          <w:szCs w:val="20"/>
        </w:rPr>
        <w:t>a</w:t>
      </w:r>
      <w:r w:rsidRPr="00724333">
        <w:rPr>
          <w:rFonts w:ascii="Arial" w:hAnsi="Arial" w:cs="Arial"/>
          <w:sz w:val="20"/>
          <w:szCs w:val="20"/>
        </w:rPr>
        <w:t xml:space="preserve">ssistant </w:t>
      </w:r>
      <w:r w:rsidR="008E154C" w:rsidRPr="00724333">
        <w:rPr>
          <w:rFonts w:ascii="Arial" w:hAnsi="Arial" w:cs="Arial"/>
          <w:sz w:val="20"/>
          <w:szCs w:val="20"/>
        </w:rPr>
        <w:t>c</w:t>
      </w:r>
      <w:r w:rsidRPr="00724333">
        <w:rPr>
          <w:rFonts w:ascii="Arial" w:hAnsi="Arial" w:cs="Arial"/>
          <w:sz w:val="20"/>
          <w:szCs w:val="20"/>
        </w:rPr>
        <w:t>oaches</w:t>
      </w:r>
      <w:r w:rsidR="00FC4FD6" w:rsidRPr="00724333">
        <w:rPr>
          <w:rFonts w:ascii="Arial" w:hAnsi="Arial" w:cs="Arial"/>
          <w:sz w:val="20"/>
          <w:szCs w:val="20"/>
        </w:rPr>
        <w:t>/</w:t>
      </w:r>
      <w:r w:rsidR="008E154C" w:rsidRPr="00724333">
        <w:rPr>
          <w:rFonts w:ascii="Arial" w:hAnsi="Arial" w:cs="Arial"/>
          <w:sz w:val="20"/>
          <w:szCs w:val="20"/>
        </w:rPr>
        <w:t>t</w:t>
      </w:r>
      <w:r w:rsidRPr="00724333">
        <w:rPr>
          <w:rFonts w:ascii="Arial" w:hAnsi="Arial" w:cs="Arial"/>
          <w:sz w:val="20"/>
          <w:szCs w:val="20"/>
        </w:rPr>
        <w:t xml:space="preserve">eam </w:t>
      </w:r>
      <w:r w:rsidR="008E154C" w:rsidRPr="00724333">
        <w:rPr>
          <w:rFonts w:ascii="Arial" w:hAnsi="Arial" w:cs="Arial"/>
          <w:sz w:val="20"/>
          <w:szCs w:val="20"/>
        </w:rPr>
        <w:t>m</w:t>
      </w:r>
      <w:r w:rsidRPr="00724333">
        <w:rPr>
          <w:rFonts w:ascii="Arial" w:hAnsi="Arial" w:cs="Arial"/>
          <w:sz w:val="20"/>
          <w:szCs w:val="20"/>
        </w:rPr>
        <w:t xml:space="preserve">anagers until EMS personnel arrive as helmet must be removed in a specific way to prevent further </w:t>
      </w:r>
      <w:r w:rsidR="004363B2" w:rsidRPr="00724333">
        <w:rPr>
          <w:rFonts w:ascii="Arial" w:hAnsi="Arial" w:cs="Arial"/>
          <w:sz w:val="20"/>
          <w:szCs w:val="20"/>
        </w:rPr>
        <w:t>c</w:t>
      </w:r>
      <w:r w:rsidRPr="00724333">
        <w:rPr>
          <w:rFonts w:ascii="Arial" w:hAnsi="Arial" w:cs="Arial"/>
          <w:sz w:val="20"/>
          <w:szCs w:val="20"/>
        </w:rPr>
        <w:t>ervical spin</w:t>
      </w:r>
      <w:r w:rsidR="00FC4FD6" w:rsidRPr="00724333">
        <w:rPr>
          <w:rFonts w:ascii="Arial" w:hAnsi="Arial" w:cs="Arial"/>
          <w:sz w:val="20"/>
          <w:szCs w:val="20"/>
        </w:rPr>
        <w:t>al</w:t>
      </w:r>
      <w:r w:rsidRPr="00724333">
        <w:rPr>
          <w:rFonts w:ascii="Arial" w:hAnsi="Arial" w:cs="Arial"/>
          <w:sz w:val="20"/>
          <w:szCs w:val="20"/>
        </w:rPr>
        <w:t xml:space="preserve"> </w:t>
      </w:r>
      <w:proofErr w:type="gramStart"/>
      <w:r w:rsidRPr="00724333">
        <w:rPr>
          <w:rFonts w:ascii="Arial" w:hAnsi="Arial" w:cs="Arial"/>
          <w:sz w:val="20"/>
          <w:szCs w:val="20"/>
        </w:rPr>
        <w:t>injury</w:t>
      </w:r>
      <w:proofErr w:type="gramEnd"/>
    </w:p>
    <w:p w14:paraId="120F00B5" w14:textId="0D33F4F9" w:rsidR="00EB33C4" w:rsidRPr="00724333" w:rsidRDefault="00EB33C4" w:rsidP="00EB33C4">
      <w:pPr>
        <w:pStyle w:val="ListParagraph"/>
        <w:numPr>
          <w:ilvl w:val="3"/>
          <w:numId w:val="1"/>
        </w:numPr>
        <w:rPr>
          <w:rFonts w:ascii="Arial" w:hAnsi="Arial" w:cs="Arial"/>
          <w:sz w:val="20"/>
          <w:szCs w:val="20"/>
        </w:rPr>
      </w:pPr>
      <w:r w:rsidRPr="00724333">
        <w:rPr>
          <w:rFonts w:ascii="Arial" w:hAnsi="Arial" w:cs="Arial"/>
          <w:sz w:val="20"/>
          <w:szCs w:val="20"/>
        </w:rPr>
        <w:t>Head coaches have been given a document from USA Lacrosse that outlines the safe removal of helmets for boys and girls</w:t>
      </w:r>
      <w:r w:rsidR="00C40873" w:rsidRPr="00724333">
        <w:rPr>
          <w:rFonts w:ascii="Arial" w:hAnsi="Arial" w:cs="Arial"/>
          <w:sz w:val="20"/>
          <w:szCs w:val="20"/>
        </w:rPr>
        <w:t xml:space="preserve">. Methods are specific to helmet </w:t>
      </w:r>
      <w:proofErr w:type="gramStart"/>
      <w:r w:rsidR="00C40873" w:rsidRPr="00724333">
        <w:rPr>
          <w:rFonts w:ascii="Arial" w:hAnsi="Arial" w:cs="Arial"/>
          <w:sz w:val="20"/>
          <w:szCs w:val="20"/>
        </w:rPr>
        <w:t>brand</w:t>
      </w:r>
      <w:proofErr w:type="gramEnd"/>
      <w:r w:rsidR="00C40873" w:rsidRPr="00724333">
        <w:rPr>
          <w:rFonts w:ascii="Arial" w:hAnsi="Arial" w:cs="Arial"/>
          <w:sz w:val="20"/>
          <w:szCs w:val="20"/>
        </w:rPr>
        <w:t>.</w:t>
      </w:r>
    </w:p>
    <w:p w14:paraId="72CE90A6" w14:textId="2E3C0745" w:rsidR="004363B2" w:rsidRPr="00724333" w:rsidRDefault="004363B2" w:rsidP="00D36045">
      <w:pPr>
        <w:pStyle w:val="ListParagraph"/>
        <w:numPr>
          <w:ilvl w:val="2"/>
          <w:numId w:val="1"/>
        </w:numPr>
        <w:rPr>
          <w:rFonts w:ascii="Arial" w:hAnsi="Arial" w:cs="Arial"/>
          <w:sz w:val="20"/>
          <w:szCs w:val="20"/>
        </w:rPr>
      </w:pPr>
      <w:r w:rsidRPr="00724333">
        <w:rPr>
          <w:rFonts w:ascii="Arial" w:hAnsi="Arial" w:cs="Arial"/>
          <w:sz w:val="20"/>
          <w:szCs w:val="20"/>
        </w:rPr>
        <w:t xml:space="preserve">Player will be transported to nearest accepting medical facility that can assess and manage traumatic brain </w:t>
      </w:r>
      <w:proofErr w:type="gramStart"/>
      <w:r w:rsidRPr="00724333">
        <w:rPr>
          <w:rFonts w:ascii="Arial" w:hAnsi="Arial" w:cs="Arial"/>
          <w:sz w:val="20"/>
          <w:szCs w:val="20"/>
        </w:rPr>
        <w:t>injuries</w:t>
      </w:r>
      <w:proofErr w:type="gramEnd"/>
    </w:p>
    <w:p w14:paraId="3B72E02B" w14:textId="4D73291E" w:rsidR="004363B2" w:rsidRPr="00724333" w:rsidRDefault="004363B2" w:rsidP="00D36045">
      <w:pPr>
        <w:pStyle w:val="ListParagraph"/>
        <w:numPr>
          <w:ilvl w:val="2"/>
          <w:numId w:val="1"/>
        </w:numPr>
        <w:rPr>
          <w:rFonts w:ascii="Arial" w:hAnsi="Arial" w:cs="Arial"/>
          <w:sz w:val="20"/>
          <w:szCs w:val="20"/>
        </w:rPr>
      </w:pPr>
      <w:r w:rsidRPr="00724333">
        <w:rPr>
          <w:rFonts w:ascii="Arial" w:hAnsi="Arial" w:cs="Arial"/>
          <w:sz w:val="20"/>
          <w:szCs w:val="20"/>
        </w:rPr>
        <w:t xml:space="preserve">Coaches are responsible for submitting EMS </w:t>
      </w:r>
      <w:r w:rsidR="00C40873" w:rsidRPr="00724333">
        <w:rPr>
          <w:rFonts w:ascii="Arial" w:hAnsi="Arial" w:cs="Arial"/>
          <w:sz w:val="20"/>
          <w:szCs w:val="20"/>
        </w:rPr>
        <w:t>Form</w:t>
      </w:r>
      <w:r w:rsidRPr="00724333">
        <w:rPr>
          <w:rFonts w:ascii="Arial" w:hAnsi="Arial" w:cs="Arial"/>
          <w:sz w:val="20"/>
          <w:szCs w:val="20"/>
        </w:rPr>
        <w:t xml:space="preserve"> to EMS prior to departure but this should not hold up </w:t>
      </w:r>
      <w:proofErr w:type="gramStart"/>
      <w:r w:rsidRPr="00724333">
        <w:rPr>
          <w:rFonts w:ascii="Arial" w:hAnsi="Arial" w:cs="Arial"/>
          <w:sz w:val="20"/>
          <w:szCs w:val="20"/>
        </w:rPr>
        <w:t>transport</w:t>
      </w:r>
      <w:proofErr w:type="gramEnd"/>
    </w:p>
    <w:p w14:paraId="411E3EC2" w14:textId="03AD1FD2" w:rsidR="00FC4FD6" w:rsidRPr="00724333" w:rsidRDefault="004363B2" w:rsidP="00FC4FD6">
      <w:pPr>
        <w:pStyle w:val="ListParagraph"/>
        <w:numPr>
          <w:ilvl w:val="2"/>
          <w:numId w:val="1"/>
        </w:numPr>
        <w:rPr>
          <w:rFonts w:ascii="Arial" w:hAnsi="Arial" w:cs="Arial"/>
          <w:sz w:val="20"/>
          <w:szCs w:val="20"/>
        </w:rPr>
      </w:pPr>
      <w:r w:rsidRPr="00724333">
        <w:rPr>
          <w:rFonts w:ascii="Arial" w:hAnsi="Arial" w:cs="Arial"/>
          <w:sz w:val="20"/>
          <w:szCs w:val="20"/>
        </w:rPr>
        <w:t>Coaches are responsible for submitting HKYLA Incident</w:t>
      </w:r>
      <w:r w:rsidR="007A74F5" w:rsidRPr="00724333">
        <w:rPr>
          <w:rFonts w:ascii="Arial" w:hAnsi="Arial" w:cs="Arial"/>
          <w:sz w:val="20"/>
          <w:szCs w:val="20"/>
        </w:rPr>
        <w:t>/Injury</w:t>
      </w:r>
      <w:r w:rsidRPr="00724333">
        <w:rPr>
          <w:rFonts w:ascii="Arial" w:hAnsi="Arial" w:cs="Arial"/>
          <w:sz w:val="20"/>
          <w:szCs w:val="20"/>
        </w:rPr>
        <w:t xml:space="preserve"> Report form to the league’s Safety</w:t>
      </w:r>
      <w:r w:rsidR="007A74F5" w:rsidRPr="00724333">
        <w:rPr>
          <w:rFonts w:ascii="Arial" w:hAnsi="Arial" w:cs="Arial"/>
          <w:sz w:val="20"/>
          <w:szCs w:val="20"/>
        </w:rPr>
        <w:t xml:space="preserve"> </w:t>
      </w:r>
      <w:r w:rsidRPr="00724333">
        <w:rPr>
          <w:rFonts w:ascii="Arial" w:hAnsi="Arial" w:cs="Arial"/>
          <w:sz w:val="20"/>
          <w:szCs w:val="20"/>
        </w:rPr>
        <w:t>Direct</w:t>
      </w:r>
      <w:r w:rsidR="007A74F5" w:rsidRPr="00724333">
        <w:rPr>
          <w:rFonts w:ascii="Arial" w:hAnsi="Arial" w:cs="Arial"/>
          <w:sz w:val="20"/>
          <w:szCs w:val="20"/>
        </w:rPr>
        <w:t>or</w:t>
      </w:r>
    </w:p>
    <w:p w14:paraId="640F5FCC" w14:textId="69D66006" w:rsidR="00900F06" w:rsidRPr="00724333" w:rsidRDefault="00900F06" w:rsidP="00447C72">
      <w:pPr>
        <w:pStyle w:val="ListParagraph"/>
        <w:ind w:left="2160"/>
        <w:rPr>
          <w:rFonts w:ascii="Arial" w:hAnsi="Arial" w:cs="Arial"/>
          <w:sz w:val="20"/>
          <w:szCs w:val="20"/>
        </w:rPr>
      </w:pPr>
    </w:p>
    <w:p w14:paraId="6A2E297F" w14:textId="77777777" w:rsidR="00FC4FD6" w:rsidRPr="00724333" w:rsidRDefault="00FC4FD6" w:rsidP="00FC4FD6">
      <w:pPr>
        <w:ind w:left="360"/>
        <w:rPr>
          <w:rFonts w:ascii="Arial" w:hAnsi="Arial" w:cs="Arial"/>
          <w:sz w:val="20"/>
          <w:szCs w:val="20"/>
        </w:rPr>
      </w:pPr>
    </w:p>
    <w:p w14:paraId="3E704B4C" w14:textId="4C304ECE" w:rsidR="00FC4FD6" w:rsidRPr="00724333" w:rsidRDefault="00FC4FD6" w:rsidP="00FC4FD6">
      <w:pPr>
        <w:ind w:left="360"/>
        <w:jc w:val="center"/>
        <w:rPr>
          <w:rFonts w:ascii="Arial" w:hAnsi="Arial" w:cs="Arial"/>
          <w:sz w:val="20"/>
          <w:szCs w:val="20"/>
        </w:rPr>
      </w:pPr>
      <w:r w:rsidRPr="00724333">
        <w:rPr>
          <w:rFonts w:ascii="Arial" w:hAnsi="Arial" w:cs="Arial"/>
          <w:sz w:val="20"/>
          <w:szCs w:val="20"/>
        </w:rPr>
        <w:t>Resources</w:t>
      </w:r>
    </w:p>
    <w:p w14:paraId="78BD85FA" w14:textId="07FF7CC4" w:rsidR="00447C72" w:rsidRPr="00724333" w:rsidRDefault="00447C72" w:rsidP="00447C72">
      <w:pPr>
        <w:pStyle w:val="ListParagraph"/>
        <w:numPr>
          <w:ilvl w:val="0"/>
          <w:numId w:val="2"/>
        </w:numPr>
        <w:rPr>
          <w:rFonts w:ascii="Arial" w:hAnsi="Arial" w:cs="Arial"/>
          <w:sz w:val="20"/>
          <w:szCs w:val="20"/>
        </w:rPr>
      </w:pPr>
      <w:r w:rsidRPr="00724333">
        <w:rPr>
          <w:rFonts w:ascii="Arial" w:hAnsi="Arial" w:cs="Arial"/>
          <w:sz w:val="20"/>
          <w:szCs w:val="20"/>
        </w:rPr>
        <w:t xml:space="preserve">Gessel LM, Fields SK, Collins CL, Dick RW, Comstock RD. Concussions among United States high school and collegiate athletes. J </w:t>
      </w:r>
      <w:proofErr w:type="spellStart"/>
      <w:r w:rsidRPr="00724333">
        <w:rPr>
          <w:rFonts w:ascii="Arial" w:hAnsi="Arial" w:cs="Arial"/>
          <w:sz w:val="20"/>
          <w:szCs w:val="20"/>
        </w:rPr>
        <w:t>Athl</w:t>
      </w:r>
      <w:proofErr w:type="spellEnd"/>
      <w:r w:rsidRPr="00724333">
        <w:rPr>
          <w:rFonts w:ascii="Arial" w:hAnsi="Arial" w:cs="Arial"/>
          <w:sz w:val="20"/>
          <w:szCs w:val="20"/>
        </w:rPr>
        <w:t xml:space="preserve"> Train. 2007;42(4):495–503</w:t>
      </w:r>
    </w:p>
    <w:p w14:paraId="0418B576" w14:textId="1802CD05" w:rsidR="00900F06" w:rsidRPr="00724333" w:rsidRDefault="00900F06" w:rsidP="00FC4FD6">
      <w:pPr>
        <w:pStyle w:val="ListParagraph"/>
        <w:numPr>
          <w:ilvl w:val="0"/>
          <w:numId w:val="2"/>
        </w:numPr>
        <w:rPr>
          <w:rFonts w:ascii="Arial" w:hAnsi="Arial" w:cs="Arial"/>
          <w:sz w:val="20"/>
          <w:szCs w:val="20"/>
        </w:rPr>
      </w:pPr>
      <w:proofErr w:type="spellStart"/>
      <w:r w:rsidRPr="00724333">
        <w:rPr>
          <w:rFonts w:ascii="Arial" w:hAnsi="Arial" w:cs="Arial"/>
          <w:sz w:val="20"/>
          <w:szCs w:val="20"/>
        </w:rPr>
        <w:t>Danov</w:t>
      </w:r>
      <w:proofErr w:type="spellEnd"/>
      <w:r w:rsidRPr="00724333">
        <w:rPr>
          <w:rFonts w:ascii="Arial" w:hAnsi="Arial" w:cs="Arial"/>
          <w:sz w:val="20"/>
          <w:szCs w:val="20"/>
        </w:rPr>
        <w:t xml:space="preserve"> R. Pediatric Traumatic Head Injuries, in Foundations of Sport-Related Brain Injuries. New York, NY: Springer; 2006.</w:t>
      </w:r>
    </w:p>
    <w:p w14:paraId="600EC6E7" w14:textId="0866E1BA" w:rsidR="00900F06" w:rsidRPr="00724333" w:rsidRDefault="00900F06" w:rsidP="00900F06">
      <w:pPr>
        <w:pStyle w:val="ListParagraph"/>
        <w:numPr>
          <w:ilvl w:val="0"/>
          <w:numId w:val="2"/>
        </w:numPr>
        <w:rPr>
          <w:rFonts w:ascii="Arial" w:hAnsi="Arial" w:cs="Arial"/>
          <w:sz w:val="20"/>
          <w:szCs w:val="20"/>
        </w:rPr>
      </w:pPr>
      <w:r w:rsidRPr="00724333">
        <w:rPr>
          <w:rFonts w:ascii="Arial" w:hAnsi="Arial" w:cs="Arial"/>
          <w:sz w:val="20"/>
          <w:szCs w:val="20"/>
        </w:rPr>
        <w:t xml:space="preserve">Wrightson P, McGinn V, Gronwall D. Mild head injury in preschool children: evidence that it can be associated with a persisting cognitive defect. J Neurol </w:t>
      </w:r>
      <w:proofErr w:type="spellStart"/>
      <w:r w:rsidRPr="00724333">
        <w:rPr>
          <w:rFonts w:ascii="Arial" w:hAnsi="Arial" w:cs="Arial"/>
          <w:sz w:val="20"/>
          <w:szCs w:val="20"/>
        </w:rPr>
        <w:t>Neurosurg</w:t>
      </w:r>
      <w:proofErr w:type="spellEnd"/>
      <w:r w:rsidRPr="00724333">
        <w:rPr>
          <w:rFonts w:ascii="Arial" w:hAnsi="Arial" w:cs="Arial"/>
          <w:sz w:val="20"/>
          <w:szCs w:val="20"/>
        </w:rPr>
        <w:t xml:space="preserve"> Psychiatry. 1995;59(4):375–380.</w:t>
      </w:r>
    </w:p>
    <w:p w14:paraId="6A0053D9" w14:textId="78D6A426" w:rsidR="00900F06" w:rsidRPr="00724333" w:rsidRDefault="00900F06" w:rsidP="00900F06">
      <w:pPr>
        <w:pStyle w:val="ListParagraph"/>
        <w:numPr>
          <w:ilvl w:val="0"/>
          <w:numId w:val="2"/>
        </w:numPr>
        <w:rPr>
          <w:rFonts w:ascii="Arial" w:hAnsi="Arial" w:cs="Arial"/>
          <w:sz w:val="20"/>
          <w:szCs w:val="20"/>
        </w:rPr>
      </w:pPr>
      <w:r w:rsidRPr="00724333">
        <w:rPr>
          <w:rFonts w:ascii="Arial" w:hAnsi="Arial" w:cs="Arial"/>
          <w:sz w:val="20"/>
          <w:szCs w:val="20"/>
        </w:rPr>
        <w:t xml:space="preserve">Buzzini SR, </w:t>
      </w:r>
      <w:proofErr w:type="spellStart"/>
      <w:r w:rsidRPr="00724333">
        <w:rPr>
          <w:rFonts w:ascii="Arial" w:hAnsi="Arial" w:cs="Arial"/>
          <w:sz w:val="20"/>
          <w:szCs w:val="20"/>
        </w:rPr>
        <w:t>Guskiewicz</w:t>
      </w:r>
      <w:proofErr w:type="spellEnd"/>
      <w:r w:rsidRPr="00724333">
        <w:rPr>
          <w:rFonts w:ascii="Arial" w:hAnsi="Arial" w:cs="Arial"/>
          <w:sz w:val="20"/>
          <w:szCs w:val="20"/>
        </w:rPr>
        <w:t xml:space="preserve"> KM. Sport-related concussion in the young athlete. Curr </w:t>
      </w:r>
      <w:proofErr w:type="spellStart"/>
      <w:r w:rsidRPr="00724333">
        <w:rPr>
          <w:rFonts w:ascii="Arial" w:hAnsi="Arial" w:cs="Arial"/>
          <w:sz w:val="20"/>
          <w:szCs w:val="20"/>
        </w:rPr>
        <w:t>Opin</w:t>
      </w:r>
      <w:proofErr w:type="spellEnd"/>
      <w:r w:rsidRPr="00724333">
        <w:rPr>
          <w:rFonts w:ascii="Arial" w:hAnsi="Arial" w:cs="Arial"/>
          <w:sz w:val="20"/>
          <w:szCs w:val="20"/>
        </w:rPr>
        <w:t xml:space="preserve"> </w:t>
      </w:r>
      <w:proofErr w:type="spellStart"/>
      <w:r w:rsidRPr="00724333">
        <w:rPr>
          <w:rFonts w:ascii="Arial" w:hAnsi="Arial" w:cs="Arial"/>
          <w:sz w:val="20"/>
          <w:szCs w:val="20"/>
        </w:rPr>
        <w:t>Pediatr</w:t>
      </w:r>
      <w:proofErr w:type="spellEnd"/>
      <w:r w:rsidRPr="00724333">
        <w:rPr>
          <w:rFonts w:ascii="Arial" w:hAnsi="Arial" w:cs="Arial"/>
          <w:sz w:val="20"/>
          <w:szCs w:val="20"/>
        </w:rPr>
        <w:t>. 2006;18(4):376–382.</w:t>
      </w:r>
    </w:p>
    <w:p w14:paraId="138FC4B9" w14:textId="2C535268" w:rsidR="001F7A2C" w:rsidRPr="00724333" w:rsidRDefault="00A1313E" w:rsidP="00900F06">
      <w:pPr>
        <w:pStyle w:val="ListParagraph"/>
        <w:numPr>
          <w:ilvl w:val="0"/>
          <w:numId w:val="2"/>
        </w:numPr>
        <w:rPr>
          <w:rFonts w:ascii="Arial" w:hAnsi="Arial" w:cs="Arial"/>
          <w:sz w:val="20"/>
          <w:szCs w:val="20"/>
        </w:rPr>
      </w:pPr>
      <w:hyperlink r:id="rId8" w:history="1">
        <w:r w:rsidR="00447C72" w:rsidRPr="00724333">
          <w:rPr>
            <w:rStyle w:val="Hyperlink"/>
            <w:rFonts w:ascii="Arial" w:hAnsi="Arial" w:cs="Arial"/>
            <w:sz w:val="20"/>
            <w:szCs w:val="20"/>
          </w:rPr>
          <w:t>https://www.aans.org/en/Patients/Neurosurgical-Conditions-and-Treatments/Traumatic-Brain-Injury</w:t>
        </w:r>
      </w:hyperlink>
    </w:p>
    <w:p w14:paraId="23791CCA" w14:textId="77777777" w:rsidR="00447C72" w:rsidRDefault="00447C72" w:rsidP="00447C72">
      <w:pPr>
        <w:pStyle w:val="ListParagraph"/>
      </w:pPr>
    </w:p>
    <w:p w14:paraId="399A0915" w14:textId="77777777" w:rsidR="00900F06" w:rsidRDefault="00900F06" w:rsidP="00900F06"/>
    <w:sectPr w:rsidR="00900F06" w:rsidSect="00C25D40">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56AB2" w14:textId="77777777" w:rsidR="00C25D40" w:rsidRDefault="00C25D40" w:rsidP="00FC4FD6">
      <w:pPr>
        <w:spacing w:after="0" w:line="240" w:lineRule="auto"/>
      </w:pPr>
      <w:r>
        <w:separator/>
      </w:r>
    </w:p>
  </w:endnote>
  <w:endnote w:type="continuationSeparator" w:id="0">
    <w:p w14:paraId="64157B56" w14:textId="77777777" w:rsidR="00C25D40" w:rsidRDefault="00C25D40" w:rsidP="00FC4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72F26" w14:textId="62028BF4" w:rsidR="00FC4FD6" w:rsidRDefault="00724333">
    <w:pPr>
      <w:pStyle w:val="Footer"/>
    </w:pPr>
    <w:r>
      <w:t>Rev 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A9972" w14:textId="77777777" w:rsidR="00C25D40" w:rsidRDefault="00C25D40" w:rsidP="00FC4FD6">
      <w:pPr>
        <w:spacing w:after="0" w:line="240" w:lineRule="auto"/>
      </w:pPr>
      <w:r>
        <w:separator/>
      </w:r>
    </w:p>
  </w:footnote>
  <w:footnote w:type="continuationSeparator" w:id="0">
    <w:p w14:paraId="5D01621F" w14:textId="77777777" w:rsidR="00C25D40" w:rsidRDefault="00C25D40" w:rsidP="00FC4F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1F14"/>
    <w:multiLevelType w:val="hybridMultilevel"/>
    <w:tmpl w:val="E3F81F20"/>
    <w:lvl w:ilvl="0" w:tplc="68CA9EA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31552F"/>
    <w:multiLevelType w:val="hybridMultilevel"/>
    <w:tmpl w:val="B71640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heme="minorHAnsi" w:eastAsiaTheme="minorHAnsi" w:hAnsiTheme="minorHAnsi" w:cstheme="minorBid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AC56677"/>
    <w:multiLevelType w:val="hybridMultilevel"/>
    <w:tmpl w:val="8F38F022"/>
    <w:lvl w:ilvl="0" w:tplc="0409000F">
      <w:start w:val="1"/>
      <w:numFmt w:val="decimal"/>
      <w:lvlText w:val="%1."/>
      <w:lvlJc w:val="left"/>
      <w:pPr>
        <w:ind w:left="720" w:hanging="360"/>
      </w:pPr>
      <w:rPr>
        <w:rFonts w:hint="default"/>
      </w:rPr>
    </w:lvl>
    <w:lvl w:ilvl="1" w:tplc="C7465ABA">
      <w:start w:val="1"/>
      <w:numFmt w:val="lowerLetter"/>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6384189">
    <w:abstractNumId w:val="2"/>
  </w:num>
  <w:num w:numId="2" w16cid:durableId="1040739055">
    <w:abstractNumId w:val="0"/>
  </w:num>
  <w:num w:numId="3" w16cid:durableId="1007251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06"/>
    <w:rsid w:val="000C78AE"/>
    <w:rsid w:val="00100A04"/>
    <w:rsid w:val="001F7A2C"/>
    <w:rsid w:val="002814E7"/>
    <w:rsid w:val="004363B2"/>
    <w:rsid w:val="00447C72"/>
    <w:rsid w:val="005873EC"/>
    <w:rsid w:val="00685836"/>
    <w:rsid w:val="00724333"/>
    <w:rsid w:val="00747754"/>
    <w:rsid w:val="007A74F5"/>
    <w:rsid w:val="007C32F0"/>
    <w:rsid w:val="00822998"/>
    <w:rsid w:val="008E154C"/>
    <w:rsid w:val="00900F06"/>
    <w:rsid w:val="00A1313E"/>
    <w:rsid w:val="00B77BF1"/>
    <w:rsid w:val="00C25D40"/>
    <w:rsid w:val="00C40873"/>
    <w:rsid w:val="00D36045"/>
    <w:rsid w:val="00DD0773"/>
    <w:rsid w:val="00DF1EF7"/>
    <w:rsid w:val="00E35259"/>
    <w:rsid w:val="00EB33C4"/>
    <w:rsid w:val="00FC4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1F617"/>
  <w15:chartTrackingRefBased/>
  <w15:docId w15:val="{304ECA60-4C3E-4BF6-B9A0-75179430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F06"/>
    <w:pPr>
      <w:ind w:left="720"/>
      <w:contextualSpacing/>
    </w:pPr>
  </w:style>
  <w:style w:type="paragraph" w:styleId="Header">
    <w:name w:val="header"/>
    <w:basedOn w:val="Normal"/>
    <w:link w:val="HeaderChar"/>
    <w:uiPriority w:val="99"/>
    <w:unhideWhenUsed/>
    <w:rsid w:val="00FC4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FD6"/>
  </w:style>
  <w:style w:type="paragraph" w:styleId="Footer">
    <w:name w:val="footer"/>
    <w:basedOn w:val="Normal"/>
    <w:link w:val="FooterChar"/>
    <w:uiPriority w:val="99"/>
    <w:unhideWhenUsed/>
    <w:rsid w:val="00FC4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FD6"/>
  </w:style>
  <w:style w:type="character" w:styleId="Hyperlink">
    <w:name w:val="Hyperlink"/>
    <w:basedOn w:val="DefaultParagraphFont"/>
    <w:uiPriority w:val="99"/>
    <w:unhideWhenUsed/>
    <w:rsid w:val="00447C72"/>
    <w:rPr>
      <w:color w:val="0563C1" w:themeColor="hyperlink"/>
      <w:u w:val="single"/>
    </w:rPr>
  </w:style>
  <w:style w:type="character" w:styleId="UnresolvedMention">
    <w:name w:val="Unresolved Mention"/>
    <w:basedOn w:val="DefaultParagraphFont"/>
    <w:uiPriority w:val="99"/>
    <w:semiHidden/>
    <w:unhideWhenUsed/>
    <w:rsid w:val="0044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ns.org/en/Patients/Neurosurgical-Conditions-and-Treatments/Traumatic-Brain-Injur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53578-A56A-4B5F-9D70-DC5CF9CA5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Austin</dc:creator>
  <cp:keywords/>
  <dc:description/>
  <cp:lastModifiedBy>Rebecca Austin</cp:lastModifiedBy>
  <cp:revision>2</cp:revision>
  <dcterms:created xsi:type="dcterms:W3CDTF">2024-02-28T15:42:00Z</dcterms:created>
  <dcterms:modified xsi:type="dcterms:W3CDTF">2024-02-28T15:42:00Z</dcterms:modified>
</cp:coreProperties>
</file>