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17A4F9" w14:textId="32CCCFF8" w:rsidR="00BD768B" w:rsidRPr="00DA7387" w:rsidRDefault="00BD768B" w:rsidP="00DA4164">
      <w:pPr>
        <w:pStyle w:val="S5H1"/>
      </w:pPr>
      <w:r w:rsidRPr="00DA7387">
        <w:t>Definitions</w:t>
      </w:r>
    </w:p>
    <w:p w14:paraId="3520DA53" w14:textId="77777777" w:rsidR="00BD768B" w:rsidRPr="00DA7387" w:rsidRDefault="00BD768B" w:rsidP="00A908A3">
      <w:pPr>
        <w:ind w:left="0" w:firstLine="0"/>
        <w:jc w:val="both"/>
        <w:rPr>
          <w:rFonts w:asciiTheme="minorHAnsi" w:hAnsiTheme="minorHAnsi" w:cstheme="minorHAnsi"/>
          <w:color w:val="404040" w:themeColor="text1" w:themeTint="BF"/>
          <w:sz w:val="18"/>
          <w:szCs w:val="18"/>
        </w:rPr>
      </w:pPr>
      <w:r w:rsidRPr="00DA7387">
        <w:rPr>
          <w:rFonts w:asciiTheme="minorHAnsi" w:hAnsiTheme="minorHAnsi" w:cstheme="minorHAnsi"/>
          <w:color w:val="404040" w:themeColor="text1" w:themeTint="BF"/>
          <w:sz w:val="18"/>
          <w:szCs w:val="18"/>
        </w:rPr>
        <w:t xml:space="preserve">In this Contract </w:t>
      </w:r>
      <w:bookmarkStart w:id="0" w:name="_Hlk28687071"/>
      <w:r w:rsidRPr="00DA7387">
        <w:rPr>
          <w:rFonts w:asciiTheme="minorHAnsi" w:hAnsiTheme="minorHAnsi" w:cstheme="minorHAnsi"/>
          <w:color w:val="404040" w:themeColor="text1" w:themeTint="BF"/>
          <w:sz w:val="18"/>
          <w:szCs w:val="18"/>
        </w:rPr>
        <w:t>the following words have the following meanings</w:t>
      </w:r>
      <w:bookmarkEnd w:id="0"/>
      <w:r w:rsidRPr="00DA7387">
        <w:rPr>
          <w:rFonts w:asciiTheme="minorHAnsi" w:hAnsiTheme="minorHAnsi" w:cstheme="minorHAnsi"/>
          <w:color w:val="404040" w:themeColor="text1" w:themeTint="BF"/>
          <w:sz w:val="18"/>
          <w:szCs w:val="18"/>
        </w:rPr>
        <w:t xml:space="preserve">: </w:t>
      </w:r>
    </w:p>
    <w:p w14:paraId="486461EB" w14:textId="44AA911C" w:rsidR="00BD768B" w:rsidRPr="00DA7387" w:rsidRDefault="00BD768B" w:rsidP="00DA7387">
      <w:pPr>
        <w:pStyle w:val="S5H2"/>
        <w:rPr>
          <w:rFonts w:asciiTheme="minorHAnsi" w:hAnsiTheme="minorHAnsi" w:cstheme="minorHAnsi"/>
          <w:sz w:val="18"/>
          <w:szCs w:val="18"/>
        </w:rPr>
      </w:pPr>
      <w:r w:rsidRPr="00DA7387">
        <w:rPr>
          <w:rFonts w:asciiTheme="minorHAnsi" w:hAnsiTheme="minorHAnsi" w:cstheme="minorHAnsi"/>
          <w:sz w:val="18"/>
          <w:szCs w:val="18"/>
        </w:rPr>
        <w:t>“</w:t>
      </w:r>
      <w:r w:rsidRPr="00DA7387">
        <w:rPr>
          <w:rFonts w:asciiTheme="minorHAnsi" w:hAnsiTheme="minorHAnsi" w:cstheme="minorHAnsi"/>
          <w:b/>
          <w:sz w:val="18"/>
          <w:szCs w:val="18"/>
        </w:rPr>
        <w:t>Affiliate</w:t>
      </w:r>
      <w:r w:rsidRPr="00DA7387">
        <w:rPr>
          <w:rFonts w:asciiTheme="minorHAnsi" w:hAnsiTheme="minorHAnsi" w:cstheme="minorHAnsi"/>
          <w:sz w:val="18"/>
          <w:szCs w:val="18"/>
        </w:rPr>
        <w:t>” means any direct or indirect Holding Company or Subsidiary Company of the relevant entity.  A Company is a “</w:t>
      </w:r>
      <w:r w:rsidRPr="00DA7387">
        <w:rPr>
          <w:rFonts w:asciiTheme="minorHAnsi" w:hAnsiTheme="minorHAnsi" w:cstheme="minorHAnsi"/>
          <w:b/>
          <w:sz w:val="18"/>
          <w:szCs w:val="18"/>
        </w:rPr>
        <w:t>Subsidiary</w:t>
      </w:r>
      <w:r w:rsidRPr="00DA7387">
        <w:rPr>
          <w:rFonts w:asciiTheme="minorHAnsi" w:hAnsiTheme="minorHAnsi" w:cstheme="minorHAnsi"/>
          <w:sz w:val="18"/>
          <w:szCs w:val="18"/>
        </w:rPr>
        <w:t>” of another Company, if the latter company (“</w:t>
      </w:r>
      <w:r w:rsidRPr="00DA7387">
        <w:rPr>
          <w:rFonts w:asciiTheme="minorHAnsi" w:hAnsiTheme="minorHAnsi" w:cstheme="minorHAnsi"/>
          <w:b/>
          <w:bCs/>
          <w:sz w:val="18"/>
          <w:szCs w:val="18"/>
        </w:rPr>
        <w:t>Holding Company</w:t>
      </w:r>
      <w:r w:rsidRPr="00DA7387">
        <w:rPr>
          <w:rFonts w:asciiTheme="minorHAnsi" w:hAnsiTheme="minorHAnsi" w:cstheme="minorHAnsi"/>
          <w:sz w:val="18"/>
          <w:szCs w:val="18"/>
        </w:rPr>
        <w:t>”): (a) holds a majority of the voting rights in it; or (b) is a member of it and has the right to appoint or remove a majority of its board of directors; or (c) is a member of it and controls alone, pursuant to an agreement with other shareholders or members, a majority of the voting rights in it.  “</w:t>
      </w:r>
      <w:r w:rsidRPr="00DA7387">
        <w:rPr>
          <w:rFonts w:asciiTheme="minorHAnsi" w:hAnsiTheme="minorHAnsi" w:cstheme="minorHAnsi"/>
          <w:b/>
          <w:sz w:val="18"/>
          <w:szCs w:val="18"/>
        </w:rPr>
        <w:t>Company</w:t>
      </w:r>
      <w:r w:rsidRPr="00DA7387">
        <w:rPr>
          <w:rFonts w:asciiTheme="minorHAnsi" w:hAnsiTheme="minorHAnsi" w:cstheme="minorHAnsi"/>
          <w:sz w:val="18"/>
          <w:szCs w:val="18"/>
        </w:rPr>
        <w:t>” includes any body corporate or any legal entity capable under law of making a contract.</w:t>
      </w:r>
    </w:p>
    <w:p w14:paraId="02B96257" w14:textId="5215AA9A" w:rsidR="00E75251" w:rsidRPr="00DA7387" w:rsidRDefault="00E75251" w:rsidP="00DA7387">
      <w:pPr>
        <w:pStyle w:val="ListParagraph"/>
        <w:numPr>
          <w:ilvl w:val="1"/>
          <w:numId w:val="6"/>
        </w:numPr>
        <w:ind w:left="426"/>
        <w:rPr>
          <w:rFonts w:asciiTheme="minorHAnsi" w:eastAsia="Times New Roman" w:hAnsiTheme="minorHAnsi" w:cstheme="minorHAnsi"/>
          <w:color w:val="auto"/>
          <w:sz w:val="18"/>
          <w:szCs w:val="18"/>
          <w:lang w:eastAsia="en-US"/>
        </w:rPr>
      </w:pPr>
      <w:r w:rsidRPr="00DA7387">
        <w:rPr>
          <w:rFonts w:asciiTheme="minorHAnsi" w:eastAsia="Times New Roman" w:hAnsiTheme="minorHAnsi" w:cstheme="minorHAnsi"/>
          <w:color w:val="auto"/>
          <w:sz w:val="18"/>
          <w:szCs w:val="18"/>
          <w:lang w:eastAsia="en-US"/>
        </w:rPr>
        <w:t>“</w:t>
      </w:r>
      <w:r w:rsidRPr="00DA7387">
        <w:rPr>
          <w:rFonts w:asciiTheme="minorHAnsi" w:eastAsia="Times New Roman" w:hAnsiTheme="minorHAnsi" w:cstheme="minorHAnsi"/>
          <w:b/>
          <w:bCs/>
          <w:color w:val="auto"/>
          <w:sz w:val="18"/>
          <w:szCs w:val="18"/>
          <w:lang w:eastAsia="en-US"/>
        </w:rPr>
        <w:t>ClearAccept</w:t>
      </w:r>
      <w:r w:rsidRPr="00DA7387">
        <w:rPr>
          <w:rFonts w:asciiTheme="minorHAnsi" w:eastAsia="Times New Roman" w:hAnsiTheme="minorHAnsi" w:cstheme="minorHAnsi"/>
          <w:color w:val="auto"/>
          <w:sz w:val="18"/>
          <w:szCs w:val="18"/>
          <w:lang w:eastAsia="en-US"/>
        </w:rPr>
        <w:t xml:space="preserve">” means ClearAccept Limited. </w:t>
      </w:r>
    </w:p>
    <w:p w14:paraId="4E0D3DF3" w14:textId="77777777" w:rsidR="00BD768B" w:rsidRPr="00DA7387" w:rsidRDefault="00BD768B" w:rsidP="00DA7387">
      <w:pPr>
        <w:pStyle w:val="S5H2"/>
        <w:rPr>
          <w:rFonts w:asciiTheme="minorHAnsi" w:hAnsiTheme="minorHAnsi" w:cstheme="minorHAnsi"/>
          <w:sz w:val="18"/>
          <w:szCs w:val="18"/>
        </w:rPr>
      </w:pPr>
      <w:r w:rsidRPr="00DA7387">
        <w:rPr>
          <w:rFonts w:asciiTheme="minorHAnsi" w:hAnsiTheme="minorHAnsi" w:cstheme="minorHAnsi"/>
          <w:sz w:val="18"/>
          <w:szCs w:val="18"/>
        </w:rPr>
        <w:t>“</w:t>
      </w:r>
      <w:r w:rsidRPr="00DA7387">
        <w:rPr>
          <w:rFonts w:asciiTheme="minorHAnsi" w:hAnsiTheme="minorHAnsi" w:cstheme="minorHAnsi"/>
          <w:b/>
          <w:sz w:val="18"/>
          <w:szCs w:val="18"/>
        </w:rPr>
        <w:t>Client Infrastructure</w:t>
      </w:r>
      <w:r w:rsidRPr="00DA7387">
        <w:rPr>
          <w:rFonts w:asciiTheme="minorHAnsi" w:hAnsiTheme="minorHAnsi" w:cstheme="minorHAnsi"/>
          <w:sz w:val="18"/>
          <w:szCs w:val="18"/>
        </w:rPr>
        <w:t>” means the Client’s systems and technical infrastructure (whether owned or licensed by the Client), including those systems that directly or indirectly interface and/or are interoperable with, and/or impact on, the Services, and which are not under Supplier’s management and control and explicitly identified as Supplier’s responsibility under this Contract, but excluding the Connectivity Infrastructure.</w:t>
      </w:r>
    </w:p>
    <w:p w14:paraId="6D0E7B5A" w14:textId="77777777" w:rsidR="00BD768B" w:rsidRPr="00DA7387" w:rsidRDefault="00BD768B" w:rsidP="00DA7387">
      <w:pPr>
        <w:pStyle w:val="S5H2"/>
        <w:rPr>
          <w:rFonts w:asciiTheme="minorHAnsi" w:hAnsiTheme="minorHAnsi" w:cstheme="minorHAnsi"/>
          <w:sz w:val="18"/>
          <w:szCs w:val="18"/>
        </w:rPr>
      </w:pPr>
      <w:r w:rsidRPr="00DA7387">
        <w:rPr>
          <w:rFonts w:asciiTheme="minorHAnsi" w:hAnsiTheme="minorHAnsi" w:cstheme="minorHAnsi"/>
          <w:sz w:val="18"/>
          <w:szCs w:val="18"/>
        </w:rPr>
        <w:t>“</w:t>
      </w:r>
      <w:r w:rsidRPr="00DA7387">
        <w:rPr>
          <w:rFonts w:asciiTheme="minorHAnsi" w:hAnsiTheme="minorHAnsi" w:cstheme="minorHAnsi"/>
          <w:b/>
          <w:sz w:val="18"/>
          <w:szCs w:val="18"/>
        </w:rPr>
        <w:t>Client</w:t>
      </w:r>
      <w:r w:rsidRPr="00DA7387">
        <w:rPr>
          <w:rFonts w:asciiTheme="minorHAnsi" w:hAnsiTheme="minorHAnsi" w:cstheme="minorHAnsi"/>
          <w:sz w:val="18"/>
          <w:szCs w:val="18"/>
        </w:rPr>
        <w:t>” means the ‘Client’ or ‘Lessee’ specified in the Order.</w:t>
      </w:r>
    </w:p>
    <w:p w14:paraId="5F9F10FF" w14:textId="77777777" w:rsidR="00BD768B" w:rsidRPr="00DA7387" w:rsidRDefault="00BD768B" w:rsidP="00DA7387">
      <w:pPr>
        <w:pStyle w:val="S5H2"/>
        <w:rPr>
          <w:rFonts w:asciiTheme="minorHAnsi" w:hAnsiTheme="minorHAnsi" w:cstheme="minorHAnsi"/>
          <w:sz w:val="18"/>
          <w:szCs w:val="18"/>
        </w:rPr>
      </w:pPr>
      <w:r w:rsidRPr="00DA7387">
        <w:rPr>
          <w:rFonts w:asciiTheme="minorHAnsi" w:hAnsiTheme="minorHAnsi" w:cstheme="minorHAnsi"/>
          <w:sz w:val="18"/>
          <w:szCs w:val="18"/>
        </w:rPr>
        <w:t>“</w:t>
      </w:r>
      <w:r w:rsidRPr="00DA7387">
        <w:rPr>
          <w:rFonts w:asciiTheme="minorHAnsi" w:hAnsiTheme="minorHAnsi" w:cstheme="minorHAnsi"/>
          <w:b/>
          <w:sz w:val="18"/>
          <w:szCs w:val="18"/>
        </w:rPr>
        <w:t>Connectivity Infrastructure</w:t>
      </w:r>
      <w:r w:rsidRPr="00DA7387">
        <w:rPr>
          <w:rFonts w:asciiTheme="minorHAnsi" w:hAnsiTheme="minorHAnsi" w:cstheme="minorHAnsi"/>
          <w:sz w:val="18"/>
          <w:szCs w:val="18"/>
        </w:rPr>
        <w:t>” means the internet, telecommunications links, broadband and/or third party software and systems which are neither owned or supplied by the Supplier or the Client and which connect the Services and/or the Supplier Software to wide area networks.</w:t>
      </w:r>
    </w:p>
    <w:p w14:paraId="745BF6A7" w14:textId="11BD3AA7" w:rsidR="00BD768B" w:rsidRPr="00DA7387" w:rsidRDefault="00BD768B" w:rsidP="00DA7387">
      <w:pPr>
        <w:pStyle w:val="S5H2"/>
        <w:rPr>
          <w:rFonts w:asciiTheme="minorHAnsi" w:hAnsiTheme="minorHAnsi" w:cstheme="minorHAnsi"/>
          <w:sz w:val="18"/>
          <w:szCs w:val="18"/>
        </w:rPr>
      </w:pPr>
      <w:r w:rsidRPr="00DA7387">
        <w:rPr>
          <w:rFonts w:asciiTheme="minorHAnsi" w:hAnsiTheme="minorHAnsi" w:cstheme="minorHAnsi"/>
          <w:sz w:val="18"/>
          <w:szCs w:val="18"/>
        </w:rPr>
        <w:t>“</w:t>
      </w:r>
      <w:r w:rsidRPr="00DA7387">
        <w:rPr>
          <w:rFonts w:asciiTheme="minorHAnsi" w:hAnsiTheme="minorHAnsi" w:cstheme="minorHAnsi"/>
          <w:b/>
          <w:sz w:val="18"/>
          <w:szCs w:val="18"/>
        </w:rPr>
        <w:t>Contract</w:t>
      </w:r>
      <w:r w:rsidRPr="00DA7387">
        <w:rPr>
          <w:rFonts w:asciiTheme="minorHAnsi" w:hAnsiTheme="minorHAnsi" w:cstheme="minorHAnsi"/>
          <w:sz w:val="18"/>
          <w:szCs w:val="18"/>
        </w:rPr>
        <w:t>” means these POS Ts&amp;Cs, the Order, and the Schedules.</w:t>
      </w:r>
    </w:p>
    <w:p w14:paraId="071253B7" w14:textId="77777777" w:rsidR="00BD768B" w:rsidRPr="00DA7387" w:rsidRDefault="00BD768B" w:rsidP="00DA7387">
      <w:pPr>
        <w:pStyle w:val="S5H2"/>
        <w:rPr>
          <w:rFonts w:asciiTheme="minorHAnsi" w:hAnsiTheme="minorHAnsi" w:cstheme="minorHAnsi"/>
          <w:sz w:val="18"/>
          <w:szCs w:val="18"/>
        </w:rPr>
      </w:pPr>
      <w:r w:rsidRPr="00DA7387">
        <w:rPr>
          <w:rFonts w:asciiTheme="minorHAnsi" w:hAnsiTheme="minorHAnsi" w:cstheme="minorHAnsi"/>
          <w:sz w:val="18"/>
          <w:szCs w:val="18"/>
        </w:rPr>
        <w:t>“</w:t>
      </w:r>
      <w:r w:rsidRPr="00DA7387">
        <w:rPr>
          <w:rFonts w:asciiTheme="minorHAnsi" w:hAnsiTheme="minorHAnsi" w:cstheme="minorHAnsi"/>
          <w:b/>
          <w:sz w:val="18"/>
          <w:szCs w:val="18"/>
        </w:rPr>
        <w:t>Costs</w:t>
      </w:r>
      <w:r w:rsidRPr="00DA7387">
        <w:rPr>
          <w:rFonts w:asciiTheme="minorHAnsi" w:hAnsiTheme="minorHAnsi" w:cstheme="minorHAnsi"/>
          <w:sz w:val="18"/>
          <w:szCs w:val="18"/>
        </w:rPr>
        <w:t>” means costs, liabilities, penalties, and charges.</w:t>
      </w:r>
    </w:p>
    <w:p w14:paraId="65224E72" w14:textId="77777777" w:rsidR="00BD768B" w:rsidRPr="00DA7387" w:rsidRDefault="00BD768B" w:rsidP="00DA7387">
      <w:pPr>
        <w:pStyle w:val="S5H2"/>
        <w:rPr>
          <w:rFonts w:asciiTheme="minorHAnsi" w:hAnsiTheme="minorHAnsi" w:cstheme="minorHAnsi"/>
          <w:sz w:val="18"/>
          <w:szCs w:val="18"/>
        </w:rPr>
      </w:pPr>
      <w:r w:rsidRPr="00DA7387">
        <w:rPr>
          <w:rFonts w:asciiTheme="minorHAnsi" w:hAnsiTheme="minorHAnsi" w:cstheme="minorHAnsi"/>
          <w:sz w:val="18"/>
          <w:szCs w:val="18"/>
        </w:rPr>
        <w:t>“</w:t>
      </w:r>
      <w:r w:rsidRPr="00DA7387">
        <w:rPr>
          <w:rFonts w:asciiTheme="minorHAnsi" w:hAnsiTheme="minorHAnsi" w:cstheme="minorHAnsi"/>
          <w:b/>
          <w:sz w:val="18"/>
          <w:szCs w:val="18"/>
        </w:rPr>
        <w:t>Effective Date</w:t>
      </w:r>
      <w:r w:rsidRPr="00DA7387">
        <w:rPr>
          <w:rFonts w:asciiTheme="minorHAnsi" w:hAnsiTheme="minorHAnsi" w:cstheme="minorHAnsi"/>
          <w:sz w:val="18"/>
          <w:szCs w:val="18"/>
        </w:rPr>
        <w:t xml:space="preserve">” means the contract date specified in the Order. </w:t>
      </w:r>
    </w:p>
    <w:p w14:paraId="702869BE" w14:textId="78669682" w:rsidR="00BD768B" w:rsidRPr="00DA7387" w:rsidRDefault="00BD768B" w:rsidP="00DA7387">
      <w:pPr>
        <w:pStyle w:val="S5H2"/>
        <w:rPr>
          <w:rFonts w:asciiTheme="minorHAnsi" w:hAnsiTheme="minorHAnsi" w:cstheme="minorHAnsi"/>
          <w:sz w:val="18"/>
          <w:szCs w:val="18"/>
        </w:rPr>
      </w:pPr>
      <w:r w:rsidRPr="00DA7387">
        <w:rPr>
          <w:rFonts w:asciiTheme="minorHAnsi" w:hAnsiTheme="minorHAnsi" w:cstheme="minorHAnsi"/>
          <w:sz w:val="18"/>
          <w:szCs w:val="18"/>
        </w:rPr>
        <w:t>“</w:t>
      </w:r>
      <w:r w:rsidRPr="00DA7387">
        <w:rPr>
          <w:rFonts w:asciiTheme="minorHAnsi" w:hAnsiTheme="minorHAnsi" w:cstheme="minorHAnsi"/>
          <w:b/>
          <w:sz w:val="18"/>
          <w:szCs w:val="18"/>
        </w:rPr>
        <w:t>Event of Force Majeure</w:t>
      </w:r>
      <w:r w:rsidRPr="00DA7387">
        <w:rPr>
          <w:rFonts w:asciiTheme="minorHAnsi" w:hAnsiTheme="minorHAnsi" w:cstheme="minorHAnsi"/>
          <w:sz w:val="18"/>
          <w:szCs w:val="18"/>
        </w:rPr>
        <w:t xml:space="preserve">” any circumstances beyond its reasonable control, including, without limitation: (a) act of God, explosion, flood, tempest, fire or accident; (b) unusual atmospheric conditions and unusual conditions in outer space which may affect signals to and from and the workings of satellites; (c) war or threat of war, sabotage, insurrection, civil disturbance or requisition; (d) import or export regulations or embargoes; (e) any change in any Law(s) that has an impact on the parties’ rights and/or responsibilities under this Contract; (f) any breach by a third party of the Computer Misuse Act 1990 or the Communications Act 2003 that has the object or effect of directly or indirectly interfering with or damaging the Client Infrastructure, and/or the Supplier’s hardware, software and/or network infrastructure; (g) any </w:t>
      </w:r>
      <w:r w:rsidRPr="00DA7387">
        <w:rPr>
          <w:rFonts w:asciiTheme="minorHAnsi" w:hAnsiTheme="minorHAnsi" w:cstheme="minorHAnsi"/>
          <w:sz w:val="18"/>
          <w:szCs w:val="18"/>
        </w:rPr>
        <w:t>government guidance or instruction(s) applicable to either party or its suppliers, arising as a result of any epidemic, pandemic, or outbreak of disease; except that in relation to any contravention of a requirement imposed on the Supplier by or under Part 6 of the Payment Services Regulations 2017 and Part 7 of the Payment Services Regulations 2017, Event of Force Majeure means such contravention where due to abnormal and unforeseeable circumstances beyond the Supplier’s control, the consequences of which would have been unavoidable despite all efforts to the contrary.</w:t>
      </w:r>
    </w:p>
    <w:p w14:paraId="596D814D" w14:textId="77777777" w:rsidR="00BD768B" w:rsidRPr="00DA7387" w:rsidRDefault="00BD768B" w:rsidP="00DA7387">
      <w:pPr>
        <w:pStyle w:val="S5H2"/>
        <w:rPr>
          <w:rFonts w:asciiTheme="minorHAnsi" w:hAnsiTheme="minorHAnsi" w:cstheme="minorHAnsi"/>
          <w:sz w:val="18"/>
          <w:szCs w:val="18"/>
        </w:rPr>
      </w:pPr>
      <w:r w:rsidRPr="00DA7387">
        <w:rPr>
          <w:rFonts w:asciiTheme="minorHAnsi" w:hAnsiTheme="minorHAnsi" w:cstheme="minorHAnsi"/>
          <w:sz w:val="18"/>
          <w:szCs w:val="18"/>
        </w:rPr>
        <w:t>“</w:t>
      </w:r>
      <w:r w:rsidRPr="00DA7387">
        <w:rPr>
          <w:rFonts w:asciiTheme="minorHAnsi" w:hAnsiTheme="minorHAnsi" w:cstheme="minorHAnsi"/>
          <w:b/>
          <w:sz w:val="18"/>
          <w:szCs w:val="18"/>
        </w:rPr>
        <w:t>Fees</w:t>
      </w:r>
      <w:r w:rsidRPr="00DA7387">
        <w:rPr>
          <w:rFonts w:asciiTheme="minorHAnsi" w:hAnsiTheme="minorHAnsi" w:cstheme="minorHAnsi"/>
          <w:sz w:val="18"/>
          <w:szCs w:val="18"/>
        </w:rPr>
        <w:t>” means the fees and charges specified in the Order.</w:t>
      </w:r>
    </w:p>
    <w:p w14:paraId="026D7CDF" w14:textId="17445A9F" w:rsidR="00FB63D2" w:rsidRPr="00DA7387" w:rsidRDefault="00FB63D2" w:rsidP="00DA7387">
      <w:pPr>
        <w:pStyle w:val="S5H2"/>
        <w:rPr>
          <w:rFonts w:asciiTheme="minorHAnsi" w:hAnsiTheme="minorHAnsi" w:cstheme="minorHAnsi"/>
          <w:sz w:val="18"/>
          <w:szCs w:val="18"/>
        </w:rPr>
      </w:pPr>
      <w:r w:rsidRPr="00DA7387">
        <w:rPr>
          <w:rFonts w:asciiTheme="minorHAnsi" w:hAnsiTheme="minorHAnsi" w:cstheme="minorHAnsi"/>
          <w:sz w:val="18"/>
          <w:szCs w:val="18"/>
        </w:rPr>
        <w:t>"</w:t>
      </w:r>
      <w:r w:rsidRPr="00DA7387">
        <w:rPr>
          <w:rFonts w:asciiTheme="minorHAnsi" w:hAnsiTheme="minorHAnsi" w:cstheme="minorHAnsi"/>
          <w:b/>
          <w:bCs/>
          <w:sz w:val="18"/>
          <w:szCs w:val="18"/>
        </w:rPr>
        <w:t>Initial Period of Hire</w:t>
      </w:r>
      <w:r w:rsidRPr="00DA7387">
        <w:rPr>
          <w:rFonts w:asciiTheme="minorHAnsi" w:hAnsiTheme="minorHAnsi" w:cstheme="minorHAnsi"/>
          <w:sz w:val="18"/>
          <w:szCs w:val="18"/>
        </w:rPr>
        <w:t>" means the period commencing on the Effective Date and continuing for the duration specified in the Order, as may be extended by the Supplier by written notice to the Client at any time prior to the expiry of the then-current Initial Period of Hire.</w:t>
      </w:r>
    </w:p>
    <w:p w14:paraId="59065ABC" w14:textId="77777777" w:rsidR="00BD768B" w:rsidRPr="00DA7387" w:rsidRDefault="00BD768B" w:rsidP="00DA7387">
      <w:pPr>
        <w:pStyle w:val="S5H2"/>
        <w:rPr>
          <w:rFonts w:asciiTheme="minorHAnsi" w:hAnsiTheme="minorHAnsi" w:cstheme="minorHAnsi"/>
          <w:sz w:val="18"/>
          <w:szCs w:val="18"/>
        </w:rPr>
      </w:pPr>
      <w:r w:rsidRPr="00DA7387">
        <w:rPr>
          <w:rFonts w:asciiTheme="minorHAnsi" w:hAnsiTheme="minorHAnsi" w:cstheme="minorHAnsi"/>
          <w:sz w:val="18"/>
          <w:szCs w:val="18"/>
        </w:rPr>
        <w:t>“</w:t>
      </w:r>
      <w:r w:rsidRPr="00DA7387">
        <w:rPr>
          <w:rFonts w:asciiTheme="minorHAnsi" w:hAnsiTheme="minorHAnsi" w:cstheme="minorHAnsi"/>
          <w:b/>
          <w:sz w:val="18"/>
          <w:szCs w:val="18"/>
        </w:rPr>
        <w:t>Intellectual Property Rights</w:t>
      </w:r>
      <w:r w:rsidRPr="00DA7387">
        <w:rPr>
          <w:rFonts w:asciiTheme="minorHAnsi" w:hAnsiTheme="minorHAnsi" w:cstheme="minorHAnsi"/>
          <w:sz w:val="18"/>
          <w:szCs w:val="18"/>
        </w:rPr>
        <w:t>” means all copyrights (including copyright in computer software), database rights, rights in inventions, patent applications, patents, trade marks, trade names, know-how, service marks, design rights (whether registered or unregistered), trade secrets, rights in confidential information and all other industrial or intellectual property rights of whatever nature for the full duration of such rights, including any extensions or renewals.</w:t>
      </w:r>
    </w:p>
    <w:p w14:paraId="63D3D07C" w14:textId="77777777" w:rsidR="00BD768B" w:rsidRPr="00DA7387" w:rsidRDefault="00BD768B" w:rsidP="00DA7387">
      <w:pPr>
        <w:pStyle w:val="S5H2"/>
        <w:rPr>
          <w:rFonts w:asciiTheme="minorHAnsi" w:hAnsiTheme="minorHAnsi" w:cstheme="minorHAnsi"/>
          <w:sz w:val="18"/>
          <w:szCs w:val="18"/>
        </w:rPr>
      </w:pPr>
      <w:r w:rsidRPr="00DA7387">
        <w:rPr>
          <w:rFonts w:asciiTheme="minorHAnsi" w:hAnsiTheme="minorHAnsi" w:cstheme="minorHAnsi"/>
          <w:sz w:val="18"/>
          <w:szCs w:val="18"/>
        </w:rPr>
        <w:t>“</w:t>
      </w:r>
      <w:r w:rsidRPr="00DA7387">
        <w:rPr>
          <w:rFonts w:asciiTheme="minorHAnsi" w:hAnsiTheme="minorHAnsi" w:cstheme="minorHAnsi"/>
          <w:b/>
          <w:sz w:val="18"/>
          <w:szCs w:val="18"/>
        </w:rPr>
        <w:t>Law(s)</w:t>
      </w:r>
      <w:r w:rsidRPr="00DA7387">
        <w:rPr>
          <w:rFonts w:asciiTheme="minorHAnsi" w:hAnsiTheme="minorHAnsi" w:cstheme="minorHAnsi"/>
          <w:sz w:val="18"/>
          <w:szCs w:val="18"/>
        </w:rPr>
        <w:t>” means any applicable laws, regulations, regulatory constraints, obligations, proclamations, rules (including binding codes of practice and statement of principles incorporated and contained in such rules), or applicable judgment of a relevant court of law which is a binding precedent, in each case in force in any jurisdiction that is or may be applicable to this Contract.</w:t>
      </w:r>
    </w:p>
    <w:p w14:paraId="4FF21E5B" w14:textId="77777777" w:rsidR="00BD768B" w:rsidRPr="00DA7387" w:rsidRDefault="00BD768B" w:rsidP="00DA7387">
      <w:pPr>
        <w:pStyle w:val="S5H2"/>
        <w:rPr>
          <w:rFonts w:asciiTheme="minorHAnsi" w:hAnsiTheme="minorHAnsi" w:cstheme="minorHAnsi"/>
          <w:sz w:val="18"/>
          <w:szCs w:val="18"/>
        </w:rPr>
      </w:pPr>
      <w:r w:rsidRPr="00DA7387">
        <w:rPr>
          <w:rFonts w:asciiTheme="minorHAnsi" w:hAnsiTheme="minorHAnsi" w:cstheme="minorHAnsi"/>
          <w:sz w:val="18"/>
          <w:szCs w:val="18"/>
        </w:rPr>
        <w:t>“</w:t>
      </w:r>
      <w:r w:rsidRPr="00DA7387">
        <w:rPr>
          <w:rFonts w:asciiTheme="minorHAnsi" w:hAnsiTheme="minorHAnsi" w:cstheme="minorHAnsi"/>
          <w:b/>
          <w:sz w:val="18"/>
          <w:szCs w:val="18"/>
        </w:rPr>
        <w:t>Licensing Purpose</w:t>
      </w:r>
      <w:r w:rsidRPr="00DA7387">
        <w:rPr>
          <w:rFonts w:asciiTheme="minorHAnsi" w:hAnsiTheme="minorHAnsi" w:cstheme="minorHAnsi"/>
          <w:sz w:val="18"/>
          <w:szCs w:val="18"/>
        </w:rPr>
        <w:t xml:space="preserve">” means in the ordinary course of the Client’s business and for the use(s) envisaged in the Supplier’s published marketing materials of the Services. </w:t>
      </w:r>
    </w:p>
    <w:p w14:paraId="3200839F" w14:textId="530E6400" w:rsidR="00913B9A" w:rsidRPr="00DA7387" w:rsidRDefault="00BD768B" w:rsidP="00DA7387">
      <w:pPr>
        <w:pStyle w:val="S5H2"/>
        <w:rPr>
          <w:rFonts w:asciiTheme="minorHAnsi" w:hAnsiTheme="minorHAnsi" w:cstheme="minorHAnsi"/>
          <w:sz w:val="18"/>
          <w:szCs w:val="18"/>
        </w:rPr>
      </w:pPr>
      <w:r w:rsidRPr="00DA7387">
        <w:rPr>
          <w:rFonts w:asciiTheme="minorHAnsi" w:hAnsiTheme="minorHAnsi" w:cstheme="minorHAnsi"/>
          <w:sz w:val="18"/>
          <w:szCs w:val="18"/>
        </w:rPr>
        <w:t>“</w:t>
      </w:r>
      <w:r w:rsidRPr="00DA7387">
        <w:rPr>
          <w:rFonts w:asciiTheme="minorHAnsi" w:hAnsiTheme="minorHAnsi" w:cstheme="minorHAnsi"/>
          <w:b/>
          <w:sz w:val="18"/>
          <w:szCs w:val="18"/>
        </w:rPr>
        <w:t>Order</w:t>
      </w:r>
      <w:r w:rsidRPr="00DA7387">
        <w:rPr>
          <w:rFonts w:asciiTheme="minorHAnsi" w:hAnsiTheme="minorHAnsi" w:cstheme="minorHAnsi"/>
          <w:sz w:val="18"/>
          <w:szCs w:val="18"/>
        </w:rPr>
        <w:t xml:space="preserve">” means the ClearAccept Order Form and/or Hire Agreement which refers to these POS Ts&amp;Cs. </w:t>
      </w:r>
    </w:p>
    <w:p w14:paraId="48E390EA" w14:textId="008CBB77" w:rsidR="00913B9A" w:rsidRPr="00DA7387" w:rsidRDefault="00913B9A" w:rsidP="00DA7387">
      <w:pPr>
        <w:pStyle w:val="S5H2"/>
        <w:rPr>
          <w:rFonts w:asciiTheme="minorHAnsi" w:hAnsiTheme="minorHAnsi" w:cstheme="minorHAnsi"/>
          <w:sz w:val="18"/>
          <w:szCs w:val="18"/>
        </w:rPr>
      </w:pPr>
      <w:r w:rsidRPr="00DA7387">
        <w:rPr>
          <w:rFonts w:asciiTheme="minorHAnsi" w:hAnsiTheme="minorHAnsi" w:cstheme="minorHAnsi"/>
          <w:sz w:val="18"/>
          <w:szCs w:val="18"/>
        </w:rPr>
        <w:t>“</w:t>
      </w:r>
      <w:r w:rsidRPr="00DA7387">
        <w:rPr>
          <w:rFonts w:asciiTheme="minorHAnsi" w:hAnsiTheme="minorHAnsi" w:cstheme="minorHAnsi"/>
          <w:b/>
          <w:sz w:val="18"/>
          <w:szCs w:val="18"/>
        </w:rPr>
        <w:t>POS Ts&amp;Cs</w:t>
      </w:r>
      <w:r w:rsidRPr="00DA7387">
        <w:rPr>
          <w:rFonts w:asciiTheme="minorHAnsi" w:hAnsiTheme="minorHAnsi" w:cstheme="minorHAnsi"/>
          <w:sz w:val="18"/>
          <w:szCs w:val="18"/>
        </w:rPr>
        <w:t xml:space="preserve">” means these ClearAccept POS Master Terms &amp; Conditions. </w:t>
      </w:r>
    </w:p>
    <w:p w14:paraId="17552333" w14:textId="77777777" w:rsidR="00BD768B" w:rsidRPr="00DA7387" w:rsidRDefault="00BD768B" w:rsidP="00DA7387">
      <w:pPr>
        <w:pStyle w:val="S5H2"/>
        <w:rPr>
          <w:rFonts w:asciiTheme="minorHAnsi" w:hAnsiTheme="minorHAnsi" w:cstheme="minorHAnsi"/>
          <w:sz w:val="18"/>
          <w:szCs w:val="18"/>
        </w:rPr>
      </w:pPr>
      <w:r w:rsidRPr="00DA7387">
        <w:rPr>
          <w:rFonts w:asciiTheme="minorHAnsi" w:hAnsiTheme="minorHAnsi" w:cstheme="minorHAnsi"/>
          <w:sz w:val="18"/>
          <w:szCs w:val="18"/>
        </w:rPr>
        <w:t>“</w:t>
      </w:r>
      <w:r w:rsidRPr="00DA7387">
        <w:rPr>
          <w:rFonts w:asciiTheme="minorHAnsi" w:hAnsiTheme="minorHAnsi" w:cstheme="minorHAnsi"/>
          <w:b/>
          <w:sz w:val="18"/>
          <w:szCs w:val="18"/>
        </w:rPr>
        <w:t>Schedules</w:t>
      </w:r>
      <w:r w:rsidRPr="00DA7387">
        <w:rPr>
          <w:rFonts w:asciiTheme="minorHAnsi" w:hAnsiTheme="minorHAnsi" w:cstheme="minorHAnsi"/>
          <w:sz w:val="18"/>
          <w:szCs w:val="18"/>
        </w:rPr>
        <w:t>” means the ClearAccept POS Schedules referenced in the Order.</w:t>
      </w:r>
    </w:p>
    <w:p w14:paraId="38341200" w14:textId="77777777" w:rsidR="00BD768B" w:rsidRPr="00DA7387" w:rsidRDefault="00BD768B" w:rsidP="00DA7387">
      <w:pPr>
        <w:pStyle w:val="S5H2"/>
        <w:rPr>
          <w:rFonts w:asciiTheme="minorHAnsi" w:hAnsiTheme="minorHAnsi" w:cstheme="minorHAnsi"/>
          <w:sz w:val="18"/>
          <w:szCs w:val="18"/>
        </w:rPr>
      </w:pPr>
      <w:r w:rsidRPr="00DA7387">
        <w:rPr>
          <w:rFonts w:asciiTheme="minorHAnsi" w:hAnsiTheme="minorHAnsi" w:cstheme="minorHAnsi"/>
          <w:bCs/>
          <w:sz w:val="18"/>
          <w:szCs w:val="18"/>
        </w:rPr>
        <w:t>“</w:t>
      </w:r>
      <w:r w:rsidRPr="00DA7387">
        <w:rPr>
          <w:rFonts w:asciiTheme="minorHAnsi" w:hAnsiTheme="minorHAnsi" w:cstheme="minorHAnsi"/>
          <w:b/>
          <w:sz w:val="18"/>
          <w:szCs w:val="18"/>
        </w:rPr>
        <w:t>Services</w:t>
      </w:r>
      <w:r w:rsidRPr="00DA7387">
        <w:rPr>
          <w:rFonts w:asciiTheme="minorHAnsi" w:hAnsiTheme="minorHAnsi" w:cstheme="minorHAnsi"/>
          <w:sz w:val="18"/>
          <w:szCs w:val="18"/>
        </w:rPr>
        <w:t>” means the services provided by the Supplier pursuant to this Contract as more particularly described in Schedules 1 and 2.</w:t>
      </w:r>
    </w:p>
    <w:p w14:paraId="40A365DD" w14:textId="77777777" w:rsidR="00BD768B" w:rsidRPr="00DA7387" w:rsidRDefault="00BD768B" w:rsidP="00DA7387">
      <w:pPr>
        <w:pStyle w:val="S5H2"/>
        <w:rPr>
          <w:rFonts w:asciiTheme="minorHAnsi" w:hAnsiTheme="minorHAnsi" w:cstheme="minorHAnsi"/>
          <w:sz w:val="18"/>
          <w:szCs w:val="18"/>
        </w:rPr>
      </w:pPr>
      <w:r w:rsidRPr="00DA7387">
        <w:rPr>
          <w:rFonts w:asciiTheme="minorHAnsi" w:hAnsiTheme="minorHAnsi" w:cstheme="minorHAnsi"/>
          <w:sz w:val="18"/>
          <w:szCs w:val="18"/>
        </w:rPr>
        <w:t>“</w:t>
      </w:r>
      <w:r w:rsidRPr="00DA7387">
        <w:rPr>
          <w:rFonts w:asciiTheme="minorHAnsi" w:hAnsiTheme="minorHAnsi" w:cstheme="minorHAnsi"/>
          <w:b/>
          <w:sz w:val="18"/>
          <w:szCs w:val="18"/>
        </w:rPr>
        <w:t>Software</w:t>
      </w:r>
      <w:r w:rsidRPr="00DA7387">
        <w:rPr>
          <w:rFonts w:asciiTheme="minorHAnsi" w:hAnsiTheme="minorHAnsi" w:cstheme="minorHAnsi"/>
          <w:sz w:val="18"/>
          <w:szCs w:val="18"/>
        </w:rPr>
        <w:t>” means any software supplied pursuant to this Contract, including all new releases, new versions, updates, and modifications thereto.</w:t>
      </w:r>
    </w:p>
    <w:p w14:paraId="57879D49" w14:textId="44A35BAF" w:rsidR="00BD768B" w:rsidRPr="00DA7387" w:rsidRDefault="00BD768B" w:rsidP="00DA7387">
      <w:pPr>
        <w:pStyle w:val="S5H2"/>
        <w:rPr>
          <w:rFonts w:asciiTheme="minorHAnsi" w:hAnsiTheme="minorHAnsi" w:cstheme="minorHAnsi"/>
          <w:sz w:val="18"/>
          <w:szCs w:val="18"/>
        </w:rPr>
      </w:pPr>
      <w:r w:rsidRPr="00DA7387">
        <w:rPr>
          <w:rFonts w:asciiTheme="minorHAnsi" w:hAnsiTheme="minorHAnsi" w:cstheme="minorHAnsi"/>
          <w:sz w:val="18"/>
          <w:szCs w:val="18"/>
        </w:rPr>
        <w:t>“</w:t>
      </w:r>
      <w:r w:rsidRPr="00DA7387">
        <w:rPr>
          <w:rFonts w:asciiTheme="minorHAnsi" w:hAnsiTheme="minorHAnsi" w:cstheme="minorHAnsi"/>
          <w:b/>
          <w:sz w:val="18"/>
          <w:szCs w:val="18"/>
        </w:rPr>
        <w:t>Supplier Software</w:t>
      </w:r>
      <w:r w:rsidRPr="00DA7387">
        <w:rPr>
          <w:rFonts w:asciiTheme="minorHAnsi" w:hAnsiTheme="minorHAnsi" w:cstheme="minorHAnsi"/>
          <w:sz w:val="18"/>
          <w:szCs w:val="18"/>
        </w:rPr>
        <w:t xml:space="preserve">” means the Supplier’s Software described in the Order and/or the Schedules and used </w:t>
      </w:r>
      <w:r w:rsidRPr="00DA7387">
        <w:rPr>
          <w:rFonts w:asciiTheme="minorHAnsi" w:hAnsiTheme="minorHAnsi" w:cstheme="minorHAnsi"/>
          <w:sz w:val="18"/>
          <w:szCs w:val="18"/>
        </w:rPr>
        <w:lastRenderedPageBreak/>
        <w:t xml:space="preserve">to provide the Services, including all new releases, new versions (which the parties may have mutually agreed that the Supplier will provide, at additional cost to the Client as a change in accordance with Clause </w:t>
      </w:r>
      <w:r w:rsidRPr="00DA7387">
        <w:rPr>
          <w:rFonts w:asciiTheme="minorHAnsi" w:hAnsiTheme="minorHAnsi" w:cstheme="minorHAnsi"/>
          <w:sz w:val="18"/>
          <w:szCs w:val="18"/>
        </w:rPr>
        <w:fldChar w:fldCharType="begin"/>
      </w:r>
      <w:r w:rsidRPr="00DA7387">
        <w:rPr>
          <w:rFonts w:asciiTheme="minorHAnsi" w:hAnsiTheme="minorHAnsi" w:cstheme="minorHAnsi"/>
          <w:sz w:val="18"/>
          <w:szCs w:val="18"/>
        </w:rPr>
        <w:instrText xml:space="preserve"> REF _Ref39484313 \r \h  \* MERGEFORMAT </w:instrText>
      </w:r>
      <w:r w:rsidRPr="00DA7387">
        <w:rPr>
          <w:rFonts w:asciiTheme="minorHAnsi" w:hAnsiTheme="minorHAnsi" w:cstheme="minorHAnsi"/>
          <w:sz w:val="18"/>
          <w:szCs w:val="18"/>
        </w:rPr>
      </w:r>
      <w:r w:rsidRPr="00DA7387">
        <w:rPr>
          <w:rFonts w:asciiTheme="minorHAnsi" w:hAnsiTheme="minorHAnsi" w:cstheme="minorHAnsi"/>
          <w:sz w:val="18"/>
          <w:szCs w:val="18"/>
        </w:rPr>
        <w:fldChar w:fldCharType="separate"/>
      </w:r>
      <w:r w:rsidRPr="00DA7387">
        <w:rPr>
          <w:rFonts w:asciiTheme="minorHAnsi" w:hAnsiTheme="minorHAnsi" w:cstheme="minorHAnsi"/>
          <w:sz w:val="18"/>
          <w:szCs w:val="18"/>
        </w:rPr>
        <w:t>12</w:t>
      </w:r>
      <w:r w:rsidRPr="00DA7387">
        <w:rPr>
          <w:rFonts w:asciiTheme="minorHAnsi" w:hAnsiTheme="minorHAnsi" w:cstheme="minorHAnsi"/>
          <w:sz w:val="18"/>
          <w:szCs w:val="18"/>
        </w:rPr>
        <w:fldChar w:fldCharType="end"/>
      </w:r>
      <w:r w:rsidRPr="00DA7387">
        <w:rPr>
          <w:rFonts w:asciiTheme="minorHAnsi" w:hAnsiTheme="minorHAnsi" w:cstheme="minorHAnsi"/>
          <w:sz w:val="18"/>
          <w:szCs w:val="18"/>
        </w:rPr>
        <w:t>), updates, and modifications thereto.</w:t>
      </w:r>
    </w:p>
    <w:p w14:paraId="08A9D6BC" w14:textId="77777777" w:rsidR="00BD768B" w:rsidRPr="00DA7387" w:rsidRDefault="00BD768B" w:rsidP="00DA7387">
      <w:pPr>
        <w:pStyle w:val="S5H2"/>
        <w:rPr>
          <w:rFonts w:asciiTheme="minorHAnsi" w:hAnsiTheme="minorHAnsi" w:cstheme="minorHAnsi"/>
          <w:sz w:val="18"/>
          <w:szCs w:val="18"/>
        </w:rPr>
      </w:pPr>
      <w:r w:rsidRPr="00DA7387">
        <w:rPr>
          <w:rFonts w:asciiTheme="minorHAnsi" w:hAnsiTheme="minorHAnsi" w:cstheme="minorHAnsi"/>
          <w:sz w:val="18"/>
          <w:szCs w:val="18"/>
        </w:rPr>
        <w:t>“</w:t>
      </w:r>
      <w:r w:rsidRPr="00DA7387">
        <w:rPr>
          <w:rFonts w:asciiTheme="minorHAnsi" w:hAnsiTheme="minorHAnsi" w:cstheme="minorHAnsi"/>
          <w:b/>
          <w:sz w:val="18"/>
          <w:szCs w:val="18"/>
        </w:rPr>
        <w:t>Supplier</w:t>
      </w:r>
      <w:r w:rsidRPr="00DA7387">
        <w:rPr>
          <w:rFonts w:asciiTheme="minorHAnsi" w:hAnsiTheme="minorHAnsi" w:cstheme="minorHAnsi"/>
          <w:sz w:val="18"/>
          <w:szCs w:val="18"/>
        </w:rPr>
        <w:t>” means the ‘Supplier’ or Lessor specified in the Order.</w:t>
      </w:r>
    </w:p>
    <w:p w14:paraId="769F9C45" w14:textId="77777777" w:rsidR="00BD768B" w:rsidRPr="00DA7387" w:rsidRDefault="00BD768B" w:rsidP="00DA7387">
      <w:pPr>
        <w:pStyle w:val="S5H2"/>
        <w:rPr>
          <w:rFonts w:asciiTheme="minorHAnsi" w:hAnsiTheme="minorHAnsi" w:cstheme="minorHAnsi"/>
          <w:sz w:val="18"/>
          <w:szCs w:val="18"/>
        </w:rPr>
      </w:pPr>
      <w:r w:rsidRPr="00DA7387">
        <w:rPr>
          <w:rFonts w:asciiTheme="minorHAnsi" w:hAnsiTheme="minorHAnsi" w:cstheme="minorHAnsi"/>
          <w:sz w:val="18"/>
          <w:szCs w:val="18"/>
        </w:rPr>
        <w:t>“</w:t>
      </w:r>
      <w:r w:rsidRPr="00DA7387">
        <w:rPr>
          <w:rFonts w:asciiTheme="minorHAnsi" w:hAnsiTheme="minorHAnsi" w:cstheme="minorHAnsi"/>
          <w:b/>
          <w:sz w:val="18"/>
          <w:szCs w:val="18"/>
        </w:rPr>
        <w:t>System Access</w:t>
      </w:r>
      <w:r w:rsidRPr="00DA7387">
        <w:rPr>
          <w:rFonts w:asciiTheme="minorHAnsi" w:hAnsiTheme="minorHAnsi" w:cstheme="minorHAnsi"/>
          <w:sz w:val="18"/>
          <w:szCs w:val="18"/>
        </w:rPr>
        <w:t>” the local and wide area access to the Client Infrastructure as required by the Supplier in order to provide the Services pursuant to this Contract.</w:t>
      </w:r>
    </w:p>
    <w:p w14:paraId="643B0930" w14:textId="77777777" w:rsidR="00BD768B" w:rsidRPr="00DA7387" w:rsidRDefault="00BD768B" w:rsidP="00DA7387">
      <w:pPr>
        <w:pStyle w:val="S5H2"/>
        <w:rPr>
          <w:rFonts w:asciiTheme="minorHAnsi" w:hAnsiTheme="minorHAnsi" w:cstheme="minorHAnsi"/>
          <w:sz w:val="18"/>
          <w:szCs w:val="18"/>
        </w:rPr>
      </w:pPr>
      <w:r w:rsidRPr="00DA7387">
        <w:rPr>
          <w:rFonts w:asciiTheme="minorHAnsi" w:hAnsiTheme="minorHAnsi" w:cstheme="minorHAnsi"/>
          <w:sz w:val="18"/>
          <w:szCs w:val="18"/>
        </w:rPr>
        <w:t>“</w:t>
      </w:r>
      <w:r w:rsidRPr="00DA7387">
        <w:rPr>
          <w:rFonts w:asciiTheme="minorHAnsi" w:hAnsiTheme="minorHAnsi" w:cstheme="minorHAnsi"/>
          <w:b/>
          <w:sz w:val="18"/>
          <w:szCs w:val="18"/>
        </w:rPr>
        <w:t>Target Go-Live Date</w:t>
      </w:r>
      <w:r w:rsidRPr="00DA7387">
        <w:rPr>
          <w:rFonts w:asciiTheme="minorHAnsi" w:hAnsiTheme="minorHAnsi" w:cstheme="minorHAnsi"/>
          <w:sz w:val="18"/>
          <w:szCs w:val="18"/>
        </w:rPr>
        <w:t>” means the target date (advised by the Supplier) on which the Client should put some or all of the Services and/or Supplier Software into live and/or operational use.</w:t>
      </w:r>
    </w:p>
    <w:p w14:paraId="339A7DF6" w14:textId="6879E1A7" w:rsidR="004C2AE6" w:rsidRPr="00DA7387" w:rsidRDefault="00BD768B" w:rsidP="00DA7387">
      <w:pPr>
        <w:pStyle w:val="S5H2"/>
        <w:rPr>
          <w:rFonts w:asciiTheme="minorHAnsi" w:hAnsiTheme="minorHAnsi" w:cstheme="minorHAnsi"/>
          <w:sz w:val="18"/>
          <w:szCs w:val="18"/>
        </w:rPr>
      </w:pPr>
      <w:r w:rsidRPr="00DA7387">
        <w:rPr>
          <w:rFonts w:asciiTheme="minorHAnsi" w:hAnsiTheme="minorHAnsi" w:cstheme="minorHAnsi"/>
          <w:sz w:val="18"/>
          <w:szCs w:val="18"/>
        </w:rPr>
        <w:t>“</w:t>
      </w:r>
      <w:r w:rsidRPr="00DA7387">
        <w:rPr>
          <w:rFonts w:asciiTheme="minorHAnsi" w:hAnsiTheme="minorHAnsi" w:cstheme="minorHAnsi"/>
          <w:b/>
          <w:sz w:val="18"/>
          <w:szCs w:val="18"/>
        </w:rPr>
        <w:t>User Data</w:t>
      </w:r>
      <w:r w:rsidRPr="00DA7387">
        <w:rPr>
          <w:rFonts w:asciiTheme="minorHAnsi" w:hAnsiTheme="minorHAnsi" w:cstheme="minorHAnsi"/>
          <w:sz w:val="18"/>
          <w:szCs w:val="18"/>
        </w:rPr>
        <w:t>” means any information, materials, or data: (a) uploaded, stored or created in or using the Supplier Software by: (i) the Client or its users; or (ii) by the Supplier or a third party on the Client’s or its users’ instructions; and/or (b) provided to the Supplier by (or on behalf of) the Client or its users.</w:t>
      </w:r>
    </w:p>
    <w:p w14:paraId="6ACF7C27" w14:textId="77777777" w:rsidR="00BD768B" w:rsidRPr="00DA7387" w:rsidRDefault="00BD768B" w:rsidP="00DA4164">
      <w:pPr>
        <w:pStyle w:val="S5H1"/>
      </w:pPr>
      <w:r w:rsidRPr="00DA7387">
        <w:t>Services</w:t>
      </w:r>
    </w:p>
    <w:p w14:paraId="34DAC7C0" w14:textId="77777777" w:rsidR="00BD768B" w:rsidRPr="00DA7387" w:rsidRDefault="00BD768B" w:rsidP="00DA7387">
      <w:pPr>
        <w:pStyle w:val="S5H2"/>
        <w:numPr>
          <w:ilvl w:val="1"/>
          <w:numId w:val="9"/>
        </w:numPr>
        <w:rPr>
          <w:rFonts w:asciiTheme="minorHAnsi" w:hAnsiTheme="minorHAnsi" w:cstheme="minorHAnsi"/>
          <w:sz w:val="18"/>
          <w:szCs w:val="18"/>
        </w:rPr>
      </w:pPr>
      <w:bookmarkStart w:id="1" w:name="_Ref272850277"/>
      <w:bookmarkStart w:id="2" w:name="_Ref272936305"/>
      <w:r w:rsidRPr="00DA7387">
        <w:rPr>
          <w:rFonts w:asciiTheme="minorHAnsi" w:hAnsiTheme="minorHAnsi" w:cstheme="minorHAnsi"/>
          <w:sz w:val="18"/>
          <w:szCs w:val="18"/>
        </w:rPr>
        <w:t xml:space="preserve">From the Target Go-Live Date the Supplier shall provide Services substantially in accordance with </w:t>
      </w:r>
      <w:bookmarkEnd w:id="1"/>
      <w:bookmarkEnd w:id="2"/>
      <w:r w:rsidRPr="00DA7387">
        <w:rPr>
          <w:rFonts w:asciiTheme="minorHAnsi" w:hAnsiTheme="minorHAnsi" w:cstheme="minorHAnsi"/>
          <w:sz w:val="18"/>
          <w:szCs w:val="18"/>
        </w:rPr>
        <w:t>Schedule 1 with reasonable skill and care in accordance with good industry practice, subject to the terms of this Contract and provided that the Supplier does not warrant that the Client’s use of Services will be uninterrupted or error free.</w:t>
      </w:r>
    </w:p>
    <w:p w14:paraId="482DD3A9" w14:textId="2BF12322" w:rsidR="00BD768B" w:rsidRPr="00DA7387" w:rsidRDefault="00BD768B" w:rsidP="00DA7387">
      <w:pPr>
        <w:pStyle w:val="S5H2"/>
        <w:numPr>
          <w:ilvl w:val="1"/>
          <w:numId w:val="9"/>
        </w:numPr>
        <w:rPr>
          <w:rFonts w:asciiTheme="minorHAnsi" w:hAnsiTheme="minorHAnsi" w:cstheme="minorHAnsi"/>
          <w:sz w:val="18"/>
          <w:szCs w:val="18"/>
        </w:rPr>
      </w:pPr>
      <w:bookmarkStart w:id="3" w:name="_Ref1318053"/>
      <w:r w:rsidRPr="00DA7387">
        <w:rPr>
          <w:rFonts w:asciiTheme="minorHAnsi" w:hAnsiTheme="minorHAnsi" w:cstheme="minorHAnsi"/>
          <w:sz w:val="18"/>
          <w:szCs w:val="18"/>
        </w:rPr>
        <w:t>Subject to the Client complying at all times with the terms of this Contract, the Supplier grants to the Client a non-exclusive non-transferable licence for the duration of this Contract to permit its authorised users to use the Supplier Software via the Services for the Licensing Purpose and at all times in compliance with the Law, subject to the licensing parameters set out in the Order.</w:t>
      </w:r>
      <w:bookmarkEnd w:id="3"/>
    </w:p>
    <w:p w14:paraId="211DDC1A" w14:textId="33AE2B7E" w:rsidR="00BD768B" w:rsidRPr="00DA7387" w:rsidRDefault="00BD768B" w:rsidP="00DA7387">
      <w:pPr>
        <w:pStyle w:val="S5H2"/>
        <w:numPr>
          <w:ilvl w:val="1"/>
          <w:numId w:val="9"/>
        </w:numPr>
        <w:rPr>
          <w:rFonts w:asciiTheme="minorHAnsi" w:hAnsiTheme="minorHAnsi" w:cstheme="minorHAnsi"/>
          <w:sz w:val="18"/>
          <w:szCs w:val="18"/>
        </w:rPr>
      </w:pPr>
      <w:bookmarkStart w:id="4" w:name="_Ref272917428"/>
      <w:r w:rsidRPr="00DA7387">
        <w:rPr>
          <w:rFonts w:asciiTheme="minorHAnsi" w:hAnsiTheme="minorHAnsi" w:cstheme="minorHAnsi"/>
          <w:sz w:val="18"/>
          <w:szCs w:val="18"/>
        </w:rPr>
        <w:t xml:space="preserve">The Supplier shall not be responsible for any failure to provide Services as a result of a failure by the Client to comply with its responsibilities under this Contract </w:t>
      </w:r>
      <w:bookmarkEnd w:id="4"/>
      <w:r w:rsidRPr="00DA7387">
        <w:rPr>
          <w:rFonts w:asciiTheme="minorHAnsi" w:hAnsiTheme="minorHAnsi" w:cstheme="minorHAnsi"/>
          <w:sz w:val="18"/>
          <w:szCs w:val="18"/>
        </w:rPr>
        <w:t>and: (a) errors in or corruption of the Client Infrastructure, Connectivity Infrastructure, and/or the User Data; and/or (b) the occurrence of a Suspension Event.</w:t>
      </w:r>
    </w:p>
    <w:p w14:paraId="1191A5E5" w14:textId="2ED546A9" w:rsidR="00BD768B" w:rsidRPr="00DA7387" w:rsidRDefault="00BD768B" w:rsidP="00DA7387">
      <w:pPr>
        <w:pStyle w:val="S5H2"/>
        <w:numPr>
          <w:ilvl w:val="1"/>
          <w:numId w:val="9"/>
        </w:numPr>
        <w:rPr>
          <w:rFonts w:asciiTheme="minorHAnsi" w:hAnsiTheme="minorHAnsi" w:cstheme="minorHAnsi"/>
          <w:sz w:val="18"/>
          <w:szCs w:val="18"/>
        </w:rPr>
      </w:pPr>
      <w:bookmarkStart w:id="5" w:name="_Ref273094231"/>
      <w:r w:rsidRPr="00DA7387">
        <w:rPr>
          <w:rFonts w:asciiTheme="minorHAnsi" w:hAnsiTheme="minorHAnsi" w:cstheme="minorHAnsi"/>
          <w:sz w:val="18"/>
          <w:szCs w:val="18"/>
        </w:rPr>
        <w:t>The Supplier reserves the right at its sole discretion to suspend or limit performance of the Services in the event of (each of which shall be a “</w:t>
      </w:r>
      <w:r w:rsidRPr="00DA7387">
        <w:rPr>
          <w:rFonts w:asciiTheme="minorHAnsi" w:hAnsiTheme="minorHAnsi" w:cstheme="minorHAnsi"/>
          <w:b/>
          <w:bCs/>
          <w:sz w:val="18"/>
          <w:szCs w:val="18"/>
        </w:rPr>
        <w:t>Suspension Event</w:t>
      </w:r>
      <w:r w:rsidRPr="00DA7387">
        <w:rPr>
          <w:rFonts w:asciiTheme="minorHAnsi" w:hAnsiTheme="minorHAnsi" w:cstheme="minorHAnsi"/>
          <w:sz w:val="18"/>
          <w:szCs w:val="18"/>
        </w:rPr>
        <w:t xml:space="preserve">”): (a) scheduled maintenance services (for which the Supplier shall give to the Client as much notice as is reasonably practicable in the circumstances); (b) a material breach by the Client of the terms of this Contract (including a failure to pay the Fees in accordance with Clause </w:t>
      </w:r>
      <w:r w:rsidRPr="00DA7387">
        <w:rPr>
          <w:rFonts w:asciiTheme="minorHAnsi" w:hAnsiTheme="minorHAnsi" w:cstheme="minorHAnsi"/>
          <w:sz w:val="18"/>
          <w:szCs w:val="18"/>
        </w:rPr>
        <w:fldChar w:fldCharType="begin"/>
      </w:r>
      <w:r w:rsidRPr="00DA7387">
        <w:rPr>
          <w:rFonts w:asciiTheme="minorHAnsi" w:hAnsiTheme="minorHAnsi" w:cstheme="minorHAnsi"/>
          <w:sz w:val="18"/>
          <w:szCs w:val="18"/>
        </w:rPr>
        <w:instrText xml:space="preserve"> REF _Ref272932359 \r \h  \* MERGEFORMAT </w:instrText>
      </w:r>
      <w:r w:rsidRPr="00DA7387">
        <w:rPr>
          <w:rFonts w:asciiTheme="minorHAnsi" w:hAnsiTheme="minorHAnsi" w:cstheme="minorHAnsi"/>
          <w:sz w:val="18"/>
          <w:szCs w:val="18"/>
        </w:rPr>
      </w:r>
      <w:r w:rsidRPr="00DA7387">
        <w:rPr>
          <w:rFonts w:asciiTheme="minorHAnsi" w:hAnsiTheme="minorHAnsi" w:cstheme="minorHAnsi"/>
          <w:sz w:val="18"/>
          <w:szCs w:val="18"/>
        </w:rPr>
        <w:fldChar w:fldCharType="separate"/>
      </w:r>
      <w:r w:rsidRPr="00DA7387">
        <w:rPr>
          <w:rFonts w:asciiTheme="minorHAnsi" w:hAnsiTheme="minorHAnsi" w:cstheme="minorHAnsi"/>
          <w:sz w:val="18"/>
          <w:szCs w:val="18"/>
        </w:rPr>
        <w:t>4</w:t>
      </w:r>
      <w:r w:rsidRPr="00DA7387">
        <w:rPr>
          <w:rFonts w:asciiTheme="minorHAnsi" w:hAnsiTheme="minorHAnsi" w:cstheme="minorHAnsi"/>
          <w:sz w:val="18"/>
          <w:szCs w:val="18"/>
        </w:rPr>
        <w:fldChar w:fldCharType="end"/>
      </w:r>
      <w:r w:rsidRPr="00DA7387">
        <w:rPr>
          <w:rFonts w:asciiTheme="minorHAnsi" w:hAnsiTheme="minorHAnsi" w:cstheme="minorHAnsi"/>
          <w:sz w:val="18"/>
          <w:szCs w:val="18"/>
        </w:rPr>
        <w:t>); (c) where ongoing use by the Client of Services has, in the Supplier’s reasonable opinion, the prospect of damaging Services or degrading performance (or actually has damaged or degraded the same); (d) the occurrence of an Event of Force Majeure.</w:t>
      </w:r>
      <w:bookmarkEnd w:id="5"/>
    </w:p>
    <w:p w14:paraId="303D0173" w14:textId="74FAAAFA" w:rsidR="004C2AE6" w:rsidRPr="00DA7387" w:rsidRDefault="00BD768B" w:rsidP="00DA7387">
      <w:pPr>
        <w:pStyle w:val="S5H2"/>
        <w:numPr>
          <w:ilvl w:val="1"/>
          <w:numId w:val="9"/>
        </w:numPr>
        <w:rPr>
          <w:rFonts w:asciiTheme="minorHAnsi" w:hAnsiTheme="minorHAnsi" w:cstheme="minorHAnsi"/>
          <w:sz w:val="18"/>
          <w:szCs w:val="18"/>
        </w:rPr>
      </w:pPr>
      <w:bookmarkStart w:id="6" w:name="_Ref273085682"/>
      <w:bookmarkStart w:id="7" w:name="_Ref273085730"/>
      <w:r w:rsidRPr="00DA7387">
        <w:rPr>
          <w:rFonts w:asciiTheme="minorHAnsi" w:hAnsiTheme="minorHAnsi" w:cstheme="minorHAnsi"/>
          <w:sz w:val="18"/>
          <w:szCs w:val="18"/>
        </w:rPr>
        <w:t xml:space="preserve">In the event of a failure by the Supplier to provide Services in accordance with this Contract, the Supplier will, at its expense, use all reasonable commercial efforts to correct any such failure(s) promptly (which may include the provision of a temporary workaround) in accordance with Schedule 1.  The Supplier’s provision of corrective services in accordance with this Clause </w:t>
      </w:r>
      <w:r w:rsidRPr="00DA7387">
        <w:rPr>
          <w:rFonts w:asciiTheme="minorHAnsi" w:hAnsiTheme="minorHAnsi" w:cstheme="minorHAnsi"/>
          <w:sz w:val="18"/>
          <w:szCs w:val="18"/>
        </w:rPr>
        <w:fldChar w:fldCharType="begin"/>
      </w:r>
      <w:r w:rsidRPr="00DA7387">
        <w:rPr>
          <w:rFonts w:asciiTheme="minorHAnsi" w:hAnsiTheme="minorHAnsi" w:cstheme="minorHAnsi"/>
          <w:sz w:val="18"/>
          <w:szCs w:val="18"/>
        </w:rPr>
        <w:instrText xml:space="preserve"> REF _Ref273085682 \r \h  \* MERGEFORMAT </w:instrText>
      </w:r>
      <w:r w:rsidRPr="00DA7387">
        <w:rPr>
          <w:rFonts w:asciiTheme="minorHAnsi" w:hAnsiTheme="minorHAnsi" w:cstheme="minorHAnsi"/>
          <w:sz w:val="18"/>
          <w:szCs w:val="18"/>
        </w:rPr>
      </w:r>
      <w:r w:rsidRPr="00DA7387">
        <w:rPr>
          <w:rFonts w:asciiTheme="minorHAnsi" w:hAnsiTheme="minorHAnsi" w:cstheme="minorHAnsi"/>
          <w:sz w:val="18"/>
          <w:szCs w:val="18"/>
        </w:rPr>
        <w:fldChar w:fldCharType="separate"/>
      </w:r>
      <w:r w:rsidRPr="00DA7387">
        <w:rPr>
          <w:rFonts w:asciiTheme="minorHAnsi" w:hAnsiTheme="minorHAnsi" w:cstheme="minorHAnsi"/>
          <w:sz w:val="18"/>
          <w:szCs w:val="18"/>
        </w:rPr>
        <w:t>2.5</w:t>
      </w:r>
      <w:r w:rsidRPr="00DA7387">
        <w:rPr>
          <w:rFonts w:asciiTheme="minorHAnsi" w:hAnsiTheme="minorHAnsi" w:cstheme="minorHAnsi"/>
          <w:sz w:val="18"/>
          <w:szCs w:val="18"/>
        </w:rPr>
        <w:fldChar w:fldCharType="end"/>
      </w:r>
      <w:r w:rsidRPr="00DA7387">
        <w:rPr>
          <w:rFonts w:asciiTheme="minorHAnsi" w:hAnsiTheme="minorHAnsi" w:cstheme="minorHAnsi"/>
          <w:sz w:val="18"/>
          <w:szCs w:val="18"/>
        </w:rPr>
        <w:t xml:space="preserve"> shall constitute the Client’s exclusive remedy for any breach of Clause </w:t>
      </w:r>
      <w:r w:rsidRPr="00DA7387">
        <w:rPr>
          <w:rFonts w:asciiTheme="minorHAnsi" w:hAnsiTheme="minorHAnsi" w:cstheme="minorHAnsi"/>
          <w:sz w:val="18"/>
          <w:szCs w:val="18"/>
        </w:rPr>
        <w:fldChar w:fldCharType="begin"/>
      </w:r>
      <w:r w:rsidRPr="00DA7387">
        <w:rPr>
          <w:rFonts w:asciiTheme="minorHAnsi" w:hAnsiTheme="minorHAnsi" w:cstheme="minorHAnsi"/>
          <w:sz w:val="18"/>
          <w:szCs w:val="18"/>
        </w:rPr>
        <w:instrText xml:space="preserve"> REF _Ref272936305 \r \h  \* MERGEFORMAT </w:instrText>
      </w:r>
      <w:r w:rsidRPr="00DA7387">
        <w:rPr>
          <w:rFonts w:asciiTheme="minorHAnsi" w:hAnsiTheme="minorHAnsi" w:cstheme="minorHAnsi"/>
          <w:sz w:val="18"/>
          <w:szCs w:val="18"/>
        </w:rPr>
      </w:r>
      <w:r w:rsidRPr="00DA7387">
        <w:rPr>
          <w:rFonts w:asciiTheme="minorHAnsi" w:hAnsiTheme="minorHAnsi" w:cstheme="minorHAnsi"/>
          <w:sz w:val="18"/>
          <w:szCs w:val="18"/>
        </w:rPr>
        <w:fldChar w:fldCharType="separate"/>
      </w:r>
      <w:r w:rsidRPr="00DA7387">
        <w:rPr>
          <w:rFonts w:asciiTheme="minorHAnsi" w:hAnsiTheme="minorHAnsi" w:cstheme="minorHAnsi"/>
          <w:sz w:val="18"/>
          <w:szCs w:val="18"/>
        </w:rPr>
        <w:t>2.1</w:t>
      </w:r>
      <w:r w:rsidRPr="00DA7387">
        <w:rPr>
          <w:rFonts w:asciiTheme="minorHAnsi" w:hAnsiTheme="minorHAnsi" w:cstheme="minorHAnsi"/>
          <w:sz w:val="18"/>
          <w:szCs w:val="18"/>
        </w:rPr>
        <w:fldChar w:fldCharType="end"/>
      </w:r>
      <w:r w:rsidRPr="00DA7387">
        <w:rPr>
          <w:rFonts w:asciiTheme="minorHAnsi" w:hAnsiTheme="minorHAnsi" w:cstheme="minorHAnsi"/>
          <w:sz w:val="18"/>
          <w:szCs w:val="18"/>
        </w:rPr>
        <w:t>.</w:t>
      </w:r>
      <w:bookmarkEnd w:id="6"/>
      <w:r w:rsidRPr="00DA7387">
        <w:rPr>
          <w:rFonts w:asciiTheme="minorHAnsi" w:hAnsiTheme="minorHAnsi" w:cstheme="minorHAnsi"/>
          <w:sz w:val="18"/>
          <w:szCs w:val="18"/>
        </w:rPr>
        <w:t xml:space="preserve"> Nothing in this Clause</w:t>
      </w:r>
      <w:bookmarkEnd w:id="7"/>
      <w:r w:rsidRPr="00DA7387">
        <w:rPr>
          <w:rFonts w:asciiTheme="minorHAnsi" w:hAnsiTheme="minorHAnsi" w:cstheme="minorHAnsi"/>
          <w:sz w:val="18"/>
          <w:szCs w:val="18"/>
        </w:rPr>
        <w:t xml:space="preserve"> </w:t>
      </w:r>
      <w:r w:rsidRPr="00DA7387">
        <w:rPr>
          <w:rFonts w:asciiTheme="minorHAnsi" w:hAnsiTheme="minorHAnsi" w:cstheme="minorHAnsi"/>
          <w:sz w:val="18"/>
          <w:szCs w:val="18"/>
        </w:rPr>
        <w:fldChar w:fldCharType="begin"/>
      </w:r>
      <w:r w:rsidRPr="00DA7387">
        <w:rPr>
          <w:rFonts w:asciiTheme="minorHAnsi" w:hAnsiTheme="minorHAnsi" w:cstheme="minorHAnsi"/>
          <w:sz w:val="18"/>
          <w:szCs w:val="18"/>
        </w:rPr>
        <w:instrText xml:space="preserve"> REF _Ref273085730 \r \h  \* MERGEFORMAT </w:instrText>
      </w:r>
      <w:r w:rsidRPr="00DA7387">
        <w:rPr>
          <w:rFonts w:asciiTheme="minorHAnsi" w:hAnsiTheme="minorHAnsi" w:cstheme="minorHAnsi"/>
          <w:sz w:val="18"/>
          <w:szCs w:val="18"/>
        </w:rPr>
      </w:r>
      <w:r w:rsidRPr="00DA7387">
        <w:rPr>
          <w:rFonts w:asciiTheme="minorHAnsi" w:hAnsiTheme="minorHAnsi" w:cstheme="minorHAnsi"/>
          <w:sz w:val="18"/>
          <w:szCs w:val="18"/>
        </w:rPr>
        <w:fldChar w:fldCharType="separate"/>
      </w:r>
      <w:r w:rsidRPr="00DA7387">
        <w:rPr>
          <w:rFonts w:asciiTheme="minorHAnsi" w:hAnsiTheme="minorHAnsi" w:cstheme="minorHAnsi"/>
          <w:sz w:val="18"/>
          <w:szCs w:val="18"/>
        </w:rPr>
        <w:t>2.5</w:t>
      </w:r>
      <w:r w:rsidRPr="00DA7387">
        <w:rPr>
          <w:rFonts w:asciiTheme="minorHAnsi" w:hAnsiTheme="minorHAnsi" w:cstheme="minorHAnsi"/>
          <w:sz w:val="18"/>
          <w:szCs w:val="18"/>
        </w:rPr>
        <w:fldChar w:fldCharType="end"/>
      </w:r>
      <w:r w:rsidRPr="00DA7387">
        <w:rPr>
          <w:rFonts w:asciiTheme="minorHAnsi" w:hAnsiTheme="minorHAnsi" w:cstheme="minorHAnsi"/>
          <w:sz w:val="18"/>
          <w:szCs w:val="18"/>
        </w:rPr>
        <w:t xml:space="preserve"> purports to limit the Supplier’s liability for any failure of the Supplier to comply with this Clause </w:t>
      </w:r>
      <w:r w:rsidRPr="00DA7387">
        <w:rPr>
          <w:rFonts w:asciiTheme="minorHAnsi" w:hAnsiTheme="minorHAnsi" w:cstheme="minorHAnsi"/>
          <w:sz w:val="18"/>
          <w:szCs w:val="18"/>
        </w:rPr>
        <w:fldChar w:fldCharType="begin"/>
      </w:r>
      <w:r w:rsidRPr="00DA7387">
        <w:rPr>
          <w:rFonts w:asciiTheme="minorHAnsi" w:hAnsiTheme="minorHAnsi" w:cstheme="minorHAnsi"/>
          <w:sz w:val="18"/>
          <w:szCs w:val="18"/>
        </w:rPr>
        <w:instrText xml:space="preserve"> REF _Ref273085730 \r \h  \* MERGEFORMAT </w:instrText>
      </w:r>
      <w:r w:rsidRPr="00DA7387">
        <w:rPr>
          <w:rFonts w:asciiTheme="minorHAnsi" w:hAnsiTheme="minorHAnsi" w:cstheme="minorHAnsi"/>
          <w:sz w:val="18"/>
          <w:szCs w:val="18"/>
        </w:rPr>
      </w:r>
      <w:r w:rsidRPr="00DA7387">
        <w:rPr>
          <w:rFonts w:asciiTheme="minorHAnsi" w:hAnsiTheme="minorHAnsi" w:cstheme="minorHAnsi"/>
          <w:sz w:val="18"/>
          <w:szCs w:val="18"/>
        </w:rPr>
        <w:fldChar w:fldCharType="separate"/>
      </w:r>
      <w:r w:rsidRPr="00DA7387">
        <w:rPr>
          <w:rFonts w:asciiTheme="minorHAnsi" w:hAnsiTheme="minorHAnsi" w:cstheme="minorHAnsi"/>
          <w:sz w:val="18"/>
          <w:szCs w:val="18"/>
        </w:rPr>
        <w:t>2.5</w:t>
      </w:r>
      <w:r w:rsidRPr="00DA7387">
        <w:rPr>
          <w:rFonts w:asciiTheme="minorHAnsi" w:hAnsiTheme="minorHAnsi" w:cstheme="minorHAnsi"/>
          <w:sz w:val="18"/>
          <w:szCs w:val="18"/>
        </w:rPr>
        <w:fldChar w:fldCharType="end"/>
      </w:r>
      <w:r w:rsidRPr="00DA7387">
        <w:rPr>
          <w:rFonts w:asciiTheme="minorHAnsi" w:hAnsiTheme="minorHAnsi" w:cstheme="minorHAnsi"/>
          <w:sz w:val="18"/>
          <w:szCs w:val="18"/>
        </w:rPr>
        <w:t xml:space="preserve"> (for which the provisions of Clause </w:t>
      </w:r>
      <w:r w:rsidRPr="00DA7387">
        <w:rPr>
          <w:rFonts w:asciiTheme="minorHAnsi" w:hAnsiTheme="minorHAnsi" w:cstheme="minorHAnsi"/>
          <w:sz w:val="18"/>
          <w:szCs w:val="18"/>
        </w:rPr>
        <w:fldChar w:fldCharType="begin"/>
      </w:r>
      <w:r w:rsidRPr="00DA7387">
        <w:rPr>
          <w:rFonts w:asciiTheme="minorHAnsi" w:hAnsiTheme="minorHAnsi" w:cstheme="minorHAnsi"/>
          <w:sz w:val="18"/>
          <w:szCs w:val="18"/>
        </w:rPr>
        <w:instrText xml:space="preserve"> REF _Ref273372309 \r \h  \* MERGEFORMAT </w:instrText>
      </w:r>
      <w:r w:rsidRPr="00DA7387">
        <w:rPr>
          <w:rFonts w:asciiTheme="minorHAnsi" w:hAnsiTheme="minorHAnsi" w:cstheme="minorHAnsi"/>
          <w:sz w:val="18"/>
          <w:szCs w:val="18"/>
        </w:rPr>
      </w:r>
      <w:r w:rsidRPr="00DA7387">
        <w:rPr>
          <w:rFonts w:asciiTheme="minorHAnsi" w:hAnsiTheme="minorHAnsi" w:cstheme="minorHAnsi"/>
          <w:sz w:val="18"/>
          <w:szCs w:val="18"/>
        </w:rPr>
        <w:fldChar w:fldCharType="separate"/>
      </w:r>
      <w:r w:rsidRPr="00DA7387">
        <w:rPr>
          <w:rFonts w:asciiTheme="minorHAnsi" w:hAnsiTheme="minorHAnsi" w:cstheme="minorHAnsi"/>
          <w:sz w:val="18"/>
          <w:szCs w:val="18"/>
        </w:rPr>
        <w:t>10</w:t>
      </w:r>
      <w:r w:rsidRPr="00DA7387">
        <w:rPr>
          <w:rFonts w:asciiTheme="minorHAnsi" w:hAnsiTheme="minorHAnsi" w:cstheme="minorHAnsi"/>
          <w:sz w:val="18"/>
          <w:szCs w:val="18"/>
        </w:rPr>
        <w:fldChar w:fldCharType="end"/>
      </w:r>
      <w:r w:rsidRPr="00DA7387">
        <w:rPr>
          <w:rFonts w:asciiTheme="minorHAnsi" w:hAnsiTheme="minorHAnsi" w:cstheme="minorHAnsi"/>
          <w:sz w:val="18"/>
          <w:szCs w:val="18"/>
        </w:rPr>
        <w:t xml:space="preserve"> shall apply).</w:t>
      </w:r>
    </w:p>
    <w:p w14:paraId="61522610" w14:textId="77777777" w:rsidR="00BD768B" w:rsidRPr="00DA7387" w:rsidRDefault="00BD768B" w:rsidP="00DA4164">
      <w:pPr>
        <w:pStyle w:val="S5H1"/>
      </w:pPr>
      <w:bookmarkStart w:id="8" w:name="_Ref272917112"/>
      <w:r w:rsidRPr="00DA7387">
        <w:t>Client’s Responsibilities</w:t>
      </w:r>
    </w:p>
    <w:p w14:paraId="278B0D6E" w14:textId="103CEDF0" w:rsidR="00BD768B" w:rsidRPr="00DA7387" w:rsidRDefault="00BD768B" w:rsidP="00DA7387">
      <w:pPr>
        <w:pStyle w:val="S5H2"/>
        <w:numPr>
          <w:ilvl w:val="1"/>
          <w:numId w:val="10"/>
        </w:numPr>
        <w:rPr>
          <w:rFonts w:asciiTheme="minorHAnsi" w:hAnsiTheme="minorHAnsi" w:cstheme="minorHAnsi"/>
          <w:sz w:val="18"/>
          <w:szCs w:val="18"/>
        </w:rPr>
      </w:pPr>
      <w:bookmarkStart w:id="9" w:name="_Ref272933430"/>
      <w:r w:rsidRPr="00DA7387">
        <w:rPr>
          <w:rFonts w:asciiTheme="minorHAnsi" w:hAnsiTheme="minorHAnsi" w:cstheme="minorHAnsi"/>
          <w:sz w:val="18"/>
          <w:szCs w:val="18"/>
        </w:rPr>
        <w:t>The Client shall:</w:t>
      </w:r>
      <w:bookmarkEnd w:id="8"/>
      <w:r w:rsidRPr="00DA7387">
        <w:rPr>
          <w:rFonts w:asciiTheme="minorHAnsi" w:hAnsiTheme="minorHAnsi" w:cstheme="minorHAnsi"/>
          <w:sz w:val="18"/>
          <w:szCs w:val="18"/>
        </w:rPr>
        <w:t xml:space="preserve"> (a) undertake all reasonable enquiries to satisfy itself that the Services are suitable for its needs before entering into this Contract; (b) adopt such processes and make such changes to its working practices as are necessary to make effective use of the Services; (c) have in place appropriate Client Infrastructure and Connectivity Infrastructure necessary for the provision of Services; (d) maintain and upgrade the Client Infrastructure and Connectivity Infrastructure in accordance with good industry practice, the Supplier’s reasonable instructions, and any minimum environment recommendations published as part of Software and/or product specifications/guidelines; (e) carry out all of its responsibilities set out in this Contract in a timely and efficient manner and, in particular, not act (or fail to act) in a manner that will delay or otherwise adversely impact on the Supplier (or its subcontractors) performance of Services; (f) provide the Supplier with all necessary information, co-operation, and assistance as may be required by the Supplier in order to provide Services; (g) comply with the Law with respect to its activities under this Contract</w:t>
      </w:r>
      <w:bookmarkEnd w:id="9"/>
      <w:r w:rsidRPr="00DA7387">
        <w:rPr>
          <w:rFonts w:asciiTheme="minorHAnsi" w:hAnsiTheme="minorHAnsi" w:cstheme="minorHAnsi"/>
          <w:sz w:val="18"/>
          <w:szCs w:val="18"/>
        </w:rPr>
        <w:t xml:space="preserve">; (h) provide the Supplier with such technical support, information, and access to systems and/or data as the Supplier reasonably requires in order to maintain System Access for the duration of this Contract; (i) reasonably determine whether it is appropriate (as a matter of good industry practice) to implement any form of additional back-up of User Data (in addition to such back-ups maintained by the Supplier as part of the Services) and if so either commission directly (or via the Supplier, if available) such additional data back-up services; (j) ensure that any data (including User Data) migrated to the Supplier as part of any data migration project is appropriately cleansed and is free from corruption or material errors; (k) not reverse engineer or decompile the Software (or attempt to do the same), save to the extent permitted by Law. </w:t>
      </w:r>
    </w:p>
    <w:p w14:paraId="1C8EF1BB" w14:textId="77777777" w:rsidR="00BD768B" w:rsidRPr="00DA7387" w:rsidRDefault="00BD768B" w:rsidP="00DA7387">
      <w:pPr>
        <w:pStyle w:val="S5H2"/>
        <w:numPr>
          <w:ilvl w:val="1"/>
          <w:numId w:val="10"/>
        </w:numPr>
        <w:rPr>
          <w:rFonts w:asciiTheme="minorHAnsi" w:hAnsiTheme="minorHAnsi" w:cstheme="minorHAnsi"/>
          <w:sz w:val="18"/>
          <w:szCs w:val="18"/>
        </w:rPr>
      </w:pPr>
      <w:r w:rsidRPr="00DA7387">
        <w:rPr>
          <w:rFonts w:asciiTheme="minorHAnsi" w:hAnsiTheme="minorHAnsi" w:cstheme="minorHAnsi"/>
          <w:sz w:val="18"/>
          <w:szCs w:val="18"/>
        </w:rPr>
        <w:t xml:space="preserve">The Client recognises that the availability of the Services is, in part, dependent on the stability of the Connectivity Infrastructure and Client Infrastructure, and that changes to the Connectivity Infrastructure and Client Infrastructure may result in the loss of availability of (or </w:t>
      </w:r>
      <w:r w:rsidRPr="00DA7387">
        <w:rPr>
          <w:rFonts w:asciiTheme="minorHAnsi" w:hAnsiTheme="minorHAnsi" w:cstheme="minorHAnsi"/>
          <w:sz w:val="18"/>
          <w:szCs w:val="18"/>
        </w:rPr>
        <w:lastRenderedPageBreak/>
        <w:t>the material degradation of) the Services.  The Client shall not make changes to those elements of the Connectivity Infrastructure and Client Infrastructure that are within its control, which may negatively impact on the Services. The parties agree that changes to Connectivity Infrastructure that are outside of both parties control (and the consequences of such changes) are not the responsibility of either party; save that both parties shall use their reasonable endeavours to mitigate the adverse impact of such changes on the Services.</w:t>
      </w:r>
    </w:p>
    <w:p w14:paraId="32DC5253" w14:textId="726EFE96" w:rsidR="00BD768B" w:rsidRPr="00DA7387" w:rsidRDefault="00BD768B" w:rsidP="00DA7387">
      <w:pPr>
        <w:pStyle w:val="S5H2"/>
        <w:numPr>
          <w:ilvl w:val="1"/>
          <w:numId w:val="10"/>
        </w:numPr>
        <w:rPr>
          <w:rFonts w:asciiTheme="minorHAnsi" w:hAnsiTheme="minorHAnsi" w:cstheme="minorHAnsi"/>
          <w:sz w:val="18"/>
          <w:szCs w:val="18"/>
        </w:rPr>
      </w:pPr>
      <w:bookmarkStart w:id="10" w:name="_Ref152379844"/>
      <w:r w:rsidRPr="00DA7387">
        <w:rPr>
          <w:rFonts w:asciiTheme="minorHAnsi" w:hAnsiTheme="minorHAnsi" w:cstheme="minorHAnsi"/>
          <w:sz w:val="18"/>
          <w:szCs w:val="18"/>
        </w:rPr>
        <w:t>The Client shall permit the Supplier, on reasonable notice, to test the Client Infrastructure.  In the event that the Supplier reasonably considers that the Client Infrastructure is inadequate and/or is (or may be) responsible for performance or functionality failures or degradation, the Client shall make such changes to Client Infrastructure (whether configuration or upgrades) as the Supplier may reasonably recommend.</w:t>
      </w:r>
    </w:p>
    <w:p w14:paraId="0AB2A001" w14:textId="457007F8" w:rsidR="00000000" w:rsidRPr="00DA7387" w:rsidRDefault="00000000" w:rsidP="00DA7387">
      <w:pPr>
        <w:pStyle w:val="S5H2"/>
        <w:numPr>
          <w:ilvl w:val="1"/>
          <w:numId w:val="10"/>
        </w:numPr>
        <w:rPr>
          <w:rFonts w:asciiTheme="minorHAnsi" w:hAnsiTheme="minorHAnsi" w:cstheme="minorHAnsi"/>
          <w:sz w:val="18"/>
          <w:szCs w:val="18"/>
        </w:rPr>
      </w:pPr>
      <w:r w:rsidRPr="00DA7387">
        <w:rPr>
          <w:rFonts w:asciiTheme="minorHAnsi" w:hAnsiTheme="minorHAnsi" w:cstheme="minorHAnsi"/>
          <w:sz w:val="18"/>
          <w:szCs w:val="18"/>
        </w:rPr>
        <w:t xml:space="preserve">The Client shall, in connection with its acceptance of </w:t>
      </w:r>
      <w:r w:rsidR="00B32C35" w:rsidRPr="00DA7387">
        <w:rPr>
          <w:rFonts w:asciiTheme="minorHAnsi" w:hAnsiTheme="minorHAnsi" w:cstheme="minorHAnsi"/>
          <w:sz w:val="18"/>
          <w:szCs w:val="18"/>
        </w:rPr>
        <w:t>c</w:t>
      </w:r>
      <w:r w:rsidRPr="00DA7387">
        <w:rPr>
          <w:rFonts w:asciiTheme="minorHAnsi" w:hAnsiTheme="minorHAnsi" w:cstheme="minorHAnsi"/>
          <w:sz w:val="18"/>
          <w:szCs w:val="18"/>
        </w:rPr>
        <w:t>ards and its use of the Services and any Terminals: (a) comply at all times with the Rules and all applicable requirements of the Card Schemes and each Payment Scheme Member; and (b) comply at all times with the Payment Card Industry Data Security Standard (PCI DSS) as applicable to it, and provide evidence of such compliance to the Supplier on request.</w:t>
      </w:r>
    </w:p>
    <w:p w14:paraId="494F0741" w14:textId="2AE11C62" w:rsidR="00BD768B" w:rsidRPr="00DA7387" w:rsidRDefault="008B1345" w:rsidP="00DA4164">
      <w:pPr>
        <w:pStyle w:val="S5H1"/>
      </w:pPr>
      <w:bookmarkStart w:id="11" w:name="_Ref272361254"/>
      <w:bookmarkEnd w:id="10"/>
      <w:r w:rsidRPr="00DA7387">
        <w:t>Fees</w:t>
      </w:r>
    </w:p>
    <w:p w14:paraId="77D61EED" w14:textId="61D9C22E" w:rsidR="00BD768B" w:rsidRPr="00DA7387" w:rsidRDefault="00BD768B" w:rsidP="00DA7387">
      <w:pPr>
        <w:pStyle w:val="S5H2"/>
        <w:numPr>
          <w:ilvl w:val="1"/>
          <w:numId w:val="11"/>
        </w:numPr>
        <w:rPr>
          <w:rFonts w:asciiTheme="minorHAnsi" w:hAnsiTheme="minorHAnsi" w:cstheme="minorHAnsi"/>
          <w:sz w:val="18"/>
          <w:szCs w:val="18"/>
        </w:rPr>
      </w:pPr>
      <w:bookmarkStart w:id="12" w:name="_Ref272398873"/>
      <w:r w:rsidRPr="00DA7387">
        <w:rPr>
          <w:rFonts w:asciiTheme="minorHAnsi" w:hAnsiTheme="minorHAnsi" w:cstheme="minorHAnsi"/>
          <w:sz w:val="18"/>
          <w:szCs w:val="18"/>
        </w:rPr>
        <w:t>The Client shall pay Fees as and when they fall due for payment, as specified in the Order and/or Schedule 2 (POS Terminal Hire Terms).</w:t>
      </w:r>
      <w:bookmarkEnd w:id="12"/>
    </w:p>
    <w:p w14:paraId="6C6D73E3" w14:textId="77777777" w:rsidR="00BD768B" w:rsidRPr="00DA7387" w:rsidRDefault="00BD768B" w:rsidP="00DA7387">
      <w:pPr>
        <w:pStyle w:val="S5H2"/>
        <w:numPr>
          <w:ilvl w:val="1"/>
          <w:numId w:val="11"/>
        </w:numPr>
        <w:rPr>
          <w:rFonts w:asciiTheme="minorHAnsi" w:hAnsiTheme="minorHAnsi" w:cstheme="minorHAnsi"/>
          <w:sz w:val="18"/>
          <w:szCs w:val="18"/>
        </w:rPr>
      </w:pPr>
      <w:r w:rsidRPr="00DA7387">
        <w:rPr>
          <w:rFonts w:asciiTheme="minorHAnsi" w:hAnsiTheme="minorHAnsi" w:cstheme="minorHAnsi"/>
          <w:sz w:val="18"/>
          <w:szCs w:val="18"/>
        </w:rPr>
        <w:t xml:space="preserve">The Supplier shall be entitled to raise invoices for Fees and charges as and when they fall due for payment under Clause </w:t>
      </w:r>
      <w:r w:rsidRPr="00DA7387">
        <w:rPr>
          <w:rFonts w:asciiTheme="minorHAnsi" w:hAnsiTheme="minorHAnsi" w:cstheme="minorHAnsi"/>
          <w:sz w:val="18"/>
          <w:szCs w:val="18"/>
        </w:rPr>
        <w:fldChar w:fldCharType="begin"/>
      </w:r>
      <w:r w:rsidRPr="00DA7387">
        <w:rPr>
          <w:rFonts w:asciiTheme="minorHAnsi" w:hAnsiTheme="minorHAnsi" w:cstheme="minorHAnsi"/>
          <w:sz w:val="18"/>
          <w:szCs w:val="18"/>
        </w:rPr>
        <w:instrText xml:space="preserve"> REF _Ref272398873 \r \h  \* MERGEFORMAT </w:instrText>
      </w:r>
      <w:r w:rsidRPr="00DA7387">
        <w:rPr>
          <w:rFonts w:asciiTheme="minorHAnsi" w:hAnsiTheme="minorHAnsi" w:cstheme="minorHAnsi"/>
          <w:sz w:val="18"/>
          <w:szCs w:val="18"/>
        </w:rPr>
      </w:r>
      <w:r w:rsidRPr="00DA7387">
        <w:rPr>
          <w:rFonts w:asciiTheme="minorHAnsi" w:hAnsiTheme="minorHAnsi" w:cstheme="minorHAnsi"/>
          <w:sz w:val="18"/>
          <w:szCs w:val="18"/>
        </w:rPr>
        <w:fldChar w:fldCharType="separate"/>
      </w:r>
      <w:r w:rsidRPr="00DA7387">
        <w:rPr>
          <w:rFonts w:asciiTheme="minorHAnsi" w:hAnsiTheme="minorHAnsi" w:cstheme="minorHAnsi"/>
          <w:sz w:val="18"/>
          <w:szCs w:val="18"/>
        </w:rPr>
        <w:t>4.1</w:t>
      </w:r>
      <w:r w:rsidRPr="00DA7387">
        <w:rPr>
          <w:rFonts w:asciiTheme="minorHAnsi" w:hAnsiTheme="minorHAnsi" w:cstheme="minorHAnsi"/>
          <w:sz w:val="18"/>
          <w:szCs w:val="18"/>
        </w:rPr>
        <w:fldChar w:fldCharType="end"/>
      </w:r>
      <w:r w:rsidRPr="00DA7387">
        <w:rPr>
          <w:rFonts w:asciiTheme="minorHAnsi" w:hAnsiTheme="minorHAnsi" w:cstheme="minorHAnsi"/>
          <w:sz w:val="18"/>
          <w:szCs w:val="18"/>
        </w:rPr>
        <w:t xml:space="preserve">.  </w:t>
      </w:r>
    </w:p>
    <w:p w14:paraId="3E03CD2B" w14:textId="33588861" w:rsidR="00BD768B" w:rsidRPr="00DA7387" w:rsidRDefault="00BD768B" w:rsidP="00DA7387">
      <w:pPr>
        <w:pStyle w:val="S5H2"/>
        <w:numPr>
          <w:ilvl w:val="1"/>
          <w:numId w:val="11"/>
        </w:numPr>
        <w:rPr>
          <w:rFonts w:asciiTheme="minorHAnsi" w:hAnsiTheme="minorHAnsi" w:cstheme="minorHAnsi"/>
          <w:sz w:val="18"/>
          <w:szCs w:val="18"/>
        </w:rPr>
      </w:pPr>
      <w:r w:rsidRPr="00DA7387">
        <w:rPr>
          <w:rFonts w:asciiTheme="minorHAnsi" w:hAnsiTheme="minorHAnsi" w:cstheme="minorHAnsi"/>
          <w:sz w:val="18"/>
          <w:szCs w:val="18"/>
        </w:rPr>
        <w:t xml:space="preserve">In relation to Fees, the Client agrees to the payment terms and other provisions set out in paragraph  4 of Schedule 2 and shall pay all sums due within the periods set out therein or as otherwise agreed in writing and/or specified in the Order.  </w:t>
      </w:r>
    </w:p>
    <w:p w14:paraId="32E2AE48" w14:textId="77777777" w:rsidR="00BD768B" w:rsidRPr="00DA7387" w:rsidRDefault="00BD768B" w:rsidP="00DA7387">
      <w:pPr>
        <w:pStyle w:val="S5H2"/>
        <w:numPr>
          <w:ilvl w:val="1"/>
          <w:numId w:val="11"/>
        </w:numPr>
        <w:rPr>
          <w:rFonts w:asciiTheme="minorHAnsi" w:hAnsiTheme="minorHAnsi" w:cstheme="minorHAnsi"/>
          <w:sz w:val="18"/>
          <w:szCs w:val="18"/>
        </w:rPr>
      </w:pPr>
      <w:r w:rsidRPr="00DA7387">
        <w:rPr>
          <w:rFonts w:asciiTheme="minorHAnsi" w:hAnsiTheme="minorHAnsi" w:cstheme="minorHAnsi"/>
          <w:sz w:val="18"/>
          <w:szCs w:val="18"/>
        </w:rPr>
        <w:t>The Client may not withhold payment of any amount due to the Supplier because of any set-off, counter-claim, abatement, or other similar deduction.</w:t>
      </w:r>
    </w:p>
    <w:p w14:paraId="3D44DAD2" w14:textId="0720439C" w:rsidR="00BD768B" w:rsidRPr="00DA7387" w:rsidRDefault="00BD768B" w:rsidP="00DA7387">
      <w:pPr>
        <w:pStyle w:val="S5H2"/>
        <w:numPr>
          <w:ilvl w:val="1"/>
          <w:numId w:val="11"/>
        </w:numPr>
        <w:rPr>
          <w:rFonts w:asciiTheme="minorHAnsi" w:hAnsiTheme="minorHAnsi" w:cstheme="minorHAnsi"/>
          <w:sz w:val="18"/>
          <w:szCs w:val="18"/>
        </w:rPr>
      </w:pPr>
      <w:bookmarkStart w:id="13" w:name="_Ref268252044"/>
      <w:bookmarkStart w:id="14" w:name="_Ref251148524"/>
      <w:r w:rsidRPr="00DA7387">
        <w:rPr>
          <w:rFonts w:asciiTheme="minorHAnsi" w:hAnsiTheme="minorHAnsi" w:cstheme="minorHAnsi"/>
          <w:sz w:val="18"/>
          <w:szCs w:val="18"/>
        </w:rPr>
        <w:t xml:space="preserve">See paragraph 4.2 of Schedule 2 in relation to VAT and similar taxes.  </w:t>
      </w:r>
      <w:bookmarkStart w:id="15" w:name="_Ref150607687"/>
      <w:bookmarkStart w:id="16" w:name="_Ref150771407"/>
      <w:bookmarkStart w:id="17" w:name="_Ref152379951"/>
      <w:r w:rsidRPr="00DA7387">
        <w:rPr>
          <w:rFonts w:asciiTheme="minorHAnsi" w:hAnsiTheme="minorHAnsi" w:cstheme="minorHAnsi"/>
          <w:sz w:val="18"/>
          <w:szCs w:val="18"/>
        </w:rPr>
        <w:t xml:space="preserve">  </w:t>
      </w:r>
    </w:p>
    <w:p w14:paraId="158B7BE4" w14:textId="77777777" w:rsidR="00BD768B" w:rsidRPr="00DA7387" w:rsidRDefault="00BD768B" w:rsidP="00DA7387">
      <w:pPr>
        <w:pStyle w:val="S5H2"/>
        <w:numPr>
          <w:ilvl w:val="1"/>
          <w:numId w:val="11"/>
        </w:numPr>
        <w:rPr>
          <w:rFonts w:asciiTheme="minorHAnsi" w:hAnsiTheme="minorHAnsi" w:cstheme="minorHAnsi"/>
          <w:sz w:val="18"/>
          <w:szCs w:val="18"/>
        </w:rPr>
      </w:pPr>
      <w:r w:rsidRPr="00DA7387">
        <w:rPr>
          <w:rFonts w:asciiTheme="minorHAnsi" w:hAnsiTheme="minorHAnsi" w:cstheme="minorHAnsi"/>
          <w:sz w:val="18"/>
          <w:szCs w:val="18"/>
        </w:rPr>
        <w:t>If any sum payable under this Contract is not paid ten (10) days after the due date for payment then (without prejudice to the Supplier’s other rights and remedies) the Supplier reserves the right to charge interest on that sum on a daily compounded basis (before as well as after any judgment) at the annual rate of four per cent measured from the due date to the date of payment, provided that at no time shall the Client be required to pay interest at an effective rate higher than legally permissible.</w:t>
      </w:r>
      <w:bookmarkEnd w:id="15"/>
      <w:bookmarkEnd w:id="16"/>
      <w:bookmarkEnd w:id="17"/>
    </w:p>
    <w:p w14:paraId="231C85E3" w14:textId="7C45E6E2" w:rsidR="00BD768B" w:rsidRPr="00DA7387" w:rsidRDefault="00BD768B" w:rsidP="00DA7387">
      <w:pPr>
        <w:pStyle w:val="S5H2"/>
        <w:numPr>
          <w:ilvl w:val="1"/>
          <w:numId w:val="11"/>
        </w:numPr>
        <w:rPr>
          <w:rFonts w:asciiTheme="minorHAnsi" w:hAnsiTheme="minorHAnsi" w:cstheme="minorHAnsi"/>
          <w:sz w:val="18"/>
          <w:szCs w:val="18"/>
        </w:rPr>
      </w:pPr>
      <w:bookmarkStart w:id="18" w:name="_Hlk46930393"/>
      <w:r w:rsidRPr="00DA7387">
        <w:rPr>
          <w:rFonts w:asciiTheme="minorHAnsi" w:hAnsiTheme="minorHAnsi" w:cstheme="minorHAnsi"/>
          <w:sz w:val="18"/>
          <w:szCs w:val="18"/>
        </w:rPr>
        <w:t xml:space="preserve">All Fees may, at the Supplier’s discretion, </w:t>
      </w:r>
      <w:bookmarkEnd w:id="13"/>
      <w:bookmarkEnd w:id="18"/>
      <w:r w:rsidRPr="00DA7387">
        <w:rPr>
          <w:rFonts w:asciiTheme="minorHAnsi" w:hAnsiTheme="minorHAnsi" w:cstheme="minorHAnsi"/>
          <w:sz w:val="18"/>
          <w:szCs w:val="18"/>
        </w:rPr>
        <w:t xml:space="preserve">be increased in accordance with paragraph 4.3 Schedule 2.  If Lessee objects to any such increase it may terminate the Contract under Clause 6.2 below.   </w:t>
      </w:r>
    </w:p>
    <w:p w14:paraId="184927D0" w14:textId="77777777" w:rsidR="00BD768B" w:rsidRPr="00DA7387" w:rsidRDefault="00BD768B" w:rsidP="00DA4164">
      <w:pPr>
        <w:pStyle w:val="S5H1"/>
      </w:pPr>
      <w:bookmarkStart w:id="19" w:name="_Ref273372290"/>
      <w:bookmarkEnd w:id="14"/>
      <w:r w:rsidRPr="00DA7387">
        <w:t>Property Rights</w:t>
      </w:r>
      <w:bookmarkEnd w:id="19"/>
    </w:p>
    <w:p w14:paraId="498921F1" w14:textId="77777777" w:rsidR="00BD768B" w:rsidRPr="00DA7387" w:rsidRDefault="00BD768B" w:rsidP="00DA7387">
      <w:pPr>
        <w:pStyle w:val="S5H2"/>
        <w:numPr>
          <w:ilvl w:val="1"/>
          <w:numId w:val="12"/>
        </w:numPr>
        <w:rPr>
          <w:rFonts w:asciiTheme="minorHAnsi" w:hAnsiTheme="minorHAnsi" w:cstheme="minorHAnsi"/>
          <w:sz w:val="18"/>
          <w:szCs w:val="18"/>
        </w:rPr>
      </w:pPr>
      <w:bookmarkStart w:id="20" w:name="_Ref273369464"/>
      <w:r w:rsidRPr="00DA7387">
        <w:rPr>
          <w:rFonts w:asciiTheme="minorHAnsi" w:hAnsiTheme="minorHAnsi" w:cstheme="minorHAnsi"/>
          <w:sz w:val="18"/>
          <w:szCs w:val="18"/>
        </w:rPr>
        <w:t>The Supplier and its licensors own and shall continue to own all Intellectual Property Rights in the Services and Supplier Software.  Full and unencumbered title (with full title guarantee) in any deliverables provided or developed by the Supplier under this Contract shall vest in the Supplier absolutely upon creation.</w:t>
      </w:r>
      <w:bookmarkStart w:id="21" w:name="_Ref273349114"/>
      <w:bookmarkEnd w:id="20"/>
      <w:r w:rsidRPr="00DA7387">
        <w:rPr>
          <w:rFonts w:asciiTheme="minorHAnsi" w:hAnsiTheme="minorHAnsi" w:cstheme="minorHAnsi"/>
          <w:sz w:val="18"/>
          <w:szCs w:val="18"/>
        </w:rPr>
        <w:t xml:space="preserve"> The Client undertakes at the request of the Supplier at all times from the date of this Contract to, and to procure that any and all of its sub-contractors and any third party involved in any services shall, do all acts and execute all documents, papers, forms and authorisations and to dispose to or swear all declarations or oaths reasonably necessary and/or desirable to give effect to the provisions of this Clause </w:t>
      </w:r>
      <w:r w:rsidRPr="00DA7387">
        <w:rPr>
          <w:rFonts w:asciiTheme="minorHAnsi" w:hAnsiTheme="minorHAnsi" w:cstheme="minorHAnsi"/>
          <w:sz w:val="18"/>
          <w:szCs w:val="18"/>
        </w:rPr>
        <w:fldChar w:fldCharType="begin"/>
      </w:r>
      <w:r w:rsidRPr="00DA7387">
        <w:rPr>
          <w:rFonts w:asciiTheme="minorHAnsi" w:hAnsiTheme="minorHAnsi" w:cstheme="minorHAnsi"/>
          <w:sz w:val="18"/>
          <w:szCs w:val="18"/>
        </w:rPr>
        <w:instrText xml:space="preserve"> REF _Ref273369464 \r \h  \* MERGEFORMAT </w:instrText>
      </w:r>
      <w:r w:rsidRPr="00DA7387">
        <w:rPr>
          <w:rFonts w:asciiTheme="minorHAnsi" w:hAnsiTheme="minorHAnsi" w:cstheme="minorHAnsi"/>
          <w:sz w:val="18"/>
          <w:szCs w:val="18"/>
        </w:rPr>
      </w:r>
      <w:r w:rsidRPr="00DA7387">
        <w:rPr>
          <w:rFonts w:asciiTheme="minorHAnsi" w:hAnsiTheme="minorHAnsi" w:cstheme="minorHAnsi"/>
          <w:sz w:val="18"/>
          <w:szCs w:val="18"/>
        </w:rPr>
        <w:fldChar w:fldCharType="separate"/>
      </w:r>
      <w:r w:rsidRPr="00DA7387">
        <w:rPr>
          <w:rFonts w:asciiTheme="minorHAnsi" w:hAnsiTheme="minorHAnsi" w:cstheme="minorHAnsi"/>
          <w:sz w:val="18"/>
          <w:szCs w:val="18"/>
        </w:rPr>
        <w:t>5.1</w:t>
      </w:r>
      <w:r w:rsidRPr="00DA7387">
        <w:rPr>
          <w:rFonts w:asciiTheme="minorHAnsi" w:hAnsiTheme="minorHAnsi" w:cstheme="minorHAnsi"/>
          <w:sz w:val="18"/>
          <w:szCs w:val="18"/>
        </w:rPr>
        <w:fldChar w:fldCharType="end"/>
      </w:r>
      <w:r w:rsidRPr="00DA7387">
        <w:rPr>
          <w:rFonts w:asciiTheme="minorHAnsi" w:hAnsiTheme="minorHAnsi" w:cstheme="minorHAnsi"/>
          <w:sz w:val="18"/>
          <w:szCs w:val="18"/>
        </w:rPr>
        <w:t>.</w:t>
      </w:r>
    </w:p>
    <w:p w14:paraId="2CE7EA0D" w14:textId="54CC45A1" w:rsidR="00BD768B" w:rsidRPr="00DA7387" w:rsidRDefault="00BD768B" w:rsidP="00DA4164">
      <w:pPr>
        <w:pStyle w:val="S5H1"/>
      </w:pPr>
      <w:bookmarkStart w:id="22" w:name="_Ref273621449"/>
      <w:bookmarkEnd w:id="21"/>
      <w:r w:rsidRPr="00DA7387">
        <w:t>Term and Termination</w:t>
      </w:r>
      <w:bookmarkEnd w:id="11"/>
      <w:bookmarkEnd w:id="22"/>
    </w:p>
    <w:p w14:paraId="580AC3D9" w14:textId="11CE829E" w:rsidR="00BD768B" w:rsidRPr="00DA7387" w:rsidRDefault="00BD768B" w:rsidP="00DA7387">
      <w:pPr>
        <w:pStyle w:val="S5H2"/>
        <w:numPr>
          <w:ilvl w:val="1"/>
          <w:numId w:val="13"/>
        </w:numPr>
        <w:rPr>
          <w:rFonts w:asciiTheme="minorHAnsi" w:hAnsiTheme="minorHAnsi" w:cstheme="minorHAnsi"/>
          <w:sz w:val="18"/>
          <w:szCs w:val="18"/>
        </w:rPr>
      </w:pPr>
      <w:bookmarkStart w:id="23" w:name="_Ref273093279"/>
      <w:bookmarkStart w:id="24" w:name="_Ref272361287"/>
      <w:r w:rsidRPr="00DA7387">
        <w:rPr>
          <w:rFonts w:asciiTheme="minorHAnsi" w:hAnsiTheme="minorHAnsi" w:cstheme="minorHAnsi"/>
          <w:sz w:val="18"/>
          <w:szCs w:val="18"/>
        </w:rPr>
        <w:t xml:space="preserve">This Contract is formed (and becomes legally binding) when the parties complete the Order.  This Contract shall commence on the Effective Date and shall continue for the Initial Period of Hire unless terminated by either party in accordance with this Clause </w:t>
      </w:r>
      <w:r w:rsidRPr="00DA7387">
        <w:rPr>
          <w:rFonts w:asciiTheme="minorHAnsi" w:hAnsiTheme="minorHAnsi" w:cstheme="minorHAnsi"/>
          <w:sz w:val="18"/>
          <w:szCs w:val="18"/>
        </w:rPr>
        <w:fldChar w:fldCharType="begin"/>
      </w:r>
      <w:r w:rsidRPr="00DA7387">
        <w:rPr>
          <w:rFonts w:asciiTheme="minorHAnsi" w:hAnsiTheme="minorHAnsi" w:cstheme="minorHAnsi"/>
          <w:sz w:val="18"/>
          <w:szCs w:val="18"/>
        </w:rPr>
        <w:instrText xml:space="preserve"> REF _Ref273621449 \r \h  \* MERGEFORMAT </w:instrText>
      </w:r>
      <w:r w:rsidRPr="00DA7387">
        <w:rPr>
          <w:rFonts w:asciiTheme="minorHAnsi" w:hAnsiTheme="minorHAnsi" w:cstheme="minorHAnsi"/>
          <w:sz w:val="18"/>
          <w:szCs w:val="18"/>
        </w:rPr>
      </w:r>
      <w:r w:rsidRPr="00DA7387">
        <w:rPr>
          <w:rFonts w:asciiTheme="minorHAnsi" w:hAnsiTheme="minorHAnsi" w:cstheme="minorHAnsi"/>
          <w:sz w:val="18"/>
          <w:szCs w:val="18"/>
        </w:rPr>
        <w:fldChar w:fldCharType="separate"/>
      </w:r>
      <w:r w:rsidRPr="00DA7387">
        <w:rPr>
          <w:rFonts w:asciiTheme="minorHAnsi" w:hAnsiTheme="minorHAnsi" w:cstheme="minorHAnsi"/>
          <w:sz w:val="18"/>
          <w:szCs w:val="18"/>
        </w:rPr>
        <w:t>6</w:t>
      </w:r>
      <w:r w:rsidRPr="00DA7387">
        <w:rPr>
          <w:rFonts w:asciiTheme="minorHAnsi" w:hAnsiTheme="minorHAnsi" w:cstheme="minorHAnsi"/>
          <w:sz w:val="18"/>
          <w:szCs w:val="18"/>
        </w:rPr>
        <w:fldChar w:fldCharType="end"/>
      </w:r>
      <w:r w:rsidRPr="00DA7387">
        <w:rPr>
          <w:rFonts w:asciiTheme="minorHAnsi" w:hAnsiTheme="minorHAnsi" w:cstheme="minorHAnsi"/>
          <w:sz w:val="18"/>
          <w:szCs w:val="18"/>
        </w:rPr>
        <w:t>.</w:t>
      </w:r>
      <w:bookmarkEnd w:id="23"/>
      <w:r w:rsidRPr="00DA7387">
        <w:rPr>
          <w:rFonts w:asciiTheme="minorHAnsi" w:hAnsiTheme="minorHAnsi" w:cstheme="minorHAnsi"/>
          <w:sz w:val="18"/>
          <w:szCs w:val="18"/>
        </w:rPr>
        <w:t xml:space="preserve">  </w:t>
      </w:r>
    </w:p>
    <w:p w14:paraId="7AB8698B" w14:textId="0F055C32" w:rsidR="00D848B2" w:rsidRPr="00DA7387" w:rsidRDefault="00D848B2" w:rsidP="00DA7387">
      <w:pPr>
        <w:pStyle w:val="S5H2"/>
        <w:numPr>
          <w:ilvl w:val="1"/>
          <w:numId w:val="13"/>
        </w:numPr>
        <w:rPr>
          <w:rFonts w:asciiTheme="minorHAnsi" w:hAnsiTheme="minorHAnsi" w:cstheme="minorHAnsi"/>
          <w:sz w:val="18"/>
          <w:szCs w:val="18"/>
        </w:rPr>
      </w:pPr>
      <w:bookmarkStart w:id="25" w:name="_Ref272871303"/>
      <w:r w:rsidRPr="00DA7387">
        <w:rPr>
          <w:rFonts w:asciiTheme="minorHAnsi" w:hAnsiTheme="minorHAnsi" w:cstheme="minorHAnsi"/>
          <w:sz w:val="18"/>
          <w:szCs w:val="18"/>
        </w:rPr>
        <w:t>This Contract shall automatically terminate at the expiry of the Initial Period of Hire, unless earlier terminated by either party giving notice in accordance with Schedule 2 or as otherwise set out in the Order.</w:t>
      </w:r>
    </w:p>
    <w:p w14:paraId="44EBE592" w14:textId="5BAEA86E" w:rsidR="00BD768B" w:rsidRPr="00DA7387" w:rsidRDefault="00D848B2" w:rsidP="00DA7387">
      <w:pPr>
        <w:pStyle w:val="S5H2"/>
        <w:numPr>
          <w:ilvl w:val="1"/>
          <w:numId w:val="13"/>
        </w:numPr>
        <w:rPr>
          <w:rFonts w:asciiTheme="minorHAnsi" w:hAnsiTheme="minorHAnsi" w:cstheme="minorHAnsi"/>
          <w:sz w:val="18"/>
          <w:szCs w:val="18"/>
        </w:rPr>
      </w:pPr>
      <w:bookmarkStart w:id="26" w:name="_Ref150771028"/>
      <w:r w:rsidRPr="00DA7387">
        <w:rPr>
          <w:rFonts w:asciiTheme="minorHAnsi" w:hAnsiTheme="minorHAnsi" w:cstheme="minorHAnsi"/>
          <w:sz w:val="18"/>
          <w:szCs w:val="18"/>
        </w:rPr>
        <w:t>Either party shall be entitled to terminate this Contract immediately by giving written notice to the other party if the other party commits any material breach of this Contract and fails to remedy that breach within thirty (30) days of written notice of that breach, provided that: (a) the thirty (30) day period only applies where a breach is capable of remedy - if it is incapable of remedy, the Contract may be terminated by written notice immediately; and (b) the parties agree that any failure to pay sums due under this Contract within the agreed payment terms shall constitute a material breach of this Contract).</w:t>
      </w:r>
      <w:bookmarkEnd w:id="26"/>
    </w:p>
    <w:bookmarkEnd w:id="24"/>
    <w:bookmarkEnd w:id="25"/>
    <w:p w14:paraId="28D2F76B" w14:textId="1D98FAF4" w:rsidR="00D233F6" w:rsidRPr="00DA7387" w:rsidRDefault="00BD768B" w:rsidP="00DA7387">
      <w:pPr>
        <w:pStyle w:val="S5H2"/>
        <w:numPr>
          <w:ilvl w:val="1"/>
          <w:numId w:val="13"/>
        </w:numPr>
        <w:rPr>
          <w:rFonts w:asciiTheme="minorHAnsi" w:hAnsiTheme="minorHAnsi" w:cstheme="minorHAnsi"/>
          <w:sz w:val="18"/>
          <w:szCs w:val="18"/>
        </w:rPr>
      </w:pPr>
      <w:r w:rsidRPr="00DA7387">
        <w:rPr>
          <w:rFonts w:asciiTheme="minorHAnsi" w:hAnsiTheme="minorHAnsi" w:cstheme="minorHAnsi"/>
          <w:sz w:val="18"/>
          <w:szCs w:val="18"/>
        </w:rPr>
        <w:t>Either party shall be entitled to terminate either this Contract immediately by giving written notice to the other party if that other party has a winding up petition presented or enters into liquidation whether compulsorily or voluntarily (otherwise than for the purposes of amalgamation or reconstruction without insolvency) or makes an arrangement with its creditors or petitions for an administration order or has a receiver, administrator or manager appointed over any of its assets, or a court or arbiter with authority to so determine, determines that the debtor is unable to pay its debts.</w:t>
      </w:r>
    </w:p>
    <w:p w14:paraId="0804074E" w14:textId="2D370F51" w:rsidR="00BD768B" w:rsidRPr="00DA7387" w:rsidRDefault="00000000" w:rsidP="00DA7387">
      <w:pPr>
        <w:pStyle w:val="S5H2"/>
        <w:numPr>
          <w:ilvl w:val="1"/>
          <w:numId w:val="13"/>
        </w:numPr>
        <w:rPr>
          <w:rFonts w:asciiTheme="minorHAnsi" w:hAnsiTheme="minorHAnsi" w:cstheme="minorHAnsi"/>
          <w:sz w:val="18"/>
          <w:szCs w:val="18"/>
        </w:rPr>
      </w:pPr>
      <w:r w:rsidRPr="00DA7387">
        <w:rPr>
          <w:rFonts w:asciiTheme="minorHAnsi" w:hAnsiTheme="minorHAnsi" w:cstheme="minorHAnsi"/>
          <w:sz w:val="18"/>
          <w:szCs w:val="18"/>
        </w:rPr>
        <w:lastRenderedPageBreak/>
        <w:t xml:space="preserve">The Supplier shall be entitled to </w:t>
      </w:r>
      <w:r w:rsidR="00F4308A" w:rsidRPr="00DA7387">
        <w:rPr>
          <w:rFonts w:asciiTheme="minorHAnsi" w:hAnsiTheme="minorHAnsi" w:cstheme="minorHAnsi"/>
          <w:sz w:val="18"/>
          <w:szCs w:val="18"/>
        </w:rPr>
        <w:t xml:space="preserve">suspend or </w:t>
      </w:r>
      <w:r w:rsidRPr="00DA7387">
        <w:rPr>
          <w:rFonts w:asciiTheme="minorHAnsi" w:hAnsiTheme="minorHAnsi" w:cstheme="minorHAnsi"/>
          <w:sz w:val="18"/>
          <w:szCs w:val="18"/>
        </w:rPr>
        <w:t>terminate this Contract immediately by written notice to the Client where required to do so by a Payment Scheme Member, an Acquirer, a Regulatory Authority or by Law, or where any authorisation, licence or arrangement on which the Supplier relies to provide the Services is withdrawn, suspended or materially amended. Any such termination shall not interfere with or lessen the rights of the Supplier, any Payment Scheme Member or any Acquirer to terminate their own arrangements.</w:t>
      </w:r>
    </w:p>
    <w:p w14:paraId="406A947F" w14:textId="77777777" w:rsidR="00BD768B" w:rsidRPr="00DA7387" w:rsidRDefault="00BD768B" w:rsidP="00DA4164">
      <w:pPr>
        <w:pStyle w:val="S5H1"/>
      </w:pPr>
      <w:r w:rsidRPr="00DA7387">
        <w:t>Consequences of Termination</w:t>
      </w:r>
    </w:p>
    <w:p w14:paraId="53CF90B2" w14:textId="77777777" w:rsidR="00BD768B" w:rsidRPr="00DA7387" w:rsidRDefault="00BD768B" w:rsidP="00DA7387">
      <w:pPr>
        <w:pStyle w:val="S5H2"/>
        <w:numPr>
          <w:ilvl w:val="1"/>
          <w:numId w:val="14"/>
        </w:numPr>
        <w:rPr>
          <w:rFonts w:asciiTheme="minorHAnsi" w:hAnsiTheme="minorHAnsi" w:cstheme="minorHAnsi"/>
          <w:sz w:val="18"/>
          <w:szCs w:val="18"/>
        </w:rPr>
      </w:pPr>
      <w:r w:rsidRPr="00DA7387">
        <w:rPr>
          <w:rFonts w:asciiTheme="minorHAnsi" w:hAnsiTheme="minorHAnsi" w:cstheme="minorHAnsi"/>
          <w:sz w:val="18"/>
          <w:szCs w:val="18"/>
        </w:rPr>
        <w:t xml:space="preserve">On termination of this Contract howsoever caused: (a) the rights and duties created by Clauses </w:t>
      </w:r>
      <w:r w:rsidRPr="00DA7387">
        <w:rPr>
          <w:rFonts w:asciiTheme="minorHAnsi" w:hAnsiTheme="minorHAnsi" w:cstheme="minorHAnsi"/>
          <w:sz w:val="18"/>
          <w:szCs w:val="18"/>
        </w:rPr>
        <w:fldChar w:fldCharType="begin"/>
      </w:r>
      <w:r w:rsidRPr="00DA7387">
        <w:rPr>
          <w:rFonts w:asciiTheme="minorHAnsi" w:hAnsiTheme="minorHAnsi" w:cstheme="minorHAnsi"/>
          <w:sz w:val="18"/>
          <w:szCs w:val="18"/>
        </w:rPr>
        <w:instrText xml:space="preserve"> REF _Ref272932359 \r \h  \* MERGEFORMAT </w:instrText>
      </w:r>
      <w:r w:rsidRPr="00DA7387">
        <w:rPr>
          <w:rFonts w:asciiTheme="minorHAnsi" w:hAnsiTheme="minorHAnsi" w:cstheme="minorHAnsi"/>
          <w:sz w:val="18"/>
          <w:szCs w:val="18"/>
        </w:rPr>
      </w:r>
      <w:r w:rsidRPr="00DA7387">
        <w:rPr>
          <w:rFonts w:asciiTheme="minorHAnsi" w:hAnsiTheme="minorHAnsi" w:cstheme="minorHAnsi"/>
          <w:sz w:val="18"/>
          <w:szCs w:val="18"/>
        </w:rPr>
        <w:fldChar w:fldCharType="separate"/>
      </w:r>
      <w:r w:rsidRPr="00DA7387">
        <w:rPr>
          <w:rFonts w:asciiTheme="minorHAnsi" w:hAnsiTheme="minorHAnsi" w:cstheme="minorHAnsi"/>
          <w:sz w:val="18"/>
          <w:szCs w:val="18"/>
        </w:rPr>
        <w:t>4</w:t>
      </w:r>
      <w:r w:rsidRPr="00DA7387">
        <w:rPr>
          <w:rFonts w:asciiTheme="minorHAnsi" w:hAnsiTheme="minorHAnsi" w:cstheme="minorHAnsi"/>
          <w:sz w:val="18"/>
          <w:szCs w:val="18"/>
        </w:rPr>
        <w:fldChar w:fldCharType="end"/>
      </w:r>
      <w:r w:rsidRPr="00DA7387">
        <w:rPr>
          <w:rFonts w:asciiTheme="minorHAnsi" w:hAnsiTheme="minorHAnsi" w:cstheme="minorHAnsi"/>
          <w:sz w:val="18"/>
          <w:szCs w:val="18"/>
        </w:rPr>
        <w:t xml:space="preserve">, </w:t>
      </w:r>
      <w:r w:rsidRPr="00DA7387">
        <w:rPr>
          <w:rFonts w:asciiTheme="minorHAnsi" w:hAnsiTheme="minorHAnsi" w:cstheme="minorHAnsi"/>
          <w:sz w:val="18"/>
          <w:szCs w:val="18"/>
        </w:rPr>
        <w:fldChar w:fldCharType="begin"/>
      </w:r>
      <w:r w:rsidRPr="00DA7387">
        <w:rPr>
          <w:rFonts w:asciiTheme="minorHAnsi" w:hAnsiTheme="minorHAnsi" w:cstheme="minorHAnsi"/>
          <w:sz w:val="18"/>
          <w:szCs w:val="18"/>
        </w:rPr>
        <w:instrText xml:space="preserve"> REF _Ref273372290 \r \h  \* MERGEFORMAT </w:instrText>
      </w:r>
      <w:r w:rsidRPr="00DA7387">
        <w:rPr>
          <w:rFonts w:asciiTheme="minorHAnsi" w:hAnsiTheme="minorHAnsi" w:cstheme="minorHAnsi"/>
          <w:sz w:val="18"/>
          <w:szCs w:val="18"/>
        </w:rPr>
      </w:r>
      <w:r w:rsidRPr="00DA7387">
        <w:rPr>
          <w:rFonts w:asciiTheme="minorHAnsi" w:hAnsiTheme="minorHAnsi" w:cstheme="minorHAnsi"/>
          <w:sz w:val="18"/>
          <w:szCs w:val="18"/>
        </w:rPr>
        <w:fldChar w:fldCharType="separate"/>
      </w:r>
      <w:r w:rsidRPr="00DA7387">
        <w:rPr>
          <w:rFonts w:asciiTheme="minorHAnsi" w:hAnsiTheme="minorHAnsi" w:cstheme="minorHAnsi"/>
          <w:sz w:val="18"/>
          <w:szCs w:val="18"/>
        </w:rPr>
        <w:t>5</w:t>
      </w:r>
      <w:r w:rsidRPr="00DA7387">
        <w:rPr>
          <w:rFonts w:asciiTheme="minorHAnsi" w:hAnsiTheme="minorHAnsi" w:cstheme="minorHAnsi"/>
          <w:sz w:val="18"/>
          <w:szCs w:val="18"/>
        </w:rPr>
        <w:fldChar w:fldCharType="end"/>
      </w:r>
      <w:r w:rsidRPr="00DA7387">
        <w:rPr>
          <w:rFonts w:asciiTheme="minorHAnsi" w:hAnsiTheme="minorHAnsi" w:cstheme="minorHAnsi"/>
          <w:sz w:val="18"/>
          <w:szCs w:val="18"/>
        </w:rPr>
        <w:t xml:space="preserve">, </w:t>
      </w:r>
      <w:r w:rsidRPr="00DA7387">
        <w:rPr>
          <w:rFonts w:asciiTheme="minorHAnsi" w:hAnsiTheme="minorHAnsi" w:cstheme="minorHAnsi"/>
          <w:sz w:val="18"/>
          <w:szCs w:val="18"/>
        </w:rPr>
        <w:fldChar w:fldCharType="begin"/>
      </w:r>
      <w:r w:rsidRPr="00DA7387">
        <w:rPr>
          <w:rFonts w:asciiTheme="minorHAnsi" w:hAnsiTheme="minorHAnsi" w:cstheme="minorHAnsi"/>
          <w:sz w:val="18"/>
          <w:szCs w:val="18"/>
        </w:rPr>
        <w:instrText xml:space="preserve"> REF _Ref273372306 \r \h  \* MERGEFORMAT </w:instrText>
      </w:r>
      <w:r w:rsidRPr="00DA7387">
        <w:rPr>
          <w:rFonts w:asciiTheme="minorHAnsi" w:hAnsiTheme="minorHAnsi" w:cstheme="minorHAnsi"/>
          <w:sz w:val="18"/>
          <w:szCs w:val="18"/>
        </w:rPr>
      </w:r>
      <w:r w:rsidRPr="00DA7387">
        <w:rPr>
          <w:rFonts w:asciiTheme="minorHAnsi" w:hAnsiTheme="minorHAnsi" w:cstheme="minorHAnsi"/>
          <w:sz w:val="18"/>
          <w:szCs w:val="18"/>
        </w:rPr>
        <w:fldChar w:fldCharType="separate"/>
      </w:r>
      <w:r w:rsidRPr="00DA7387">
        <w:rPr>
          <w:rFonts w:asciiTheme="minorHAnsi" w:hAnsiTheme="minorHAnsi" w:cstheme="minorHAnsi"/>
          <w:sz w:val="18"/>
          <w:szCs w:val="18"/>
        </w:rPr>
        <w:t>8</w:t>
      </w:r>
      <w:r w:rsidRPr="00DA7387">
        <w:rPr>
          <w:rFonts w:asciiTheme="minorHAnsi" w:hAnsiTheme="minorHAnsi" w:cstheme="minorHAnsi"/>
          <w:sz w:val="18"/>
          <w:szCs w:val="18"/>
        </w:rPr>
        <w:fldChar w:fldCharType="end"/>
      </w:r>
      <w:r w:rsidRPr="00DA7387">
        <w:rPr>
          <w:rFonts w:asciiTheme="minorHAnsi" w:hAnsiTheme="minorHAnsi" w:cstheme="minorHAnsi"/>
          <w:sz w:val="18"/>
          <w:szCs w:val="18"/>
        </w:rPr>
        <w:t xml:space="preserve">, </w:t>
      </w:r>
      <w:r w:rsidRPr="00DA7387">
        <w:rPr>
          <w:rFonts w:asciiTheme="minorHAnsi" w:hAnsiTheme="minorHAnsi" w:cstheme="minorHAnsi"/>
          <w:sz w:val="18"/>
          <w:szCs w:val="18"/>
        </w:rPr>
        <w:fldChar w:fldCharType="begin"/>
      </w:r>
      <w:r w:rsidRPr="00DA7387">
        <w:rPr>
          <w:rFonts w:asciiTheme="minorHAnsi" w:hAnsiTheme="minorHAnsi" w:cstheme="minorHAnsi"/>
          <w:sz w:val="18"/>
          <w:szCs w:val="18"/>
        </w:rPr>
        <w:instrText xml:space="preserve"> REF _Ref1332713 \r \h  \* MERGEFORMAT </w:instrText>
      </w:r>
      <w:r w:rsidRPr="00DA7387">
        <w:rPr>
          <w:rFonts w:asciiTheme="minorHAnsi" w:hAnsiTheme="minorHAnsi" w:cstheme="minorHAnsi"/>
          <w:sz w:val="18"/>
          <w:szCs w:val="18"/>
        </w:rPr>
      </w:r>
      <w:r w:rsidRPr="00DA7387">
        <w:rPr>
          <w:rFonts w:asciiTheme="minorHAnsi" w:hAnsiTheme="minorHAnsi" w:cstheme="minorHAnsi"/>
          <w:sz w:val="18"/>
          <w:szCs w:val="18"/>
        </w:rPr>
        <w:fldChar w:fldCharType="separate"/>
      </w:r>
      <w:r w:rsidRPr="00DA7387">
        <w:rPr>
          <w:rFonts w:asciiTheme="minorHAnsi" w:hAnsiTheme="minorHAnsi" w:cstheme="minorHAnsi"/>
          <w:sz w:val="18"/>
          <w:szCs w:val="18"/>
        </w:rPr>
        <w:t>9</w:t>
      </w:r>
      <w:r w:rsidRPr="00DA7387">
        <w:rPr>
          <w:rFonts w:asciiTheme="minorHAnsi" w:hAnsiTheme="minorHAnsi" w:cstheme="minorHAnsi"/>
          <w:sz w:val="18"/>
          <w:szCs w:val="18"/>
        </w:rPr>
        <w:fldChar w:fldCharType="end"/>
      </w:r>
      <w:r w:rsidRPr="00DA7387">
        <w:rPr>
          <w:rFonts w:asciiTheme="minorHAnsi" w:hAnsiTheme="minorHAnsi" w:cstheme="minorHAnsi"/>
          <w:sz w:val="18"/>
          <w:szCs w:val="18"/>
        </w:rPr>
        <w:t xml:space="preserve">, </w:t>
      </w:r>
      <w:r w:rsidRPr="00DA7387">
        <w:rPr>
          <w:rFonts w:asciiTheme="minorHAnsi" w:hAnsiTheme="minorHAnsi" w:cstheme="minorHAnsi"/>
          <w:sz w:val="18"/>
          <w:szCs w:val="18"/>
        </w:rPr>
        <w:fldChar w:fldCharType="begin"/>
      </w:r>
      <w:r w:rsidRPr="00DA7387">
        <w:rPr>
          <w:rFonts w:asciiTheme="minorHAnsi" w:hAnsiTheme="minorHAnsi" w:cstheme="minorHAnsi"/>
          <w:sz w:val="18"/>
          <w:szCs w:val="18"/>
        </w:rPr>
        <w:instrText xml:space="preserve"> REF _Ref273372309 \r \h  \* MERGEFORMAT </w:instrText>
      </w:r>
      <w:r w:rsidRPr="00DA7387">
        <w:rPr>
          <w:rFonts w:asciiTheme="minorHAnsi" w:hAnsiTheme="minorHAnsi" w:cstheme="minorHAnsi"/>
          <w:sz w:val="18"/>
          <w:szCs w:val="18"/>
        </w:rPr>
      </w:r>
      <w:r w:rsidRPr="00DA7387">
        <w:rPr>
          <w:rFonts w:asciiTheme="minorHAnsi" w:hAnsiTheme="minorHAnsi" w:cstheme="minorHAnsi"/>
          <w:sz w:val="18"/>
          <w:szCs w:val="18"/>
        </w:rPr>
        <w:fldChar w:fldCharType="separate"/>
      </w:r>
      <w:r w:rsidRPr="00DA7387">
        <w:rPr>
          <w:rFonts w:asciiTheme="minorHAnsi" w:hAnsiTheme="minorHAnsi" w:cstheme="minorHAnsi"/>
          <w:sz w:val="18"/>
          <w:szCs w:val="18"/>
        </w:rPr>
        <w:t>10</w:t>
      </w:r>
      <w:r w:rsidRPr="00DA7387">
        <w:rPr>
          <w:rFonts w:asciiTheme="minorHAnsi" w:hAnsiTheme="minorHAnsi" w:cstheme="minorHAnsi"/>
          <w:sz w:val="18"/>
          <w:szCs w:val="18"/>
        </w:rPr>
        <w:fldChar w:fldCharType="end"/>
      </w:r>
      <w:r w:rsidRPr="00DA7387">
        <w:rPr>
          <w:rFonts w:asciiTheme="minorHAnsi" w:hAnsiTheme="minorHAnsi" w:cstheme="minorHAnsi"/>
          <w:sz w:val="18"/>
          <w:szCs w:val="18"/>
        </w:rPr>
        <w:t xml:space="preserve">, </w:t>
      </w:r>
      <w:r w:rsidRPr="00DA7387">
        <w:rPr>
          <w:rFonts w:asciiTheme="minorHAnsi" w:hAnsiTheme="minorHAnsi" w:cstheme="minorHAnsi"/>
          <w:sz w:val="18"/>
          <w:szCs w:val="18"/>
        </w:rPr>
        <w:fldChar w:fldCharType="begin"/>
      </w:r>
      <w:r w:rsidRPr="00DA7387">
        <w:rPr>
          <w:rFonts w:asciiTheme="minorHAnsi" w:hAnsiTheme="minorHAnsi" w:cstheme="minorHAnsi"/>
          <w:sz w:val="18"/>
          <w:szCs w:val="18"/>
        </w:rPr>
        <w:instrText xml:space="preserve"> REF _Ref21014734 \r \h  \* MERGEFORMAT </w:instrText>
      </w:r>
      <w:r w:rsidRPr="00DA7387">
        <w:rPr>
          <w:rFonts w:asciiTheme="minorHAnsi" w:hAnsiTheme="minorHAnsi" w:cstheme="minorHAnsi"/>
          <w:sz w:val="18"/>
          <w:szCs w:val="18"/>
        </w:rPr>
      </w:r>
      <w:r w:rsidRPr="00DA7387">
        <w:rPr>
          <w:rFonts w:asciiTheme="minorHAnsi" w:hAnsiTheme="minorHAnsi" w:cstheme="minorHAnsi"/>
          <w:sz w:val="18"/>
          <w:szCs w:val="18"/>
        </w:rPr>
        <w:fldChar w:fldCharType="separate"/>
      </w:r>
      <w:r w:rsidRPr="00DA7387">
        <w:rPr>
          <w:rFonts w:asciiTheme="minorHAnsi" w:hAnsiTheme="minorHAnsi" w:cstheme="minorHAnsi"/>
          <w:sz w:val="18"/>
          <w:szCs w:val="18"/>
        </w:rPr>
        <w:t>13</w:t>
      </w:r>
      <w:r w:rsidRPr="00DA7387">
        <w:rPr>
          <w:rFonts w:asciiTheme="minorHAnsi" w:hAnsiTheme="minorHAnsi" w:cstheme="minorHAnsi"/>
          <w:sz w:val="18"/>
          <w:szCs w:val="18"/>
        </w:rPr>
        <w:fldChar w:fldCharType="end"/>
      </w:r>
      <w:r w:rsidRPr="00DA7387">
        <w:rPr>
          <w:rFonts w:asciiTheme="minorHAnsi" w:hAnsiTheme="minorHAnsi" w:cstheme="minorHAnsi"/>
          <w:sz w:val="18"/>
          <w:szCs w:val="18"/>
        </w:rPr>
        <w:t xml:space="preserve">, </w:t>
      </w:r>
      <w:r w:rsidRPr="00DA7387">
        <w:rPr>
          <w:rFonts w:asciiTheme="minorHAnsi" w:hAnsiTheme="minorHAnsi" w:cstheme="minorHAnsi"/>
          <w:sz w:val="18"/>
          <w:szCs w:val="18"/>
        </w:rPr>
        <w:fldChar w:fldCharType="begin"/>
      </w:r>
      <w:r w:rsidRPr="00DA7387">
        <w:rPr>
          <w:rFonts w:asciiTheme="minorHAnsi" w:hAnsiTheme="minorHAnsi" w:cstheme="minorHAnsi"/>
          <w:sz w:val="18"/>
          <w:szCs w:val="18"/>
        </w:rPr>
        <w:instrText xml:space="preserve"> REF _Ref529369799 \r \h  \* MERGEFORMAT </w:instrText>
      </w:r>
      <w:r w:rsidRPr="00DA7387">
        <w:rPr>
          <w:rFonts w:asciiTheme="minorHAnsi" w:hAnsiTheme="minorHAnsi" w:cstheme="minorHAnsi"/>
          <w:sz w:val="18"/>
          <w:szCs w:val="18"/>
        </w:rPr>
      </w:r>
      <w:r w:rsidRPr="00DA7387">
        <w:rPr>
          <w:rFonts w:asciiTheme="minorHAnsi" w:hAnsiTheme="minorHAnsi" w:cstheme="minorHAnsi"/>
          <w:sz w:val="18"/>
          <w:szCs w:val="18"/>
        </w:rPr>
        <w:fldChar w:fldCharType="separate"/>
      </w:r>
      <w:r w:rsidRPr="00DA7387">
        <w:rPr>
          <w:rFonts w:asciiTheme="minorHAnsi" w:hAnsiTheme="minorHAnsi" w:cstheme="minorHAnsi"/>
          <w:sz w:val="18"/>
          <w:szCs w:val="18"/>
        </w:rPr>
        <w:t>14</w:t>
      </w:r>
      <w:r w:rsidRPr="00DA7387">
        <w:rPr>
          <w:rFonts w:asciiTheme="minorHAnsi" w:hAnsiTheme="minorHAnsi" w:cstheme="minorHAnsi"/>
          <w:sz w:val="18"/>
          <w:szCs w:val="18"/>
        </w:rPr>
        <w:fldChar w:fldCharType="end"/>
      </w:r>
      <w:r w:rsidRPr="00DA7387">
        <w:rPr>
          <w:rFonts w:asciiTheme="minorHAnsi" w:hAnsiTheme="minorHAnsi" w:cstheme="minorHAnsi"/>
          <w:sz w:val="18"/>
          <w:szCs w:val="18"/>
        </w:rPr>
        <w:t xml:space="preserve">, and </w:t>
      </w:r>
      <w:r w:rsidRPr="00DA7387">
        <w:rPr>
          <w:rFonts w:asciiTheme="minorHAnsi" w:hAnsiTheme="minorHAnsi" w:cstheme="minorHAnsi"/>
          <w:sz w:val="18"/>
          <w:szCs w:val="18"/>
        </w:rPr>
        <w:fldChar w:fldCharType="begin"/>
      </w:r>
      <w:r w:rsidRPr="00DA7387">
        <w:rPr>
          <w:rFonts w:asciiTheme="minorHAnsi" w:hAnsiTheme="minorHAnsi" w:cstheme="minorHAnsi"/>
          <w:sz w:val="18"/>
          <w:szCs w:val="18"/>
        </w:rPr>
        <w:instrText xml:space="preserve"> REF _Ref1332742 \r \h  \* MERGEFORMAT </w:instrText>
      </w:r>
      <w:r w:rsidRPr="00DA7387">
        <w:rPr>
          <w:rFonts w:asciiTheme="minorHAnsi" w:hAnsiTheme="minorHAnsi" w:cstheme="minorHAnsi"/>
          <w:sz w:val="18"/>
          <w:szCs w:val="18"/>
        </w:rPr>
      </w:r>
      <w:r w:rsidRPr="00DA7387">
        <w:rPr>
          <w:rFonts w:asciiTheme="minorHAnsi" w:hAnsiTheme="minorHAnsi" w:cstheme="minorHAnsi"/>
          <w:sz w:val="18"/>
          <w:szCs w:val="18"/>
        </w:rPr>
        <w:fldChar w:fldCharType="separate"/>
      </w:r>
      <w:r w:rsidRPr="00DA7387">
        <w:rPr>
          <w:rFonts w:asciiTheme="minorHAnsi" w:hAnsiTheme="minorHAnsi" w:cstheme="minorHAnsi"/>
          <w:sz w:val="18"/>
          <w:szCs w:val="18"/>
        </w:rPr>
        <w:t>15</w:t>
      </w:r>
      <w:r w:rsidRPr="00DA7387">
        <w:rPr>
          <w:rFonts w:asciiTheme="minorHAnsi" w:hAnsiTheme="minorHAnsi" w:cstheme="minorHAnsi"/>
          <w:sz w:val="18"/>
          <w:szCs w:val="18"/>
        </w:rPr>
        <w:fldChar w:fldCharType="end"/>
      </w:r>
      <w:r w:rsidRPr="00DA7387">
        <w:rPr>
          <w:rFonts w:asciiTheme="minorHAnsi" w:hAnsiTheme="minorHAnsi" w:cstheme="minorHAnsi"/>
          <w:sz w:val="18"/>
          <w:szCs w:val="18"/>
        </w:rPr>
        <w:t xml:space="preserve"> shall survive; (b) the rights of either party which arose on or before termination shall be unaffected.</w:t>
      </w:r>
    </w:p>
    <w:p w14:paraId="5CEEDE38" w14:textId="766E928E" w:rsidR="00BD768B" w:rsidRPr="00DA7387" w:rsidRDefault="00BD768B" w:rsidP="00DA7387">
      <w:pPr>
        <w:pStyle w:val="S5H2"/>
        <w:numPr>
          <w:ilvl w:val="1"/>
          <w:numId w:val="14"/>
        </w:numPr>
        <w:rPr>
          <w:rFonts w:asciiTheme="minorHAnsi" w:hAnsiTheme="minorHAnsi" w:cstheme="minorHAnsi"/>
          <w:sz w:val="18"/>
          <w:szCs w:val="18"/>
        </w:rPr>
      </w:pPr>
      <w:bookmarkStart w:id="27" w:name="_Ref62540212"/>
      <w:r w:rsidRPr="00DA7387">
        <w:rPr>
          <w:rFonts w:asciiTheme="minorHAnsi" w:hAnsiTheme="minorHAnsi" w:cstheme="minorHAnsi"/>
          <w:sz w:val="18"/>
          <w:szCs w:val="18"/>
        </w:rPr>
        <w:t>On termination of this Contract howsoever caused: (a) each party shall return, in good condition, the property of the other party (if any) that was made available under this Contract in accordance with that other party’s reasonable instructions; (b) all licences granted shall terminate; and (c) the Supplier shall make available User Data for migration to the Client; and (e) the Supplier shall be entitled to permanently erase all User Data after the period of 90 days has elapsed from the effective date of termination of this Contract.</w:t>
      </w:r>
      <w:bookmarkEnd w:id="27"/>
    </w:p>
    <w:p w14:paraId="52CFF737" w14:textId="781C32B4" w:rsidR="00BD768B" w:rsidRPr="00DA7387" w:rsidRDefault="00BD768B" w:rsidP="00DA4164">
      <w:pPr>
        <w:pStyle w:val="S5H1"/>
      </w:pPr>
      <w:bookmarkStart w:id="28" w:name="_Ref273372306"/>
      <w:r w:rsidRPr="00DA7387">
        <w:t>Confidentiality</w:t>
      </w:r>
      <w:bookmarkEnd w:id="28"/>
    </w:p>
    <w:p w14:paraId="0F4BCFE7" w14:textId="77777777" w:rsidR="00BD768B" w:rsidRPr="00DA7387" w:rsidRDefault="00BD768B" w:rsidP="00DA7387">
      <w:pPr>
        <w:pStyle w:val="S5H2"/>
        <w:numPr>
          <w:ilvl w:val="1"/>
          <w:numId w:val="15"/>
        </w:numPr>
        <w:rPr>
          <w:rFonts w:asciiTheme="minorHAnsi" w:hAnsiTheme="minorHAnsi" w:cstheme="minorHAnsi"/>
          <w:sz w:val="18"/>
          <w:szCs w:val="18"/>
        </w:rPr>
      </w:pPr>
      <w:r w:rsidRPr="00DA7387">
        <w:rPr>
          <w:rFonts w:asciiTheme="minorHAnsi" w:hAnsiTheme="minorHAnsi" w:cstheme="minorHAnsi"/>
          <w:sz w:val="18"/>
          <w:szCs w:val="18"/>
        </w:rPr>
        <w:t>Each party that receives (“</w:t>
      </w:r>
      <w:r w:rsidRPr="00DA7387">
        <w:rPr>
          <w:rFonts w:asciiTheme="minorHAnsi" w:hAnsiTheme="minorHAnsi" w:cstheme="minorHAnsi"/>
          <w:b/>
          <w:sz w:val="18"/>
          <w:szCs w:val="18"/>
        </w:rPr>
        <w:t>Receiving Party</w:t>
      </w:r>
      <w:r w:rsidRPr="00DA7387">
        <w:rPr>
          <w:rFonts w:asciiTheme="minorHAnsi" w:hAnsiTheme="minorHAnsi" w:cstheme="minorHAnsi"/>
          <w:sz w:val="18"/>
          <w:szCs w:val="18"/>
        </w:rPr>
        <w:t xml:space="preserve">”) non-public business or financial information subject to Clause </w:t>
      </w:r>
      <w:r w:rsidRPr="00DA7387">
        <w:rPr>
          <w:rFonts w:asciiTheme="minorHAnsi" w:hAnsiTheme="minorHAnsi" w:cstheme="minorHAnsi"/>
          <w:sz w:val="18"/>
          <w:szCs w:val="18"/>
        </w:rPr>
        <w:fldChar w:fldCharType="begin"/>
      </w:r>
      <w:r w:rsidRPr="00DA7387">
        <w:rPr>
          <w:rFonts w:asciiTheme="minorHAnsi" w:hAnsiTheme="minorHAnsi" w:cstheme="minorHAnsi"/>
          <w:sz w:val="18"/>
          <w:szCs w:val="18"/>
        </w:rPr>
        <w:instrText xml:space="preserve"> REF _Ref62537815 \r \h  \* MERGEFORMAT </w:instrText>
      </w:r>
      <w:r w:rsidRPr="00DA7387">
        <w:rPr>
          <w:rFonts w:asciiTheme="minorHAnsi" w:hAnsiTheme="minorHAnsi" w:cstheme="minorHAnsi"/>
          <w:sz w:val="18"/>
          <w:szCs w:val="18"/>
        </w:rPr>
      </w:r>
      <w:r w:rsidRPr="00DA7387">
        <w:rPr>
          <w:rFonts w:asciiTheme="minorHAnsi" w:hAnsiTheme="minorHAnsi" w:cstheme="minorHAnsi"/>
          <w:sz w:val="18"/>
          <w:szCs w:val="18"/>
        </w:rPr>
        <w:fldChar w:fldCharType="separate"/>
      </w:r>
      <w:r w:rsidRPr="00DA7387">
        <w:rPr>
          <w:rFonts w:asciiTheme="minorHAnsi" w:hAnsiTheme="minorHAnsi" w:cstheme="minorHAnsi"/>
          <w:sz w:val="18"/>
          <w:szCs w:val="18"/>
        </w:rPr>
        <w:t>9.3</w:t>
      </w:r>
      <w:r w:rsidRPr="00DA7387">
        <w:rPr>
          <w:rFonts w:asciiTheme="minorHAnsi" w:hAnsiTheme="minorHAnsi" w:cstheme="minorHAnsi"/>
          <w:sz w:val="18"/>
          <w:szCs w:val="18"/>
        </w:rPr>
        <w:fldChar w:fldCharType="end"/>
      </w:r>
      <w:r w:rsidRPr="00DA7387">
        <w:rPr>
          <w:rFonts w:asciiTheme="minorHAnsi" w:hAnsiTheme="minorHAnsi" w:cstheme="minorHAnsi"/>
          <w:sz w:val="18"/>
          <w:szCs w:val="18"/>
        </w:rPr>
        <w:t>) (“</w:t>
      </w:r>
      <w:r w:rsidRPr="00DA7387">
        <w:rPr>
          <w:rFonts w:asciiTheme="minorHAnsi" w:hAnsiTheme="minorHAnsi" w:cstheme="minorHAnsi"/>
          <w:b/>
          <w:sz w:val="18"/>
          <w:szCs w:val="18"/>
        </w:rPr>
        <w:t>Confidential Information</w:t>
      </w:r>
      <w:r w:rsidRPr="00DA7387">
        <w:rPr>
          <w:rFonts w:asciiTheme="minorHAnsi" w:hAnsiTheme="minorHAnsi" w:cstheme="minorHAnsi"/>
          <w:sz w:val="18"/>
          <w:szCs w:val="18"/>
        </w:rPr>
        <w:t>”) from the other (or the other’s Affiliates) (“</w:t>
      </w:r>
      <w:r w:rsidRPr="00DA7387">
        <w:rPr>
          <w:rFonts w:asciiTheme="minorHAnsi" w:hAnsiTheme="minorHAnsi" w:cstheme="minorHAnsi"/>
          <w:b/>
          <w:sz w:val="18"/>
          <w:szCs w:val="18"/>
        </w:rPr>
        <w:t>Disclosing Party</w:t>
      </w:r>
      <w:r w:rsidRPr="00DA7387">
        <w:rPr>
          <w:rFonts w:asciiTheme="minorHAnsi" w:hAnsiTheme="minorHAnsi" w:cstheme="minorHAnsi"/>
          <w:sz w:val="18"/>
          <w:szCs w:val="18"/>
        </w:rPr>
        <w:t xml:space="preserve">”), whether before or after the date of this Contract shall: (a) keep the Confidential Information confidential; (b) not disclose the Confidential Information to any other person other than with the prior written consent of the Disclosing Party or in accordance with Clauses </w:t>
      </w:r>
      <w:r w:rsidRPr="00DA7387">
        <w:rPr>
          <w:rFonts w:asciiTheme="minorHAnsi" w:hAnsiTheme="minorHAnsi" w:cstheme="minorHAnsi"/>
          <w:sz w:val="18"/>
          <w:szCs w:val="18"/>
        </w:rPr>
        <w:fldChar w:fldCharType="begin"/>
      </w:r>
      <w:r w:rsidRPr="00DA7387">
        <w:rPr>
          <w:rFonts w:asciiTheme="minorHAnsi" w:hAnsiTheme="minorHAnsi" w:cstheme="minorHAnsi"/>
          <w:sz w:val="18"/>
          <w:szCs w:val="18"/>
        </w:rPr>
        <w:instrText xml:space="preserve"> REF _Ref529393175 \r \h  \* MERGEFORMAT </w:instrText>
      </w:r>
      <w:r w:rsidRPr="00DA7387">
        <w:rPr>
          <w:rFonts w:asciiTheme="minorHAnsi" w:hAnsiTheme="minorHAnsi" w:cstheme="minorHAnsi"/>
          <w:sz w:val="18"/>
          <w:szCs w:val="18"/>
        </w:rPr>
      </w:r>
      <w:r w:rsidRPr="00DA7387">
        <w:rPr>
          <w:rFonts w:asciiTheme="minorHAnsi" w:hAnsiTheme="minorHAnsi" w:cstheme="minorHAnsi"/>
          <w:sz w:val="18"/>
          <w:szCs w:val="18"/>
        </w:rPr>
        <w:fldChar w:fldCharType="separate"/>
      </w:r>
      <w:r w:rsidRPr="00DA7387">
        <w:rPr>
          <w:rFonts w:asciiTheme="minorHAnsi" w:hAnsiTheme="minorHAnsi" w:cstheme="minorHAnsi"/>
          <w:sz w:val="18"/>
          <w:szCs w:val="18"/>
        </w:rPr>
        <w:t>8.2</w:t>
      </w:r>
      <w:r w:rsidRPr="00DA7387">
        <w:rPr>
          <w:rFonts w:asciiTheme="minorHAnsi" w:hAnsiTheme="minorHAnsi" w:cstheme="minorHAnsi"/>
          <w:sz w:val="18"/>
          <w:szCs w:val="18"/>
        </w:rPr>
        <w:fldChar w:fldCharType="end"/>
      </w:r>
      <w:r w:rsidRPr="00DA7387">
        <w:rPr>
          <w:rFonts w:asciiTheme="minorHAnsi" w:hAnsiTheme="minorHAnsi" w:cstheme="minorHAnsi"/>
          <w:sz w:val="18"/>
          <w:szCs w:val="18"/>
        </w:rPr>
        <w:t xml:space="preserve">, or </w:t>
      </w:r>
      <w:r w:rsidRPr="00DA7387">
        <w:rPr>
          <w:rFonts w:asciiTheme="minorHAnsi" w:hAnsiTheme="minorHAnsi" w:cstheme="minorHAnsi"/>
          <w:sz w:val="18"/>
          <w:szCs w:val="18"/>
        </w:rPr>
        <w:fldChar w:fldCharType="begin"/>
      </w:r>
      <w:r w:rsidRPr="00DA7387">
        <w:rPr>
          <w:rFonts w:asciiTheme="minorHAnsi" w:hAnsiTheme="minorHAnsi" w:cstheme="minorHAnsi"/>
          <w:sz w:val="18"/>
          <w:szCs w:val="18"/>
        </w:rPr>
        <w:instrText xml:space="preserve"> REF _Ref529393183 \r \h  \* MERGEFORMAT </w:instrText>
      </w:r>
      <w:r w:rsidRPr="00DA7387">
        <w:rPr>
          <w:rFonts w:asciiTheme="minorHAnsi" w:hAnsiTheme="minorHAnsi" w:cstheme="minorHAnsi"/>
          <w:sz w:val="18"/>
          <w:szCs w:val="18"/>
        </w:rPr>
      </w:r>
      <w:r w:rsidRPr="00DA7387">
        <w:rPr>
          <w:rFonts w:asciiTheme="minorHAnsi" w:hAnsiTheme="minorHAnsi" w:cstheme="minorHAnsi"/>
          <w:sz w:val="18"/>
          <w:szCs w:val="18"/>
        </w:rPr>
        <w:fldChar w:fldCharType="separate"/>
      </w:r>
      <w:r w:rsidRPr="00DA7387">
        <w:rPr>
          <w:rFonts w:asciiTheme="minorHAnsi" w:hAnsiTheme="minorHAnsi" w:cstheme="minorHAnsi"/>
          <w:sz w:val="18"/>
          <w:szCs w:val="18"/>
        </w:rPr>
        <w:t>8.3</w:t>
      </w:r>
      <w:r w:rsidRPr="00DA7387">
        <w:rPr>
          <w:rFonts w:asciiTheme="minorHAnsi" w:hAnsiTheme="minorHAnsi" w:cstheme="minorHAnsi"/>
          <w:sz w:val="18"/>
          <w:szCs w:val="18"/>
        </w:rPr>
        <w:fldChar w:fldCharType="end"/>
      </w:r>
      <w:r w:rsidRPr="00DA7387">
        <w:rPr>
          <w:rFonts w:asciiTheme="minorHAnsi" w:hAnsiTheme="minorHAnsi" w:cstheme="minorHAnsi"/>
          <w:sz w:val="18"/>
          <w:szCs w:val="18"/>
        </w:rPr>
        <w:t>; and (c) not use the Confidential Information for any purpose other than the performance of its obligations or its enjoyment of rights under this Contract (“</w:t>
      </w:r>
      <w:r w:rsidRPr="00DA7387">
        <w:rPr>
          <w:rFonts w:asciiTheme="minorHAnsi" w:hAnsiTheme="minorHAnsi" w:cstheme="minorHAnsi"/>
          <w:b/>
          <w:sz w:val="18"/>
          <w:szCs w:val="18"/>
        </w:rPr>
        <w:t>Permitted Purpose</w:t>
      </w:r>
      <w:r w:rsidRPr="00DA7387">
        <w:rPr>
          <w:rFonts w:asciiTheme="minorHAnsi" w:hAnsiTheme="minorHAnsi" w:cstheme="minorHAnsi"/>
          <w:sz w:val="18"/>
          <w:szCs w:val="18"/>
        </w:rPr>
        <w:t>”).</w:t>
      </w:r>
    </w:p>
    <w:p w14:paraId="6A737901" w14:textId="26557CF2" w:rsidR="00BD768B" w:rsidRPr="00DA7387" w:rsidRDefault="00BD768B" w:rsidP="00DA7387">
      <w:pPr>
        <w:pStyle w:val="S5H2"/>
        <w:numPr>
          <w:ilvl w:val="1"/>
          <w:numId w:val="15"/>
        </w:numPr>
        <w:rPr>
          <w:rFonts w:asciiTheme="minorHAnsi" w:hAnsiTheme="minorHAnsi" w:cstheme="minorHAnsi"/>
          <w:sz w:val="18"/>
          <w:szCs w:val="18"/>
        </w:rPr>
      </w:pPr>
      <w:bookmarkStart w:id="29" w:name="_Ref529393175"/>
      <w:r w:rsidRPr="00DA7387">
        <w:rPr>
          <w:rFonts w:asciiTheme="minorHAnsi" w:hAnsiTheme="minorHAnsi" w:cstheme="minorHAnsi"/>
          <w:sz w:val="18"/>
          <w:szCs w:val="18"/>
        </w:rPr>
        <w:t>The Receiving Party may disclose Confidential Information to its own, or any of its Affiliates, officers, directors, employees agents and advisers who reasonably need to know for the Permitted Purpose (each a “</w:t>
      </w:r>
      <w:r w:rsidRPr="00DA7387">
        <w:rPr>
          <w:rFonts w:asciiTheme="minorHAnsi" w:hAnsiTheme="minorHAnsi" w:cstheme="minorHAnsi"/>
          <w:b/>
          <w:sz w:val="18"/>
          <w:szCs w:val="18"/>
        </w:rPr>
        <w:t>Permitted Third Party</w:t>
      </w:r>
      <w:r w:rsidRPr="00DA7387">
        <w:rPr>
          <w:rFonts w:asciiTheme="minorHAnsi" w:hAnsiTheme="minorHAnsi" w:cstheme="minorHAnsi"/>
          <w:sz w:val="18"/>
          <w:szCs w:val="18"/>
        </w:rPr>
        <w:t xml:space="preserve">”), provided that the Receiving Party shall remain liable to the Disclosing Party for the acts, omissions, and compliance with the terms of this Clause </w:t>
      </w:r>
      <w:r w:rsidRPr="00DA7387">
        <w:rPr>
          <w:rFonts w:asciiTheme="minorHAnsi" w:hAnsiTheme="minorHAnsi" w:cstheme="minorHAnsi"/>
          <w:sz w:val="18"/>
          <w:szCs w:val="18"/>
        </w:rPr>
        <w:fldChar w:fldCharType="begin"/>
      </w:r>
      <w:r w:rsidRPr="00DA7387">
        <w:rPr>
          <w:rFonts w:asciiTheme="minorHAnsi" w:hAnsiTheme="minorHAnsi" w:cstheme="minorHAnsi"/>
          <w:sz w:val="18"/>
          <w:szCs w:val="18"/>
        </w:rPr>
        <w:instrText xml:space="preserve"> REF _Ref273372306 \r \h  \* MERGEFORMAT </w:instrText>
      </w:r>
      <w:r w:rsidRPr="00DA7387">
        <w:rPr>
          <w:rFonts w:asciiTheme="minorHAnsi" w:hAnsiTheme="minorHAnsi" w:cstheme="minorHAnsi"/>
          <w:sz w:val="18"/>
          <w:szCs w:val="18"/>
        </w:rPr>
      </w:r>
      <w:r w:rsidRPr="00DA7387">
        <w:rPr>
          <w:rFonts w:asciiTheme="minorHAnsi" w:hAnsiTheme="minorHAnsi" w:cstheme="minorHAnsi"/>
          <w:sz w:val="18"/>
          <w:szCs w:val="18"/>
        </w:rPr>
        <w:fldChar w:fldCharType="separate"/>
      </w:r>
      <w:r w:rsidRPr="00DA7387">
        <w:rPr>
          <w:rFonts w:asciiTheme="minorHAnsi" w:hAnsiTheme="minorHAnsi" w:cstheme="minorHAnsi"/>
          <w:sz w:val="18"/>
          <w:szCs w:val="18"/>
        </w:rPr>
        <w:t>8</w:t>
      </w:r>
      <w:r w:rsidRPr="00DA7387">
        <w:rPr>
          <w:rFonts w:asciiTheme="minorHAnsi" w:hAnsiTheme="minorHAnsi" w:cstheme="minorHAnsi"/>
          <w:sz w:val="18"/>
          <w:szCs w:val="18"/>
        </w:rPr>
        <w:fldChar w:fldCharType="end"/>
      </w:r>
      <w:r w:rsidRPr="00DA7387">
        <w:rPr>
          <w:rFonts w:asciiTheme="minorHAnsi" w:hAnsiTheme="minorHAnsi" w:cstheme="minorHAnsi"/>
          <w:sz w:val="18"/>
          <w:szCs w:val="18"/>
        </w:rPr>
        <w:t xml:space="preserve"> of such Permitted Third Party as if such Permitted Third Party was the Receiving Party (and a party to this Contract).  The Receiving Party shall ensure that each Permitted Third Party is made aware of and complies with all the Receiving Party’s obligations of confidentiality under this Clause </w:t>
      </w:r>
      <w:r w:rsidRPr="00DA7387">
        <w:rPr>
          <w:rFonts w:asciiTheme="minorHAnsi" w:hAnsiTheme="minorHAnsi" w:cstheme="minorHAnsi"/>
          <w:sz w:val="18"/>
          <w:szCs w:val="18"/>
        </w:rPr>
        <w:fldChar w:fldCharType="begin"/>
      </w:r>
      <w:r w:rsidRPr="00DA7387">
        <w:rPr>
          <w:rFonts w:asciiTheme="minorHAnsi" w:hAnsiTheme="minorHAnsi" w:cstheme="minorHAnsi"/>
          <w:sz w:val="18"/>
          <w:szCs w:val="18"/>
        </w:rPr>
        <w:instrText xml:space="preserve"> REF _Ref273372306 \r \h  \* MERGEFORMAT </w:instrText>
      </w:r>
      <w:r w:rsidRPr="00DA7387">
        <w:rPr>
          <w:rFonts w:asciiTheme="minorHAnsi" w:hAnsiTheme="minorHAnsi" w:cstheme="minorHAnsi"/>
          <w:sz w:val="18"/>
          <w:szCs w:val="18"/>
        </w:rPr>
      </w:r>
      <w:r w:rsidRPr="00DA7387">
        <w:rPr>
          <w:rFonts w:asciiTheme="minorHAnsi" w:hAnsiTheme="minorHAnsi" w:cstheme="minorHAnsi"/>
          <w:sz w:val="18"/>
          <w:szCs w:val="18"/>
        </w:rPr>
        <w:fldChar w:fldCharType="separate"/>
      </w:r>
      <w:r w:rsidRPr="00DA7387">
        <w:rPr>
          <w:rFonts w:asciiTheme="minorHAnsi" w:hAnsiTheme="minorHAnsi" w:cstheme="minorHAnsi"/>
          <w:sz w:val="18"/>
          <w:szCs w:val="18"/>
        </w:rPr>
        <w:t>8</w:t>
      </w:r>
      <w:r w:rsidRPr="00DA7387">
        <w:rPr>
          <w:rFonts w:asciiTheme="minorHAnsi" w:hAnsiTheme="minorHAnsi" w:cstheme="minorHAnsi"/>
          <w:sz w:val="18"/>
          <w:szCs w:val="18"/>
        </w:rPr>
        <w:fldChar w:fldCharType="end"/>
      </w:r>
      <w:r w:rsidRPr="00DA7387">
        <w:rPr>
          <w:rFonts w:asciiTheme="minorHAnsi" w:hAnsiTheme="minorHAnsi" w:cstheme="minorHAnsi"/>
          <w:sz w:val="18"/>
          <w:szCs w:val="18"/>
        </w:rPr>
        <w:t>.</w:t>
      </w:r>
      <w:bookmarkEnd w:id="29"/>
    </w:p>
    <w:p w14:paraId="6AF5FC05" w14:textId="28DE51E3" w:rsidR="00BD768B" w:rsidRPr="00DA7387" w:rsidRDefault="00BD768B" w:rsidP="00DA7387">
      <w:pPr>
        <w:pStyle w:val="S5H2"/>
        <w:numPr>
          <w:ilvl w:val="1"/>
          <w:numId w:val="15"/>
        </w:numPr>
        <w:rPr>
          <w:rFonts w:asciiTheme="minorHAnsi" w:hAnsiTheme="minorHAnsi" w:cstheme="minorHAnsi"/>
          <w:sz w:val="18"/>
          <w:szCs w:val="18"/>
        </w:rPr>
      </w:pPr>
      <w:bookmarkStart w:id="30" w:name="_Ref529393183"/>
      <w:r w:rsidRPr="00DA7387">
        <w:rPr>
          <w:rFonts w:asciiTheme="minorHAnsi" w:hAnsiTheme="minorHAnsi" w:cstheme="minorHAnsi"/>
          <w:sz w:val="18"/>
          <w:szCs w:val="18"/>
        </w:rPr>
        <w:t>If required by Law, the Receiving Party may disclose Confidential Information to a court or regulatory authority or agency, provided that the Receiving party shall (if legally permissible) provide reasonable advance notice to the Disclosing Party and co-operate with any attempt by the Disclosing Party to obtain an order for providing for the confidentiality of such information.</w:t>
      </w:r>
      <w:bookmarkEnd w:id="30"/>
    </w:p>
    <w:p w14:paraId="79D231CA" w14:textId="31E4E28E" w:rsidR="00BD768B" w:rsidRPr="00DA7387" w:rsidRDefault="00BD768B" w:rsidP="00DA4164">
      <w:pPr>
        <w:pStyle w:val="S5H1"/>
      </w:pPr>
      <w:bookmarkStart w:id="31" w:name="_Ref1332713"/>
      <w:r w:rsidRPr="00DA7387">
        <w:t xml:space="preserve">Data </w:t>
      </w:r>
      <w:bookmarkEnd w:id="31"/>
    </w:p>
    <w:p w14:paraId="0FCD1AD5" w14:textId="77777777" w:rsidR="00BD768B" w:rsidRPr="00DA7387" w:rsidRDefault="00BD768B" w:rsidP="00DA7387">
      <w:pPr>
        <w:pStyle w:val="S5H2"/>
        <w:numPr>
          <w:ilvl w:val="1"/>
          <w:numId w:val="16"/>
        </w:numPr>
        <w:rPr>
          <w:rFonts w:asciiTheme="minorHAnsi" w:hAnsiTheme="minorHAnsi" w:cstheme="minorHAnsi"/>
          <w:sz w:val="18"/>
          <w:szCs w:val="18"/>
        </w:rPr>
      </w:pPr>
      <w:r w:rsidRPr="00DA7387">
        <w:rPr>
          <w:rFonts w:asciiTheme="minorHAnsi" w:hAnsiTheme="minorHAnsi" w:cstheme="minorHAnsi"/>
          <w:sz w:val="18"/>
          <w:szCs w:val="18"/>
        </w:rPr>
        <w:t>The Supplier shall not own (or claim ownership rights in respect of) User Data.</w:t>
      </w:r>
    </w:p>
    <w:p w14:paraId="4A8B0803" w14:textId="6F1339F2" w:rsidR="00BD768B" w:rsidRPr="00DA7387" w:rsidRDefault="00BD768B" w:rsidP="00DA7387">
      <w:pPr>
        <w:pStyle w:val="S5H2"/>
        <w:numPr>
          <w:ilvl w:val="1"/>
          <w:numId w:val="16"/>
        </w:numPr>
        <w:rPr>
          <w:rFonts w:asciiTheme="minorHAnsi" w:hAnsiTheme="minorHAnsi" w:cstheme="minorHAnsi"/>
          <w:sz w:val="18"/>
          <w:szCs w:val="18"/>
        </w:rPr>
      </w:pPr>
      <w:bookmarkStart w:id="32" w:name="_Ref1319236"/>
      <w:r w:rsidRPr="00DA7387">
        <w:rPr>
          <w:rFonts w:asciiTheme="minorHAnsi" w:hAnsiTheme="minorHAnsi" w:cstheme="minorHAnsi"/>
          <w:sz w:val="18"/>
          <w:szCs w:val="18"/>
        </w:rPr>
        <w:t xml:space="preserve">The Client is responsible for the accuracy, reliability, lawfulness, and integrity of all User Data.  </w:t>
      </w:r>
      <w:bookmarkStart w:id="33" w:name="_Hlk33100823"/>
      <w:r w:rsidRPr="00DA7387">
        <w:rPr>
          <w:rFonts w:asciiTheme="minorHAnsi" w:hAnsiTheme="minorHAnsi" w:cstheme="minorHAnsi"/>
          <w:sz w:val="18"/>
          <w:szCs w:val="18"/>
        </w:rPr>
        <w:t>The Client warrants that User Data shall not be defamatory or offensive and that it, and its users, have all consents, licenses and permissions (including the consent of any Data Subjects) in respect of User Data as are required for Client (and its users) to lawfully upload, store, distribute, publish, share and/or Process the User Data (as applicable): (a) in/through the Supplier Software; and/or (b) to/with other Client users or any third parties who are authorised by the Client or by Law to view/access the User Data.  The Client shall indemnify</w:t>
      </w:r>
      <w:bookmarkEnd w:id="33"/>
      <w:r w:rsidRPr="00DA7387">
        <w:rPr>
          <w:rFonts w:asciiTheme="minorHAnsi" w:hAnsiTheme="minorHAnsi" w:cstheme="minorHAnsi"/>
          <w:sz w:val="18"/>
          <w:szCs w:val="18"/>
        </w:rPr>
        <w:t xml:space="preserve"> and hold harmless the Supplier for Costs arising from a breach of this Clause </w:t>
      </w:r>
      <w:r w:rsidRPr="00DA7387">
        <w:rPr>
          <w:rFonts w:asciiTheme="minorHAnsi" w:hAnsiTheme="minorHAnsi" w:cstheme="minorHAnsi"/>
          <w:sz w:val="18"/>
          <w:szCs w:val="18"/>
        </w:rPr>
        <w:fldChar w:fldCharType="begin"/>
      </w:r>
      <w:r w:rsidRPr="00DA7387">
        <w:rPr>
          <w:rFonts w:asciiTheme="minorHAnsi" w:hAnsiTheme="minorHAnsi" w:cstheme="minorHAnsi"/>
          <w:sz w:val="18"/>
          <w:szCs w:val="18"/>
        </w:rPr>
        <w:instrText xml:space="preserve"> REF _Ref1319236 \r \h  \* MERGEFORMAT </w:instrText>
      </w:r>
      <w:r w:rsidRPr="00DA7387">
        <w:rPr>
          <w:rFonts w:asciiTheme="minorHAnsi" w:hAnsiTheme="minorHAnsi" w:cstheme="minorHAnsi"/>
          <w:sz w:val="18"/>
          <w:szCs w:val="18"/>
        </w:rPr>
      </w:r>
      <w:r w:rsidRPr="00DA7387">
        <w:rPr>
          <w:rFonts w:asciiTheme="minorHAnsi" w:hAnsiTheme="minorHAnsi" w:cstheme="minorHAnsi"/>
          <w:sz w:val="18"/>
          <w:szCs w:val="18"/>
        </w:rPr>
        <w:fldChar w:fldCharType="separate"/>
      </w:r>
      <w:r w:rsidRPr="00DA7387">
        <w:rPr>
          <w:rFonts w:asciiTheme="minorHAnsi" w:hAnsiTheme="minorHAnsi" w:cstheme="minorHAnsi"/>
          <w:sz w:val="18"/>
          <w:szCs w:val="18"/>
        </w:rPr>
        <w:t>9.2</w:t>
      </w:r>
      <w:r w:rsidRPr="00DA7387">
        <w:rPr>
          <w:rFonts w:asciiTheme="minorHAnsi" w:hAnsiTheme="minorHAnsi" w:cstheme="minorHAnsi"/>
          <w:sz w:val="18"/>
          <w:szCs w:val="18"/>
        </w:rPr>
        <w:fldChar w:fldCharType="end"/>
      </w:r>
      <w:r w:rsidRPr="00DA7387">
        <w:rPr>
          <w:rFonts w:asciiTheme="minorHAnsi" w:hAnsiTheme="minorHAnsi" w:cstheme="minorHAnsi"/>
          <w:sz w:val="18"/>
          <w:szCs w:val="18"/>
        </w:rPr>
        <w:t xml:space="preserve">, </w:t>
      </w:r>
      <w:bookmarkStart w:id="34" w:name="_Hlk33100906"/>
      <w:r w:rsidRPr="00DA7387">
        <w:rPr>
          <w:rFonts w:asciiTheme="minorHAnsi" w:hAnsiTheme="minorHAnsi" w:cstheme="minorHAnsi"/>
          <w:sz w:val="18"/>
          <w:szCs w:val="18"/>
        </w:rPr>
        <w:t xml:space="preserve">including all Costs associated with handling a complaint or allegation which, if substantiated, would constitute a breach by the Client of this Clause </w:t>
      </w:r>
      <w:bookmarkEnd w:id="34"/>
      <w:r w:rsidRPr="00DA7387">
        <w:rPr>
          <w:rFonts w:asciiTheme="minorHAnsi" w:hAnsiTheme="minorHAnsi" w:cstheme="minorHAnsi"/>
          <w:sz w:val="18"/>
          <w:szCs w:val="18"/>
        </w:rPr>
        <w:fldChar w:fldCharType="begin"/>
      </w:r>
      <w:r w:rsidRPr="00DA7387">
        <w:rPr>
          <w:rFonts w:asciiTheme="minorHAnsi" w:hAnsiTheme="minorHAnsi" w:cstheme="minorHAnsi"/>
          <w:sz w:val="18"/>
          <w:szCs w:val="18"/>
        </w:rPr>
        <w:instrText xml:space="preserve"> REF _Ref1319236 \r \h  \* MERGEFORMAT </w:instrText>
      </w:r>
      <w:r w:rsidRPr="00DA7387">
        <w:rPr>
          <w:rFonts w:asciiTheme="minorHAnsi" w:hAnsiTheme="minorHAnsi" w:cstheme="minorHAnsi"/>
          <w:sz w:val="18"/>
          <w:szCs w:val="18"/>
        </w:rPr>
      </w:r>
      <w:r w:rsidRPr="00DA7387">
        <w:rPr>
          <w:rFonts w:asciiTheme="minorHAnsi" w:hAnsiTheme="minorHAnsi" w:cstheme="minorHAnsi"/>
          <w:sz w:val="18"/>
          <w:szCs w:val="18"/>
        </w:rPr>
        <w:fldChar w:fldCharType="separate"/>
      </w:r>
      <w:r w:rsidRPr="00DA7387">
        <w:rPr>
          <w:rFonts w:asciiTheme="minorHAnsi" w:hAnsiTheme="minorHAnsi" w:cstheme="minorHAnsi"/>
          <w:sz w:val="18"/>
          <w:szCs w:val="18"/>
        </w:rPr>
        <w:t>9.2</w:t>
      </w:r>
      <w:r w:rsidRPr="00DA7387">
        <w:rPr>
          <w:rFonts w:asciiTheme="minorHAnsi" w:hAnsiTheme="minorHAnsi" w:cstheme="minorHAnsi"/>
          <w:sz w:val="18"/>
          <w:szCs w:val="18"/>
        </w:rPr>
        <w:fldChar w:fldCharType="end"/>
      </w:r>
      <w:r w:rsidRPr="00DA7387">
        <w:rPr>
          <w:rFonts w:asciiTheme="minorHAnsi" w:hAnsiTheme="minorHAnsi" w:cstheme="minorHAnsi"/>
          <w:sz w:val="18"/>
          <w:szCs w:val="18"/>
        </w:rPr>
        <w:t>.</w:t>
      </w:r>
      <w:bookmarkEnd w:id="32"/>
    </w:p>
    <w:p w14:paraId="52BF427D" w14:textId="77777777" w:rsidR="00BD768B" w:rsidRPr="00DA7387" w:rsidRDefault="00BD768B" w:rsidP="00DA7387">
      <w:pPr>
        <w:pStyle w:val="S5H2"/>
        <w:numPr>
          <w:ilvl w:val="1"/>
          <w:numId w:val="16"/>
        </w:numPr>
        <w:rPr>
          <w:rFonts w:asciiTheme="minorHAnsi" w:hAnsiTheme="minorHAnsi" w:cstheme="minorHAnsi"/>
          <w:sz w:val="18"/>
          <w:szCs w:val="18"/>
        </w:rPr>
      </w:pPr>
      <w:bookmarkStart w:id="35" w:name="_Ref62537815"/>
      <w:bookmarkStart w:id="36" w:name="_Hlk33099663"/>
      <w:r w:rsidRPr="00DA7387">
        <w:rPr>
          <w:rFonts w:asciiTheme="minorHAnsi" w:hAnsiTheme="minorHAnsi" w:cstheme="minorHAnsi"/>
          <w:sz w:val="18"/>
          <w:szCs w:val="18"/>
        </w:rPr>
        <w:t>The Client acknowledges that the provision of high-quality services requires the Supplier to analyse data to identify trends, optimise services, and provide clients with the opportunity to use such information to enhance their own services.  The Client therefore grants to the Supplier a non-exclusive, perpetual, irrevocable, royalty free, worldwide licence to use, modify, adapt, and create derivative works of User Data for any purposes, and commercially exploit and/or sublicense any or all of such rights on any terms, provided always that such User Data must at all times be cleansed such that individuals, the Client, and/or any legal entities cannot be identified in any circumstances (“</w:t>
      </w:r>
      <w:r w:rsidRPr="00DA7387">
        <w:rPr>
          <w:rFonts w:asciiTheme="minorHAnsi" w:hAnsiTheme="minorHAnsi" w:cstheme="minorHAnsi"/>
          <w:b/>
          <w:bCs/>
          <w:sz w:val="18"/>
          <w:szCs w:val="18"/>
        </w:rPr>
        <w:t>Cleansed Data</w:t>
      </w:r>
      <w:r w:rsidRPr="00DA7387">
        <w:rPr>
          <w:rFonts w:asciiTheme="minorHAnsi" w:hAnsiTheme="minorHAnsi" w:cstheme="minorHAnsi"/>
          <w:sz w:val="18"/>
          <w:szCs w:val="18"/>
        </w:rPr>
        <w:t>”).</w:t>
      </w:r>
      <w:bookmarkEnd w:id="35"/>
      <w:r w:rsidRPr="00DA7387">
        <w:rPr>
          <w:rFonts w:asciiTheme="minorHAnsi" w:hAnsiTheme="minorHAnsi" w:cstheme="minorHAnsi"/>
          <w:sz w:val="18"/>
          <w:szCs w:val="18"/>
        </w:rPr>
        <w:t xml:space="preserve"> </w:t>
      </w:r>
    </w:p>
    <w:bookmarkEnd w:id="36"/>
    <w:p w14:paraId="0E66A8BA" w14:textId="506D31FD" w:rsidR="00BD768B" w:rsidRPr="00DA7387" w:rsidRDefault="00BD768B" w:rsidP="00DA7387">
      <w:pPr>
        <w:pStyle w:val="S5H2"/>
        <w:numPr>
          <w:ilvl w:val="1"/>
          <w:numId w:val="16"/>
        </w:numPr>
        <w:rPr>
          <w:rFonts w:asciiTheme="minorHAnsi" w:hAnsiTheme="minorHAnsi" w:cstheme="minorHAnsi"/>
          <w:sz w:val="18"/>
          <w:szCs w:val="18"/>
        </w:rPr>
      </w:pPr>
      <w:r w:rsidRPr="00DA7387">
        <w:rPr>
          <w:rFonts w:asciiTheme="minorHAnsi" w:hAnsiTheme="minorHAnsi" w:cstheme="minorHAnsi"/>
          <w:sz w:val="18"/>
          <w:szCs w:val="18"/>
        </w:rPr>
        <w:t>The parties shall comply with the data processing provisions set out at paragraph 11 of Schedule 2.</w:t>
      </w:r>
    </w:p>
    <w:p w14:paraId="1363AFF4" w14:textId="2898477F" w:rsidR="00BD768B" w:rsidRPr="00DA7387" w:rsidRDefault="00BD768B" w:rsidP="00DA4164">
      <w:pPr>
        <w:pStyle w:val="S5H1"/>
      </w:pPr>
      <w:bookmarkStart w:id="37" w:name="_Ref273372309"/>
      <w:r w:rsidRPr="00DA7387">
        <w:t>Liability</w:t>
      </w:r>
      <w:bookmarkEnd w:id="37"/>
      <w:r w:rsidRPr="00DA7387">
        <w:t xml:space="preserve"> </w:t>
      </w:r>
    </w:p>
    <w:p w14:paraId="7A978DD7" w14:textId="1E2BCFC9" w:rsidR="00F311AC" w:rsidRPr="00DA7387" w:rsidRDefault="00BD768B" w:rsidP="00DA7387">
      <w:pPr>
        <w:pStyle w:val="S5H2"/>
        <w:rPr>
          <w:rFonts w:asciiTheme="minorHAnsi" w:hAnsiTheme="minorHAnsi" w:cstheme="minorHAnsi"/>
          <w:sz w:val="18"/>
          <w:szCs w:val="18"/>
        </w:rPr>
      </w:pPr>
      <w:bookmarkStart w:id="38" w:name="_Ref529393269"/>
      <w:r w:rsidRPr="00DA7387">
        <w:rPr>
          <w:rFonts w:asciiTheme="minorHAnsi" w:hAnsiTheme="minorHAnsi" w:cstheme="minorHAnsi"/>
          <w:sz w:val="18"/>
          <w:szCs w:val="18"/>
        </w:rPr>
        <w:t>Neither party shall exclude or limit its liability for:</w:t>
      </w:r>
      <w:bookmarkEnd w:id="38"/>
      <w:r w:rsidRPr="00DA7387">
        <w:rPr>
          <w:rFonts w:asciiTheme="minorHAnsi" w:hAnsiTheme="minorHAnsi" w:cstheme="minorHAnsi"/>
          <w:sz w:val="18"/>
          <w:szCs w:val="18"/>
        </w:rPr>
        <w:t xml:space="preserve"> (a) death or personal injury caused by its negligence; and/or (b) fraudulent misrepresentation; and/or (c) any liability that cannot be excluded or limited by Law.</w:t>
      </w:r>
      <w:bookmarkStart w:id="39" w:name="_Ref529393286"/>
    </w:p>
    <w:p w14:paraId="31328CCB" w14:textId="503ACB56" w:rsidR="00BD768B" w:rsidRPr="00DA7387" w:rsidRDefault="00BD768B" w:rsidP="00DA7387">
      <w:pPr>
        <w:pStyle w:val="S5H2"/>
        <w:rPr>
          <w:rFonts w:asciiTheme="minorHAnsi" w:hAnsiTheme="minorHAnsi" w:cstheme="minorHAnsi"/>
          <w:sz w:val="18"/>
          <w:szCs w:val="18"/>
        </w:rPr>
      </w:pPr>
      <w:r w:rsidRPr="00DA7387">
        <w:rPr>
          <w:rFonts w:asciiTheme="minorHAnsi" w:hAnsiTheme="minorHAnsi" w:cstheme="minorHAnsi"/>
          <w:sz w:val="18"/>
          <w:szCs w:val="18"/>
        </w:rPr>
        <w:t xml:space="preserve">Subject to Clause </w:t>
      </w:r>
      <w:r w:rsidRPr="00DA7387">
        <w:rPr>
          <w:rFonts w:asciiTheme="minorHAnsi" w:hAnsiTheme="minorHAnsi" w:cstheme="minorHAnsi"/>
          <w:sz w:val="18"/>
          <w:szCs w:val="18"/>
        </w:rPr>
        <w:fldChar w:fldCharType="begin"/>
      </w:r>
      <w:r w:rsidRPr="00DA7387">
        <w:rPr>
          <w:rFonts w:asciiTheme="minorHAnsi" w:hAnsiTheme="minorHAnsi" w:cstheme="minorHAnsi"/>
          <w:sz w:val="18"/>
          <w:szCs w:val="18"/>
        </w:rPr>
        <w:instrText xml:space="preserve"> REF _Ref529393269 \r \h  \* MERGEFORMAT </w:instrText>
      </w:r>
      <w:r w:rsidRPr="00DA7387">
        <w:rPr>
          <w:rFonts w:asciiTheme="minorHAnsi" w:hAnsiTheme="minorHAnsi" w:cstheme="minorHAnsi"/>
          <w:sz w:val="18"/>
          <w:szCs w:val="18"/>
        </w:rPr>
      </w:r>
      <w:r w:rsidRPr="00DA7387">
        <w:rPr>
          <w:rFonts w:asciiTheme="minorHAnsi" w:hAnsiTheme="minorHAnsi" w:cstheme="minorHAnsi"/>
          <w:sz w:val="18"/>
          <w:szCs w:val="18"/>
        </w:rPr>
        <w:fldChar w:fldCharType="separate"/>
      </w:r>
      <w:r w:rsidRPr="00DA7387">
        <w:rPr>
          <w:rFonts w:asciiTheme="minorHAnsi" w:hAnsiTheme="minorHAnsi" w:cstheme="minorHAnsi"/>
          <w:sz w:val="18"/>
          <w:szCs w:val="18"/>
        </w:rPr>
        <w:t>10.1</w:t>
      </w:r>
      <w:r w:rsidRPr="00DA7387">
        <w:rPr>
          <w:rFonts w:asciiTheme="minorHAnsi" w:hAnsiTheme="minorHAnsi" w:cstheme="minorHAnsi"/>
          <w:sz w:val="18"/>
          <w:szCs w:val="18"/>
        </w:rPr>
        <w:fldChar w:fldCharType="end"/>
      </w:r>
      <w:r w:rsidRPr="00DA7387">
        <w:rPr>
          <w:rFonts w:asciiTheme="minorHAnsi" w:hAnsiTheme="minorHAnsi" w:cstheme="minorHAnsi"/>
          <w:sz w:val="18"/>
          <w:szCs w:val="18"/>
        </w:rPr>
        <w:t>, the Supplier shall not be liable for any direct or indirect loss of profit, loss of revenue, loss of anticipated savings, or loss of goodwill.</w:t>
      </w:r>
      <w:bookmarkEnd w:id="39"/>
    </w:p>
    <w:p w14:paraId="7B500B67" w14:textId="189FE005" w:rsidR="00BD768B" w:rsidRPr="00DA7387" w:rsidRDefault="0067596A" w:rsidP="00DA7387">
      <w:pPr>
        <w:pStyle w:val="S5H2"/>
        <w:rPr>
          <w:rFonts w:asciiTheme="minorHAnsi" w:hAnsiTheme="minorHAnsi" w:cstheme="minorHAnsi"/>
          <w:sz w:val="18"/>
          <w:szCs w:val="18"/>
        </w:rPr>
      </w:pPr>
      <w:bookmarkStart w:id="40" w:name="_Ref529393297"/>
      <w:r w:rsidRPr="00DA7387">
        <w:rPr>
          <w:rFonts w:asciiTheme="minorHAnsi" w:hAnsiTheme="minorHAnsi" w:cstheme="minorHAnsi"/>
          <w:sz w:val="18"/>
          <w:szCs w:val="18"/>
        </w:rPr>
        <w:t xml:space="preserve">10.3 The Client agrees that it will have no remedy in respect of any untrue statement or representation made to it upon which it relied in entering into this </w:t>
      </w:r>
      <w:r w:rsidRPr="00DA7387">
        <w:rPr>
          <w:rFonts w:asciiTheme="minorHAnsi" w:hAnsiTheme="minorHAnsi" w:cstheme="minorHAnsi"/>
          <w:sz w:val="18"/>
          <w:szCs w:val="18"/>
        </w:rPr>
        <w:lastRenderedPageBreak/>
        <w:t>Contract and that its only remedies can be for breach of contract (unless the statement was made fraudulently).</w:t>
      </w:r>
      <w:bookmarkEnd w:id="40"/>
    </w:p>
    <w:p w14:paraId="48D26F72" w14:textId="0EC83452" w:rsidR="00BD768B" w:rsidRPr="00DA7387" w:rsidRDefault="00A22479" w:rsidP="00DA7387">
      <w:pPr>
        <w:pStyle w:val="S5H2"/>
        <w:rPr>
          <w:rFonts w:asciiTheme="minorHAnsi" w:hAnsiTheme="minorHAnsi" w:cstheme="minorHAnsi"/>
          <w:sz w:val="18"/>
          <w:szCs w:val="18"/>
        </w:rPr>
      </w:pPr>
      <w:bookmarkStart w:id="41" w:name="_Ref529393391"/>
      <w:r w:rsidRPr="00DA7387">
        <w:rPr>
          <w:rFonts w:asciiTheme="minorHAnsi" w:hAnsiTheme="minorHAnsi" w:cstheme="minorHAnsi"/>
          <w:sz w:val="18"/>
          <w:szCs w:val="18"/>
        </w:rPr>
        <w:t xml:space="preserve">10.4 </w:t>
      </w:r>
      <w:r w:rsidRPr="00DA7387">
        <w:rPr>
          <w:rFonts w:asciiTheme="minorHAnsi" w:hAnsiTheme="minorHAnsi" w:cstheme="minorHAnsi"/>
          <w:sz w:val="18"/>
          <w:szCs w:val="18"/>
        </w:rPr>
        <w:tab/>
        <w:t>The Supplier’s Contractual Liability to the Client shall not exceed one hundred per cent (100%) of the fees paid (plus any unpaid fees that are payable) under the Contract in the 12 month period prior to the date in which the claim (or series of connected claims) arose.  “</w:t>
      </w:r>
      <w:r w:rsidRPr="00DA7387">
        <w:rPr>
          <w:rFonts w:asciiTheme="minorHAnsi" w:hAnsiTheme="minorHAnsi" w:cstheme="minorHAnsi"/>
          <w:b/>
          <w:sz w:val="18"/>
          <w:szCs w:val="18"/>
        </w:rPr>
        <w:t>Contractual Liability</w:t>
      </w:r>
      <w:r w:rsidRPr="00DA7387">
        <w:rPr>
          <w:rFonts w:asciiTheme="minorHAnsi" w:hAnsiTheme="minorHAnsi" w:cstheme="minorHAnsi"/>
          <w:sz w:val="18"/>
          <w:szCs w:val="18"/>
        </w:rPr>
        <w:t>” means liability howsoever arising under or in relation to the subject matter of this Contract that is not:</w:t>
      </w:r>
      <w:bookmarkEnd w:id="41"/>
    </w:p>
    <w:p w14:paraId="4C0A3A29" w14:textId="77777777" w:rsidR="00BD768B" w:rsidRPr="00DA7387" w:rsidRDefault="00BD768B" w:rsidP="00346EF6">
      <w:pPr>
        <w:pStyle w:val="S5H3"/>
        <w:tabs>
          <w:tab w:val="clear" w:pos="1134"/>
        </w:tabs>
        <w:ind w:left="1134"/>
        <w:rPr>
          <w:rFonts w:asciiTheme="minorHAnsi" w:hAnsiTheme="minorHAnsi" w:cstheme="minorHAnsi"/>
          <w:sz w:val="18"/>
          <w:szCs w:val="18"/>
        </w:rPr>
      </w:pPr>
      <w:r w:rsidRPr="00DA7387">
        <w:rPr>
          <w:rFonts w:asciiTheme="minorHAnsi" w:hAnsiTheme="minorHAnsi" w:cstheme="minorHAnsi"/>
          <w:sz w:val="18"/>
          <w:szCs w:val="18"/>
        </w:rPr>
        <w:t xml:space="preserve">unlimited by virtue of Clause </w:t>
      </w:r>
      <w:r w:rsidRPr="00DA7387">
        <w:rPr>
          <w:rFonts w:asciiTheme="minorHAnsi" w:hAnsiTheme="minorHAnsi" w:cstheme="minorHAnsi"/>
          <w:sz w:val="18"/>
          <w:szCs w:val="18"/>
        </w:rPr>
        <w:fldChar w:fldCharType="begin"/>
      </w:r>
      <w:r w:rsidRPr="00DA7387">
        <w:rPr>
          <w:rFonts w:asciiTheme="minorHAnsi" w:hAnsiTheme="minorHAnsi" w:cstheme="minorHAnsi"/>
          <w:sz w:val="18"/>
          <w:szCs w:val="18"/>
        </w:rPr>
        <w:instrText xml:space="preserve"> REF _Ref529393269 \r \h  \* MERGEFORMAT </w:instrText>
      </w:r>
      <w:r w:rsidRPr="00DA7387">
        <w:rPr>
          <w:rFonts w:asciiTheme="minorHAnsi" w:hAnsiTheme="minorHAnsi" w:cstheme="minorHAnsi"/>
          <w:sz w:val="18"/>
          <w:szCs w:val="18"/>
        </w:rPr>
      </w:r>
      <w:r w:rsidRPr="00DA7387">
        <w:rPr>
          <w:rFonts w:asciiTheme="minorHAnsi" w:hAnsiTheme="minorHAnsi" w:cstheme="minorHAnsi"/>
          <w:sz w:val="18"/>
          <w:szCs w:val="18"/>
        </w:rPr>
        <w:fldChar w:fldCharType="separate"/>
      </w:r>
      <w:r w:rsidRPr="00DA7387">
        <w:rPr>
          <w:rFonts w:asciiTheme="minorHAnsi" w:hAnsiTheme="minorHAnsi" w:cstheme="minorHAnsi"/>
          <w:sz w:val="18"/>
          <w:szCs w:val="18"/>
        </w:rPr>
        <w:t>10.1</w:t>
      </w:r>
      <w:r w:rsidRPr="00DA7387">
        <w:rPr>
          <w:rFonts w:asciiTheme="minorHAnsi" w:hAnsiTheme="minorHAnsi" w:cstheme="minorHAnsi"/>
          <w:sz w:val="18"/>
          <w:szCs w:val="18"/>
        </w:rPr>
        <w:fldChar w:fldCharType="end"/>
      </w:r>
      <w:r w:rsidRPr="00DA7387">
        <w:rPr>
          <w:rFonts w:asciiTheme="minorHAnsi" w:hAnsiTheme="minorHAnsi" w:cstheme="minorHAnsi"/>
          <w:sz w:val="18"/>
          <w:szCs w:val="18"/>
        </w:rPr>
        <w:t>; or</w:t>
      </w:r>
    </w:p>
    <w:p w14:paraId="3F661741" w14:textId="77777777" w:rsidR="00BD768B" w:rsidRPr="00DA7387" w:rsidRDefault="00BD768B" w:rsidP="00346EF6">
      <w:pPr>
        <w:pStyle w:val="S5H3"/>
        <w:tabs>
          <w:tab w:val="clear" w:pos="1134"/>
        </w:tabs>
        <w:ind w:left="1134"/>
        <w:rPr>
          <w:rFonts w:asciiTheme="minorHAnsi" w:hAnsiTheme="minorHAnsi" w:cstheme="minorHAnsi"/>
          <w:sz w:val="18"/>
          <w:szCs w:val="18"/>
        </w:rPr>
      </w:pPr>
      <w:r w:rsidRPr="00DA7387">
        <w:rPr>
          <w:rFonts w:asciiTheme="minorHAnsi" w:hAnsiTheme="minorHAnsi" w:cstheme="minorHAnsi"/>
          <w:sz w:val="18"/>
          <w:szCs w:val="18"/>
        </w:rPr>
        <w:t xml:space="preserve">excluded pursuant to Clauses </w:t>
      </w:r>
      <w:r w:rsidRPr="00DA7387">
        <w:rPr>
          <w:rFonts w:asciiTheme="minorHAnsi" w:hAnsiTheme="minorHAnsi" w:cstheme="minorHAnsi"/>
          <w:sz w:val="18"/>
          <w:szCs w:val="18"/>
        </w:rPr>
        <w:fldChar w:fldCharType="begin"/>
      </w:r>
      <w:r w:rsidRPr="00DA7387">
        <w:rPr>
          <w:rFonts w:asciiTheme="minorHAnsi" w:hAnsiTheme="minorHAnsi" w:cstheme="minorHAnsi"/>
          <w:sz w:val="18"/>
          <w:szCs w:val="18"/>
        </w:rPr>
        <w:instrText xml:space="preserve"> REF _Ref529393286 \r \h  \* MERGEFORMAT </w:instrText>
      </w:r>
      <w:r w:rsidRPr="00DA7387">
        <w:rPr>
          <w:rFonts w:asciiTheme="minorHAnsi" w:hAnsiTheme="minorHAnsi" w:cstheme="minorHAnsi"/>
          <w:sz w:val="18"/>
          <w:szCs w:val="18"/>
        </w:rPr>
      </w:r>
      <w:r w:rsidRPr="00DA7387">
        <w:rPr>
          <w:rFonts w:asciiTheme="minorHAnsi" w:hAnsiTheme="minorHAnsi" w:cstheme="minorHAnsi"/>
          <w:sz w:val="18"/>
          <w:szCs w:val="18"/>
        </w:rPr>
        <w:fldChar w:fldCharType="separate"/>
      </w:r>
      <w:r w:rsidRPr="00DA7387">
        <w:rPr>
          <w:rFonts w:asciiTheme="minorHAnsi" w:hAnsiTheme="minorHAnsi" w:cstheme="minorHAnsi"/>
          <w:sz w:val="18"/>
          <w:szCs w:val="18"/>
        </w:rPr>
        <w:t>10.2</w:t>
      </w:r>
      <w:r w:rsidRPr="00DA7387">
        <w:rPr>
          <w:rFonts w:asciiTheme="minorHAnsi" w:hAnsiTheme="minorHAnsi" w:cstheme="minorHAnsi"/>
          <w:sz w:val="18"/>
          <w:szCs w:val="18"/>
        </w:rPr>
        <w:fldChar w:fldCharType="end"/>
      </w:r>
      <w:r w:rsidRPr="00DA7387">
        <w:rPr>
          <w:rFonts w:asciiTheme="minorHAnsi" w:hAnsiTheme="minorHAnsi" w:cstheme="minorHAnsi"/>
          <w:sz w:val="18"/>
          <w:szCs w:val="18"/>
        </w:rPr>
        <w:t xml:space="preserve"> and </w:t>
      </w:r>
      <w:r w:rsidRPr="00DA7387">
        <w:rPr>
          <w:rFonts w:asciiTheme="minorHAnsi" w:hAnsiTheme="minorHAnsi" w:cstheme="minorHAnsi"/>
          <w:sz w:val="18"/>
          <w:szCs w:val="18"/>
        </w:rPr>
        <w:fldChar w:fldCharType="begin"/>
      </w:r>
      <w:r w:rsidRPr="00DA7387">
        <w:rPr>
          <w:rFonts w:asciiTheme="minorHAnsi" w:hAnsiTheme="minorHAnsi" w:cstheme="minorHAnsi"/>
          <w:sz w:val="18"/>
          <w:szCs w:val="18"/>
        </w:rPr>
        <w:instrText xml:space="preserve"> REF _Ref529393297 \r \h  \* MERGEFORMAT </w:instrText>
      </w:r>
      <w:r w:rsidRPr="00DA7387">
        <w:rPr>
          <w:rFonts w:asciiTheme="minorHAnsi" w:hAnsiTheme="minorHAnsi" w:cstheme="minorHAnsi"/>
          <w:sz w:val="18"/>
          <w:szCs w:val="18"/>
        </w:rPr>
      </w:r>
      <w:r w:rsidRPr="00DA7387">
        <w:rPr>
          <w:rFonts w:asciiTheme="minorHAnsi" w:hAnsiTheme="minorHAnsi" w:cstheme="minorHAnsi"/>
          <w:sz w:val="18"/>
          <w:szCs w:val="18"/>
        </w:rPr>
        <w:fldChar w:fldCharType="separate"/>
      </w:r>
      <w:r w:rsidRPr="00DA7387">
        <w:rPr>
          <w:rFonts w:asciiTheme="minorHAnsi" w:hAnsiTheme="minorHAnsi" w:cstheme="minorHAnsi"/>
          <w:sz w:val="18"/>
          <w:szCs w:val="18"/>
        </w:rPr>
        <w:t>10.3</w:t>
      </w:r>
      <w:r w:rsidRPr="00DA7387">
        <w:rPr>
          <w:rFonts w:asciiTheme="minorHAnsi" w:hAnsiTheme="minorHAnsi" w:cstheme="minorHAnsi"/>
          <w:sz w:val="18"/>
          <w:szCs w:val="18"/>
        </w:rPr>
        <w:fldChar w:fldCharType="end"/>
      </w:r>
      <w:r w:rsidRPr="00DA7387">
        <w:rPr>
          <w:rFonts w:asciiTheme="minorHAnsi" w:hAnsiTheme="minorHAnsi" w:cstheme="minorHAnsi"/>
          <w:sz w:val="18"/>
          <w:szCs w:val="18"/>
        </w:rPr>
        <w:t xml:space="preserve">. </w:t>
      </w:r>
    </w:p>
    <w:p w14:paraId="4A96E2B8" w14:textId="77777777" w:rsidR="00BD768B" w:rsidRPr="00DA7387" w:rsidRDefault="00BD768B" w:rsidP="00DA7387">
      <w:pPr>
        <w:pStyle w:val="S5H2"/>
        <w:numPr>
          <w:ilvl w:val="1"/>
          <w:numId w:val="18"/>
        </w:numPr>
        <w:rPr>
          <w:rFonts w:asciiTheme="minorHAnsi" w:hAnsiTheme="minorHAnsi" w:cstheme="minorHAnsi"/>
          <w:sz w:val="18"/>
          <w:szCs w:val="18"/>
        </w:rPr>
      </w:pPr>
      <w:r w:rsidRPr="00DA7387">
        <w:rPr>
          <w:rFonts w:asciiTheme="minorHAnsi" w:hAnsiTheme="minorHAnsi" w:cstheme="minorHAnsi"/>
          <w:sz w:val="18"/>
          <w:szCs w:val="18"/>
        </w:rPr>
        <w:t>Except as expressly provided in this Contract, the Supplier hereby excludes any implied condition or warranty concerning the merchantability, quality or fitness for purpose of its services and goods sold/leased (if any), whether such condition or warranty is implied by statute or common law.</w:t>
      </w:r>
    </w:p>
    <w:p w14:paraId="198478F9" w14:textId="77777777" w:rsidR="00BD768B" w:rsidRPr="00DA7387" w:rsidRDefault="00BD768B" w:rsidP="00DA7387">
      <w:pPr>
        <w:pStyle w:val="S5H2"/>
        <w:numPr>
          <w:ilvl w:val="1"/>
          <w:numId w:val="18"/>
        </w:numPr>
        <w:rPr>
          <w:rFonts w:asciiTheme="minorHAnsi" w:hAnsiTheme="minorHAnsi" w:cstheme="minorHAnsi"/>
          <w:sz w:val="18"/>
          <w:szCs w:val="18"/>
        </w:rPr>
      </w:pPr>
      <w:r w:rsidRPr="00DA7387">
        <w:rPr>
          <w:rFonts w:asciiTheme="minorHAnsi" w:hAnsiTheme="minorHAnsi" w:cstheme="minorHAnsi"/>
          <w:sz w:val="18"/>
          <w:szCs w:val="18"/>
        </w:rPr>
        <w:t>Neither party shall be liable for any delay or failure in performing its duties under this Contract caused by an Event of Force Majeure.  If an Event of Force Majeure causes the Supplier a delay in or failure to perform duties under this Contract for a continuous period of fourteen (14) days (“</w:t>
      </w:r>
      <w:r w:rsidRPr="00DA7387">
        <w:rPr>
          <w:rFonts w:asciiTheme="minorHAnsi" w:hAnsiTheme="minorHAnsi" w:cstheme="minorHAnsi"/>
          <w:b/>
          <w:bCs/>
          <w:sz w:val="18"/>
          <w:szCs w:val="18"/>
        </w:rPr>
        <w:t>Force Majeure Period</w:t>
      </w:r>
      <w:r w:rsidRPr="00DA7387">
        <w:rPr>
          <w:rFonts w:asciiTheme="minorHAnsi" w:hAnsiTheme="minorHAnsi" w:cstheme="minorHAnsi"/>
          <w:sz w:val="18"/>
          <w:szCs w:val="18"/>
        </w:rPr>
        <w:t>”), the Client shall be entitled to terminate this Contract by giving to the Supplier not less than thirty (30) days’ prior written notice, such notice to be given within fourteen (14) days of expiry of the Force Majeure Period.</w:t>
      </w:r>
    </w:p>
    <w:p w14:paraId="0A21B0EB" w14:textId="77777777" w:rsidR="00BD768B" w:rsidRPr="00DA7387" w:rsidRDefault="00BD768B" w:rsidP="00DA4164">
      <w:pPr>
        <w:pStyle w:val="S5H1"/>
      </w:pPr>
      <w:r w:rsidRPr="00DA7387">
        <w:t xml:space="preserve">Assignment and Subcontracting </w:t>
      </w:r>
    </w:p>
    <w:p w14:paraId="498CCD49" w14:textId="77777777" w:rsidR="00BD768B" w:rsidRPr="00DA7387" w:rsidRDefault="00BD768B" w:rsidP="00DA7387">
      <w:pPr>
        <w:pStyle w:val="S5H2"/>
        <w:numPr>
          <w:ilvl w:val="1"/>
          <w:numId w:val="19"/>
        </w:numPr>
        <w:rPr>
          <w:rFonts w:asciiTheme="minorHAnsi" w:hAnsiTheme="minorHAnsi" w:cstheme="minorHAnsi"/>
          <w:sz w:val="18"/>
          <w:szCs w:val="18"/>
        </w:rPr>
      </w:pPr>
      <w:bookmarkStart w:id="42" w:name="_Hlk33099914"/>
      <w:r w:rsidRPr="00DA7387">
        <w:rPr>
          <w:rFonts w:asciiTheme="minorHAnsi" w:hAnsiTheme="minorHAnsi" w:cstheme="minorHAnsi"/>
          <w:sz w:val="18"/>
          <w:szCs w:val="18"/>
        </w:rPr>
        <w:t>Neither party shall assign or otherwise transfer this Contract or any of its rights and duties under this Contract without the prior written consent of the other, such consent not to be unreasonably withheld or delayed, provided that the Supplier shall be entitled (and the Client hereby irrevocably consents) to assign in whole or in part, or novate the entirety of this Contract, to any Affiliate as part of a bona fide corporate restructuring by providing not less than seven (7) days’ prior written notice to the Client.</w:t>
      </w:r>
    </w:p>
    <w:p w14:paraId="39AC3FEA" w14:textId="77777777" w:rsidR="00BD768B" w:rsidRPr="00DA7387" w:rsidRDefault="00BD768B" w:rsidP="00DA7387">
      <w:pPr>
        <w:pStyle w:val="S5H2"/>
        <w:numPr>
          <w:ilvl w:val="1"/>
          <w:numId w:val="19"/>
        </w:numPr>
        <w:rPr>
          <w:rFonts w:asciiTheme="minorHAnsi" w:hAnsiTheme="minorHAnsi" w:cstheme="minorHAnsi"/>
          <w:sz w:val="18"/>
          <w:szCs w:val="18"/>
        </w:rPr>
      </w:pPr>
      <w:r w:rsidRPr="00DA7387">
        <w:rPr>
          <w:rFonts w:asciiTheme="minorHAnsi" w:hAnsiTheme="minorHAnsi" w:cstheme="minorHAnsi"/>
          <w:sz w:val="18"/>
          <w:szCs w:val="18"/>
        </w:rPr>
        <w:t>The Supplier may sub-contract the performance of any of its duties.  The Supplier shall be entitled, at its sole discretion, to replace such service providers from time to time without notice to the Client.</w:t>
      </w:r>
    </w:p>
    <w:p w14:paraId="201CB80C" w14:textId="2AF014B2" w:rsidR="00BD768B" w:rsidRPr="00DA7387" w:rsidRDefault="00BD768B" w:rsidP="00DA7387">
      <w:pPr>
        <w:pStyle w:val="S5H2"/>
        <w:numPr>
          <w:ilvl w:val="1"/>
          <w:numId w:val="19"/>
        </w:numPr>
        <w:rPr>
          <w:rFonts w:asciiTheme="minorHAnsi" w:hAnsiTheme="minorHAnsi" w:cstheme="minorHAnsi"/>
          <w:sz w:val="18"/>
          <w:szCs w:val="18"/>
        </w:rPr>
      </w:pPr>
      <w:r w:rsidRPr="00DA7387">
        <w:rPr>
          <w:rFonts w:asciiTheme="minorHAnsi" w:hAnsiTheme="minorHAnsi" w:cstheme="minorHAnsi"/>
          <w:sz w:val="18"/>
          <w:szCs w:val="18"/>
        </w:rPr>
        <w:t>The rights and liabilities of the parties hereto are binding on, and shall inure to the benefit of, the parties and their respective successors and permitted assigns.</w:t>
      </w:r>
      <w:bookmarkEnd w:id="42"/>
    </w:p>
    <w:p w14:paraId="08CD5524" w14:textId="42967C5C" w:rsidR="00BD768B" w:rsidRPr="00DA7387" w:rsidRDefault="00BD768B" w:rsidP="00DA4164">
      <w:pPr>
        <w:pStyle w:val="S5H1"/>
      </w:pPr>
      <w:bookmarkStart w:id="43" w:name="_Ref39484313"/>
      <w:r w:rsidRPr="00DA7387">
        <w:t>Changes</w:t>
      </w:r>
      <w:bookmarkEnd w:id="43"/>
    </w:p>
    <w:p w14:paraId="48480312" w14:textId="77777777" w:rsidR="00BD768B" w:rsidRPr="00DA7387" w:rsidRDefault="00BD768B" w:rsidP="00DA7387">
      <w:pPr>
        <w:pStyle w:val="S5H2"/>
        <w:numPr>
          <w:ilvl w:val="1"/>
          <w:numId w:val="20"/>
        </w:numPr>
        <w:rPr>
          <w:rFonts w:asciiTheme="minorHAnsi" w:hAnsiTheme="minorHAnsi" w:cstheme="minorHAnsi"/>
          <w:sz w:val="18"/>
          <w:szCs w:val="18"/>
        </w:rPr>
      </w:pPr>
      <w:r w:rsidRPr="00DA7387">
        <w:rPr>
          <w:rFonts w:asciiTheme="minorHAnsi" w:hAnsiTheme="minorHAnsi" w:cstheme="minorHAnsi"/>
          <w:sz w:val="18"/>
          <w:szCs w:val="18"/>
        </w:rPr>
        <w:t xml:space="preserve">Subject to Clause </w:t>
      </w:r>
      <w:r w:rsidRPr="00DA7387">
        <w:rPr>
          <w:rFonts w:asciiTheme="minorHAnsi" w:hAnsiTheme="minorHAnsi" w:cstheme="minorHAnsi"/>
          <w:sz w:val="18"/>
          <w:szCs w:val="18"/>
        </w:rPr>
        <w:fldChar w:fldCharType="begin"/>
      </w:r>
      <w:r w:rsidRPr="00DA7387">
        <w:rPr>
          <w:rFonts w:asciiTheme="minorHAnsi" w:hAnsiTheme="minorHAnsi" w:cstheme="minorHAnsi"/>
          <w:sz w:val="18"/>
          <w:szCs w:val="18"/>
        </w:rPr>
        <w:instrText xml:space="preserve"> REF _Ref273372034 \r \h  \* MERGEFORMAT </w:instrText>
      </w:r>
      <w:r w:rsidRPr="00DA7387">
        <w:rPr>
          <w:rFonts w:asciiTheme="minorHAnsi" w:hAnsiTheme="minorHAnsi" w:cstheme="minorHAnsi"/>
          <w:sz w:val="18"/>
          <w:szCs w:val="18"/>
        </w:rPr>
      </w:r>
      <w:r w:rsidRPr="00DA7387">
        <w:rPr>
          <w:rFonts w:asciiTheme="minorHAnsi" w:hAnsiTheme="minorHAnsi" w:cstheme="minorHAnsi"/>
          <w:sz w:val="18"/>
          <w:szCs w:val="18"/>
        </w:rPr>
        <w:fldChar w:fldCharType="separate"/>
      </w:r>
      <w:r w:rsidRPr="00DA7387">
        <w:rPr>
          <w:rFonts w:asciiTheme="minorHAnsi" w:hAnsiTheme="minorHAnsi" w:cstheme="minorHAnsi"/>
          <w:sz w:val="18"/>
          <w:szCs w:val="18"/>
        </w:rPr>
        <w:t>12.4</w:t>
      </w:r>
      <w:r w:rsidRPr="00DA7387">
        <w:rPr>
          <w:rFonts w:asciiTheme="minorHAnsi" w:hAnsiTheme="minorHAnsi" w:cstheme="minorHAnsi"/>
          <w:sz w:val="18"/>
          <w:szCs w:val="18"/>
        </w:rPr>
        <w:fldChar w:fldCharType="end"/>
      </w:r>
      <w:r w:rsidRPr="00DA7387">
        <w:rPr>
          <w:rFonts w:asciiTheme="minorHAnsi" w:hAnsiTheme="minorHAnsi" w:cstheme="minorHAnsi"/>
          <w:sz w:val="18"/>
          <w:szCs w:val="18"/>
        </w:rPr>
        <w:t xml:space="preserve">, no changes to this Contract shall be valid unless made in writing and signed by the authorised representatives of both parties. </w:t>
      </w:r>
    </w:p>
    <w:p w14:paraId="0DAA9DD6" w14:textId="77777777" w:rsidR="00BD768B" w:rsidRPr="00DA7387" w:rsidRDefault="00BD768B" w:rsidP="00DA7387">
      <w:pPr>
        <w:pStyle w:val="S5H2"/>
        <w:numPr>
          <w:ilvl w:val="1"/>
          <w:numId w:val="20"/>
        </w:numPr>
        <w:rPr>
          <w:rFonts w:asciiTheme="minorHAnsi" w:hAnsiTheme="minorHAnsi" w:cstheme="minorHAnsi"/>
          <w:sz w:val="18"/>
          <w:szCs w:val="18"/>
        </w:rPr>
      </w:pPr>
      <w:r w:rsidRPr="00DA7387">
        <w:rPr>
          <w:rFonts w:asciiTheme="minorHAnsi" w:hAnsiTheme="minorHAnsi" w:cstheme="minorHAnsi"/>
          <w:sz w:val="18"/>
          <w:szCs w:val="18"/>
        </w:rPr>
        <w:t>Either party shall be entitled from time to time to request a change to the scope of the Services (“</w:t>
      </w:r>
      <w:r w:rsidRPr="00DA7387">
        <w:rPr>
          <w:rFonts w:asciiTheme="minorHAnsi" w:hAnsiTheme="minorHAnsi" w:cstheme="minorHAnsi"/>
          <w:b/>
          <w:sz w:val="18"/>
          <w:szCs w:val="18"/>
        </w:rPr>
        <w:t>Change</w:t>
      </w:r>
      <w:r w:rsidRPr="00DA7387">
        <w:rPr>
          <w:rFonts w:asciiTheme="minorHAnsi" w:hAnsiTheme="minorHAnsi" w:cstheme="minorHAnsi"/>
          <w:sz w:val="18"/>
          <w:szCs w:val="18"/>
        </w:rPr>
        <w:t>”).  Neither party shall be entitled to charge for considering and/or negotiating a Change.</w:t>
      </w:r>
    </w:p>
    <w:p w14:paraId="6575DB7A" w14:textId="79B740E9" w:rsidR="00BD768B" w:rsidRPr="00DA7387" w:rsidRDefault="00BD768B" w:rsidP="00DA7387">
      <w:pPr>
        <w:pStyle w:val="S5H2"/>
        <w:numPr>
          <w:ilvl w:val="1"/>
          <w:numId w:val="20"/>
        </w:numPr>
        <w:rPr>
          <w:rFonts w:asciiTheme="minorHAnsi" w:hAnsiTheme="minorHAnsi" w:cstheme="minorHAnsi"/>
          <w:sz w:val="18"/>
          <w:szCs w:val="18"/>
        </w:rPr>
      </w:pPr>
      <w:bookmarkStart w:id="44" w:name="_Ref28695658"/>
      <w:r w:rsidRPr="00DA7387">
        <w:rPr>
          <w:rFonts w:asciiTheme="minorHAnsi" w:hAnsiTheme="minorHAnsi" w:cstheme="minorHAnsi"/>
          <w:sz w:val="18"/>
          <w:szCs w:val="18"/>
        </w:rPr>
        <w:t>A Change will be effective when it is documented in writing in a standard Supplier change control form.</w:t>
      </w:r>
      <w:bookmarkEnd w:id="44"/>
    </w:p>
    <w:p w14:paraId="4158AA7D" w14:textId="77777777" w:rsidR="005138CB" w:rsidRPr="00DA7387" w:rsidRDefault="00BD768B" w:rsidP="00DA7387">
      <w:pPr>
        <w:pStyle w:val="S5H2"/>
        <w:numPr>
          <w:ilvl w:val="1"/>
          <w:numId w:val="20"/>
        </w:numPr>
        <w:rPr>
          <w:rFonts w:asciiTheme="minorHAnsi" w:hAnsiTheme="minorHAnsi" w:cstheme="minorHAnsi"/>
          <w:sz w:val="18"/>
          <w:szCs w:val="18"/>
        </w:rPr>
      </w:pPr>
      <w:bookmarkStart w:id="45" w:name="_Ref273372034"/>
      <w:bookmarkStart w:id="46" w:name="_Ref2167625"/>
      <w:bookmarkStart w:id="47" w:name="_Ref28695653"/>
      <w:r w:rsidRPr="00DA7387">
        <w:rPr>
          <w:rFonts w:asciiTheme="minorHAnsi" w:hAnsiTheme="minorHAnsi" w:cstheme="minorHAnsi"/>
          <w:sz w:val="18"/>
          <w:szCs w:val="18"/>
        </w:rPr>
        <w:t>The Supplier reserves the right to make changes to Services from time to time provided that the Supplier has given the Client not less than fourteen (14) days’ prior written notice of such change (a “</w:t>
      </w:r>
      <w:r w:rsidRPr="00DA7387">
        <w:rPr>
          <w:rFonts w:asciiTheme="minorHAnsi" w:hAnsiTheme="minorHAnsi" w:cstheme="minorHAnsi"/>
          <w:b/>
          <w:bCs/>
          <w:sz w:val="18"/>
          <w:szCs w:val="18"/>
        </w:rPr>
        <w:t>Change Notice</w:t>
      </w:r>
      <w:r w:rsidRPr="00DA7387">
        <w:rPr>
          <w:rFonts w:asciiTheme="minorHAnsi" w:hAnsiTheme="minorHAnsi" w:cstheme="minorHAnsi"/>
          <w:sz w:val="18"/>
          <w:szCs w:val="18"/>
        </w:rPr>
        <w:t xml:space="preserve">”) and provided further that in the event that such a change removes material Services functionality to the material detriment of the Client’s use of Services the Client shall be entitled by giving the Supplier not less than seven (7) days’ prior written notice prior to the Change Notice taking effect to terminate this Contract.  In the event that the Client has prepaid Fees covering a period that is shortened by termination by the Client in accordance with this Clause </w:t>
      </w:r>
      <w:r w:rsidRPr="00DA7387">
        <w:rPr>
          <w:rFonts w:asciiTheme="minorHAnsi" w:hAnsiTheme="minorHAnsi" w:cstheme="minorHAnsi"/>
          <w:sz w:val="18"/>
          <w:szCs w:val="18"/>
        </w:rPr>
        <w:fldChar w:fldCharType="begin"/>
      </w:r>
      <w:r w:rsidRPr="00DA7387">
        <w:rPr>
          <w:rFonts w:asciiTheme="minorHAnsi" w:hAnsiTheme="minorHAnsi" w:cstheme="minorHAnsi"/>
          <w:sz w:val="18"/>
          <w:szCs w:val="18"/>
        </w:rPr>
        <w:instrText xml:space="preserve"> REF _Ref273372034 \r \h  \* MERGEFORMAT </w:instrText>
      </w:r>
      <w:r w:rsidRPr="00DA7387">
        <w:rPr>
          <w:rFonts w:asciiTheme="minorHAnsi" w:hAnsiTheme="minorHAnsi" w:cstheme="minorHAnsi"/>
          <w:sz w:val="18"/>
          <w:szCs w:val="18"/>
        </w:rPr>
      </w:r>
      <w:r w:rsidRPr="00DA7387">
        <w:rPr>
          <w:rFonts w:asciiTheme="minorHAnsi" w:hAnsiTheme="minorHAnsi" w:cstheme="minorHAnsi"/>
          <w:sz w:val="18"/>
          <w:szCs w:val="18"/>
        </w:rPr>
        <w:fldChar w:fldCharType="separate"/>
      </w:r>
      <w:r w:rsidRPr="00DA7387">
        <w:rPr>
          <w:rFonts w:asciiTheme="minorHAnsi" w:hAnsiTheme="minorHAnsi" w:cstheme="minorHAnsi"/>
          <w:sz w:val="18"/>
          <w:szCs w:val="18"/>
        </w:rPr>
        <w:t>12.4</w:t>
      </w:r>
      <w:r w:rsidRPr="00DA7387">
        <w:rPr>
          <w:rFonts w:asciiTheme="minorHAnsi" w:hAnsiTheme="minorHAnsi" w:cstheme="minorHAnsi"/>
          <w:sz w:val="18"/>
          <w:szCs w:val="18"/>
        </w:rPr>
        <w:fldChar w:fldCharType="end"/>
      </w:r>
      <w:r w:rsidRPr="00DA7387">
        <w:rPr>
          <w:rFonts w:asciiTheme="minorHAnsi" w:hAnsiTheme="minorHAnsi" w:cstheme="minorHAnsi"/>
          <w:sz w:val="18"/>
          <w:szCs w:val="18"/>
        </w:rPr>
        <w:t>, the Supplier shall refund to the Client a proportion of the prepaid Fees in respect of such period, pro rated on a daily basis.</w:t>
      </w:r>
      <w:bookmarkEnd w:id="45"/>
      <w:r w:rsidRPr="00DA7387">
        <w:rPr>
          <w:rFonts w:asciiTheme="minorHAnsi" w:hAnsiTheme="minorHAnsi" w:cstheme="minorHAnsi"/>
          <w:sz w:val="18"/>
          <w:szCs w:val="18"/>
        </w:rPr>
        <w:t xml:space="preserve"> This Clause</w:t>
      </w:r>
      <w:bookmarkEnd w:id="46"/>
      <w:r w:rsidRPr="00DA7387">
        <w:rPr>
          <w:rFonts w:asciiTheme="minorHAnsi" w:hAnsiTheme="minorHAnsi" w:cstheme="minorHAnsi"/>
          <w:sz w:val="18"/>
          <w:szCs w:val="18"/>
        </w:rPr>
        <w:t xml:space="preserve"> </w:t>
      </w:r>
      <w:r w:rsidRPr="00DA7387">
        <w:rPr>
          <w:rFonts w:asciiTheme="minorHAnsi" w:hAnsiTheme="minorHAnsi" w:cstheme="minorHAnsi"/>
          <w:sz w:val="18"/>
          <w:szCs w:val="18"/>
        </w:rPr>
        <w:fldChar w:fldCharType="begin"/>
      </w:r>
      <w:r w:rsidRPr="00DA7387">
        <w:rPr>
          <w:rFonts w:asciiTheme="minorHAnsi" w:hAnsiTheme="minorHAnsi" w:cstheme="minorHAnsi"/>
          <w:sz w:val="18"/>
          <w:szCs w:val="18"/>
        </w:rPr>
        <w:instrText xml:space="preserve"> REF _Ref2167625 \r \h  \* MERGEFORMAT </w:instrText>
      </w:r>
      <w:r w:rsidRPr="00DA7387">
        <w:rPr>
          <w:rFonts w:asciiTheme="minorHAnsi" w:hAnsiTheme="minorHAnsi" w:cstheme="minorHAnsi"/>
          <w:sz w:val="18"/>
          <w:szCs w:val="18"/>
        </w:rPr>
      </w:r>
      <w:r w:rsidRPr="00DA7387">
        <w:rPr>
          <w:rFonts w:asciiTheme="minorHAnsi" w:hAnsiTheme="minorHAnsi" w:cstheme="minorHAnsi"/>
          <w:sz w:val="18"/>
          <w:szCs w:val="18"/>
        </w:rPr>
        <w:fldChar w:fldCharType="separate"/>
      </w:r>
      <w:r w:rsidRPr="00DA7387">
        <w:rPr>
          <w:rFonts w:asciiTheme="minorHAnsi" w:hAnsiTheme="minorHAnsi" w:cstheme="minorHAnsi"/>
          <w:sz w:val="18"/>
          <w:szCs w:val="18"/>
        </w:rPr>
        <w:t>12.4</w:t>
      </w:r>
      <w:r w:rsidRPr="00DA7387">
        <w:rPr>
          <w:rFonts w:asciiTheme="minorHAnsi" w:hAnsiTheme="minorHAnsi" w:cstheme="minorHAnsi"/>
          <w:sz w:val="18"/>
          <w:szCs w:val="18"/>
        </w:rPr>
        <w:fldChar w:fldCharType="end"/>
      </w:r>
      <w:r w:rsidRPr="00DA7387">
        <w:rPr>
          <w:rFonts w:asciiTheme="minorHAnsi" w:hAnsiTheme="minorHAnsi" w:cstheme="minorHAnsi"/>
          <w:sz w:val="18"/>
          <w:szCs w:val="18"/>
        </w:rPr>
        <w:t xml:space="preserve"> is without prejudice to the Supplier’s rights under Schedule 2.</w:t>
      </w:r>
      <w:bookmarkEnd w:id="47"/>
      <w:r w:rsidRPr="00DA7387">
        <w:rPr>
          <w:rFonts w:asciiTheme="minorHAnsi" w:hAnsiTheme="minorHAnsi" w:cstheme="minorHAnsi"/>
          <w:sz w:val="18"/>
          <w:szCs w:val="18"/>
        </w:rPr>
        <w:t xml:space="preserve">  The foregoing 14-day notice period and associated termination right shall not apply, and changes to Services may be implemented by Supplier immediately, where any such changes are required for the purpose of security, card scheme or payment services infrastructure compliance, or for legal or regulatory compliance, e.g. PCI updates. </w:t>
      </w:r>
    </w:p>
    <w:p w14:paraId="7571D51F" w14:textId="45F0A853" w:rsidR="00BD768B" w:rsidRPr="00DA7387" w:rsidRDefault="005138CB" w:rsidP="00DA7387">
      <w:pPr>
        <w:pStyle w:val="S5H2"/>
        <w:numPr>
          <w:ilvl w:val="1"/>
          <w:numId w:val="20"/>
        </w:numPr>
        <w:rPr>
          <w:rFonts w:asciiTheme="minorHAnsi" w:hAnsiTheme="minorHAnsi" w:cstheme="minorHAnsi"/>
          <w:sz w:val="18"/>
          <w:szCs w:val="18"/>
        </w:rPr>
      </w:pPr>
      <w:r w:rsidRPr="00DA7387">
        <w:rPr>
          <w:rFonts w:asciiTheme="minorHAnsi" w:hAnsiTheme="minorHAnsi" w:cstheme="minorHAnsi"/>
          <w:sz w:val="18"/>
          <w:szCs w:val="18"/>
        </w:rPr>
        <w:t>T</w:t>
      </w:r>
      <w:r w:rsidR="00BD768B" w:rsidRPr="00DA7387">
        <w:rPr>
          <w:rFonts w:asciiTheme="minorHAnsi" w:hAnsiTheme="minorHAnsi" w:cstheme="minorHAnsi"/>
          <w:sz w:val="18"/>
          <w:szCs w:val="18"/>
        </w:rPr>
        <w:t>he Supplier may, on such notice as is reasonable in the circumstances (or, where the change is required by Law, the Rules or a Payment Scheme Member, with immediate effect), make such changes to this Contract as the Supplier reasonably determines to be necessary or appropriate to: (a) comply with a change in Law, the Rules, Applicable Regulations, or any Payment Scheme Member’s mandatory standards and/or PCI DSS requirements; and (b) make periodic updates or corrections to the Services and/or Software, including for patching, bug fixing or other security reasons.</w:t>
      </w:r>
    </w:p>
    <w:p w14:paraId="2B0A057E" w14:textId="7398D361" w:rsidR="00BD768B" w:rsidRPr="00DA7387" w:rsidRDefault="00BD768B" w:rsidP="00DA4164">
      <w:pPr>
        <w:pStyle w:val="S5H1"/>
      </w:pPr>
      <w:bookmarkStart w:id="48" w:name="_Ref21014734"/>
      <w:r w:rsidRPr="00DA7387">
        <w:t>Non-Solicitation</w:t>
      </w:r>
      <w:bookmarkEnd w:id="48"/>
    </w:p>
    <w:p w14:paraId="3A8176BC" w14:textId="77777777" w:rsidR="00BD768B" w:rsidRPr="00DA7387" w:rsidRDefault="00BD768B" w:rsidP="00DA7387">
      <w:pPr>
        <w:pStyle w:val="S5H2"/>
        <w:numPr>
          <w:ilvl w:val="1"/>
          <w:numId w:val="21"/>
        </w:numPr>
        <w:rPr>
          <w:rFonts w:asciiTheme="minorHAnsi" w:hAnsiTheme="minorHAnsi" w:cstheme="minorHAnsi"/>
          <w:sz w:val="18"/>
          <w:szCs w:val="18"/>
        </w:rPr>
      </w:pPr>
      <w:bookmarkStart w:id="49" w:name="_Ref21014325"/>
      <w:r w:rsidRPr="00DA7387">
        <w:rPr>
          <w:rFonts w:asciiTheme="minorHAnsi" w:hAnsiTheme="minorHAnsi" w:cstheme="minorHAnsi"/>
          <w:sz w:val="18"/>
          <w:szCs w:val="18"/>
        </w:rPr>
        <w:t>For the duration of this Contract and a period of twelve (12) months thereafter, each party shall not, and shall ensure that any of its Affiliates shall not, without the prior written consent of the other, solicit, entice away, and/or actively initiate recruitment (whether directly or indirectly) of any employee of the other who performed (or is performing) a material function for the other party (excluding administrative, secretarial, or other back-office functions).</w:t>
      </w:r>
      <w:bookmarkEnd w:id="49"/>
    </w:p>
    <w:p w14:paraId="13B4DA79" w14:textId="77777777" w:rsidR="00BD768B" w:rsidRPr="00DA7387" w:rsidRDefault="00BD768B" w:rsidP="00DA7387">
      <w:pPr>
        <w:pStyle w:val="S5H2"/>
        <w:numPr>
          <w:ilvl w:val="1"/>
          <w:numId w:val="21"/>
        </w:numPr>
        <w:rPr>
          <w:rFonts w:asciiTheme="minorHAnsi" w:hAnsiTheme="minorHAnsi" w:cstheme="minorHAnsi"/>
          <w:sz w:val="18"/>
          <w:szCs w:val="18"/>
        </w:rPr>
      </w:pPr>
      <w:r w:rsidRPr="00DA7387">
        <w:rPr>
          <w:rFonts w:asciiTheme="minorHAnsi" w:hAnsiTheme="minorHAnsi" w:cstheme="minorHAnsi"/>
          <w:sz w:val="18"/>
          <w:szCs w:val="18"/>
        </w:rPr>
        <w:t xml:space="preserve">If a party breaches Clause </w:t>
      </w:r>
      <w:r w:rsidRPr="00DA7387">
        <w:rPr>
          <w:rFonts w:asciiTheme="minorHAnsi" w:hAnsiTheme="minorHAnsi" w:cstheme="minorHAnsi"/>
          <w:sz w:val="18"/>
          <w:szCs w:val="18"/>
        </w:rPr>
        <w:fldChar w:fldCharType="begin"/>
      </w:r>
      <w:r w:rsidRPr="00DA7387">
        <w:rPr>
          <w:rFonts w:asciiTheme="minorHAnsi" w:hAnsiTheme="minorHAnsi" w:cstheme="minorHAnsi"/>
          <w:sz w:val="18"/>
          <w:szCs w:val="18"/>
        </w:rPr>
        <w:instrText xml:space="preserve"> REF _Ref21014325 \r \h  \* MERGEFORMAT </w:instrText>
      </w:r>
      <w:r w:rsidRPr="00DA7387">
        <w:rPr>
          <w:rFonts w:asciiTheme="minorHAnsi" w:hAnsiTheme="minorHAnsi" w:cstheme="minorHAnsi"/>
          <w:sz w:val="18"/>
          <w:szCs w:val="18"/>
        </w:rPr>
      </w:r>
      <w:r w:rsidRPr="00DA7387">
        <w:rPr>
          <w:rFonts w:asciiTheme="minorHAnsi" w:hAnsiTheme="minorHAnsi" w:cstheme="minorHAnsi"/>
          <w:sz w:val="18"/>
          <w:szCs w:val="18"/>
        </w:rPr>
        <w:fldChar w:fldCharType="separate"/>
      </w:r>
      <w:r w:rsidRPr="00DA7387">
        <w:rPr>
          <w:rFonts w:asciiTheme="minorHAnsi" w:hAnsiTheme="minorHAnsi" w:cstheme="minorHAnsi"/>
          <w:sz w:val="18"/>
          <w:szCs w:val="18"/>
        </w:rPr>
        <w:t>13.1</w:t>
      </w:r>
      <w:r w:rsidRPr="00DA7387">
        <w:rPr>
          <w:rFonts w:asciiTheme="minorHAnsi" w:hAnsiTheme="minorHAnsi" w:cstheme="minorHAnsi"/>
          <w:sz w:val="18"/>
          <w:szCs w:val="18"/>
        </w:rPr>
        <w:fldChar w:fldCharType="end"/>
      </w:r>
      <w:r w:rsidRPr="00DA7387">
        <w:rPr>
          <w:rFonts w:asciiTheme="minorHAnsi" w:hAnsiTheme="minorHAnsi" w:cstheme="minorHAnsi"/>
          <w:sz w:val="18"/>
          <w:szCs w:val="18"/>
        </w:rPr>
        <w:t xml:space="preserve">, it shall pay the other party an amount equal to the last twelve (12) </w:t>
      </w:r>
      <w:r w:rsidRPr="00DA7387">
        <w:rPr>
          <w:rFonts w:asciiTheme="minorHAnsi" w:hAnsiTheme="minorHAnsi" w:cstheme="minorHAnsi"/>
          <w:sz w:val="18"/>
          <w:szCs w:val="18"/>
        </w:rPr>
        <w:lastRenderedPageBreak/>
        <w:t>months’ salary of the applicable individual in recognition of the value of the individual to the other party and cost of recruiting and training a replacement. The parties agree that this sum is a genuine pre-estimate of the loss likely to be suffered by the other party in these circumstances and not a penalty.</w:t>
      </w:r>
    </w:p>
    <w:p w14:paraId="1C2E1512" w14:textId="61002E37" w:rsidR="00BD768B" w:rsidRPr="00DA7387" w:rsidRDefault="00BD768B" w:rsidP="00DA4164">
      <w:pPr>
        <w:pStyle w:val="S5H1"/>
      </w:pPr>
      <w:bookmarkStart w:id="50" w:name="_Ref529369799"/>
      <w:r w:rsidRPr="00DA7387">
        <w:t>Disputes</w:t>
      </w:r>
      <w:bookmarkEnd w:id="50"/>
    </w:p>
    <w:p w14:paraId="2EEB2776" w14:textId="77777777" w:rsidR="00BD768B" w:rsidRPr="00DA7387" w:rsidRDefault="00BD768B" w:rsidP="00DA7387">
      <w:pPr>
        <w:pStyle w:val="S5H2"/>
        <w:numPr>
          <w:ilvl w:val="1"/>
          <w:numId w:val="22"/>
        </w:numPr>
        <w:rPr>
          <w:rFonts w:asciiTheme="minorHAnsi" w:hAnsiTheme="minorHAnsi" w:cstheme="minorHAnsi"/>
          <w:sz w:val="18"/>
          <w:szCs w:val="18"/>
        </w:rPr>
      </w:pPr>
      <w:bookmarkStart w:id="51" w:name="_Ref529368852"/>
      <w:r w:rsidRPr="00DA7387">
        <w:rPr>
          <w:rFonts w:asciiTheme="minorHAnsi" w:hAnsiTheme="minorHAnsi" w:cstheme="minorHAnsi"/>
          <w:sz w:val="18"/>
          <w:szCs w:val="18"/>
        </w:rPr>
        <w:t>The parties shall attempt to resolve any dispute arising out of or relating to this Contract (including any dispute relating to any non-contractual obligations arising out of or in connection with it) (the “</w:t>
      </w:r>
      <w:r w:rsidRPr="00DA7387">
        <w:rPr>
          <w:rFonts w:asciiTheme="minorHAnsi" w:hAnsiTheme="minorHAnsi" w:cstheme="minorHAnsi"/>
          <w:b/>
          <w:sz w:val="18"/>
          <w:szCs w:val="18"/>
        </w:rPr>
        <w:t>Dispute</w:t>
      </w:r>
      <w:r w:rsidRPr="00DA7387">
        <w:rPr>
          <w:rFonts w:asciiTheme="minorHAnsi" w:hAnsiTheme="minorHAnsi" w:cstheme="minorHAnsi"/>
          <w:sz w:val="18"/>
          <w:szCs w:val="18"/>
        </w:rPr>
        <w:t>”) through discussions between senior representatives.</w:t>
      </w:r>
      <w:bookmarkEnd w:id="51"/>
    </w:p>
    <w:p w14:paraId="0E559E21" w14:textId="77777777" w:rsidR="00BD768B" w:rsidRPr="00DA7387" w:rsidRDefault="00BD768B" w:rsidP="00DA7387">
      <w:pPr>
        <w:pStyle w:val="S5H2"/>
        <w:numPr>
          <w:ilvl w:val="1"/>
          <w:numId w:val="22"/>
        </w:numPr>
        <w:rPr>
          <w:rFonts w:asciiTheme="minorHAnsi" w:hAnsiTheme="minorHAnsi" w:cstheme="minorHAnsi"/>
          <w:sz w:val="18"/>
          <w:szCs w:val="18"/>
        </w:rPr>
      </w:pPr>
      <w:r w:rsidRPr="00DA7387">
        <w:rPr>
          <w:rFonts w:asciiTheme="minorHAnsi" w:hAnsiTheme="minorHAnsi" w:cstheme="minorHAnsi"/>
          <w:sz w:val="18"/>
          <w:szCs w:val="18"/>
        </w:rPr>
        <w:t xml:space="preserve">Where the Dispute is not resolved within forty (40) days of the start of discussions in accordance with Clause </w:t>
      </w:r>
      <w:r w:rsidRPr="00DA7387">
        <w:rPr>
          <w:rFonts w:asciiTheme="minorHAnsi" w:hAnsiTheme="minorHAnsi" w:cstheme="minorHAnsi"/>
          <w:sz w:val="18"/>
          <w:szCs w:val="18"/>
        </w:rPr>
        <w:fldChar w:fldCharType="begin"/>
      </w:r>
      <w:r w:rsidRPr="00DA7387">
        <w:rPr>
          <w:rFonts w:asciiTheme="minorHAnsi" w:hAnsiTheme="minorHAnsi" w:cstheme="minorHAnsi"/>
          <w:sz w:val="18"/>
          <w:szCs w:val="18"/>
        </w:rPr>
        <w:instrText xml:space="preserve"> REF _Ref529368852 \r \h  \* MERGEFORMAT </w:instrText>
      </w:r>
      <w:r w:rsidRPr="00DA7387">
        <w:rPr>
          <w:rFonts w:asciiTheme="minorHAnsi" w:hAnsiTheme="minorHAnsi" w:cstheme="minorHAnsi"/>
          <w:sz w:val="18"/>
          <w:szCs w:val="18"/>
        </w:rPr>
      </w:r>
      <w:r w:rsidRPr="00DA7387">
        <w:rPr>
          <w:rFonts w:asciiTheme="minorHAnsi" w:hAnsiTheme="minorHAnsi" w:cstheme="minorHAnsi"/>
          <w:sz w:val="18"/>
          <w:szCs w:val="18"/>
        </w:rPr>
        <w:fldChar w:fldCharType="separate"/>
      </w:r>
      <w:r w:rsidRPr="00DA7387">
        <w:rPr>
          <w:rFonts w:asciiTheme="minorHAnsi" w:hAnsiTheme="minorHAnsi" w:cstheme="minorHAnsi"/>
          <w:sz w:val="18"/>
          <w:szCs w:val="18"/>
        </w:rPr>
        <w:t>14.1</w:t>
      </w:r>
      <w:r w:rsidRPr="00DA7387">
        <w:rPr>
          <w:rFonts w:asciiTheme="minorHAnsi" w:hAnsiTheme="minorHAnsi" w:cstheme="minorHAnsi"/>
          <w:sz w:val="18"/>
          <w:szCs w:val="18"/>
        </w:rPr>
        <w:fldChar w:fldCharType="end"/>
      </w:r>
      <w:r w:rsidRPr="00DA7387">
        <w:rPr>
          <w:rFonts w:asciiTheme="minorHAnsi" w:hAnsiTheme="minorHAnsi" w:cstheme="minorHAnsi"/>
          <w:sz w:val="18"/>
          <w:szCs w:val="18"/>
        </w:rPr>
        <w:t xml:space="preserve"> above, the parties shall attempt to resolve the Dispute in good faith through an Alternative Dispute Resolution (“</w:t>
      </w:r>
      <w:r w:rsidRPr="00DA7387">
        <w:rPr>
          <w:rFonts w:asciiTheme="minorHAnsi" w:hAnsiTheme="minorHAnsi" w:cstheme="minorHAnsi"/>
          <w:b/>
          <w:sz w:val="18"/>
          <w:szCs w:val="18"/>
        </w:rPr>
        <w:t>ADR</w:t>
      </w:r>
      <w:r w:rsidRPr="00DA7387">
        <w:rPr>
          <w:rFonts w:asciiTheme="minorHAnsi" w:hAnsiTheme="minorHAnsi" w:cstheme="minorHAnsi"/>
          <w:sz w:val="18"/>
          <w:szCs w:val="18"/>
        </w:rPr>
        <w:t>”) procedure as recommended by the Centre for Effective Dispute Resolution.</w:t>
      </w:r>
    </w:p>
    <w:p w14:paraId="05A01DAD" w14:textId="3E5911AD" w:rsidR="00BD768B" w:rsidRPr="00DA7387" w:rsidRDefault="00BD768B" w:rsidP="00DA7387">
      <w:pPr>
        <w:pStyle w:val="S5H2"/>
        <w:numPr>
          <w:ilvl w:val="1"/>
          <w:numId w:val="22"/>
        </w:numPr>
        <w:rPr>
          <w:rFonts w:asciiTheme="minorHAnsi" w:hAnsiTheme="minorHAnsi" w:cstheme="minorHAnsi"/>
          <w:sz w:val="18"/>
          <w:szCs w:val="18"/>
        </w:rPr>
      </w:pPr>
      <w:bookmarkStart w:id="52" w:name="_Ref529368875"/>
      <w:r w:rsidRPr="00DA7387">
        <w:rPr>
          <w:rFonts w:asciiTheme="minorHAnsi" w:hAnsiTheme="minorHAnsi" w:cstheme="minorHAnsi"/>
          <w:sz w:val="18"/>
          <w:szCs w:val="18"/>
        </w:rPr>
        <w:t>If the Dispute has not been resolved by an ADR procedure within forty (40) days of the initiation of that procedure, or if either of the Supplier or the Client will not participate in an ADR procedure, either of the parties shall be entitled to refer the Dispute to the High Court of England and Wales and the parties submit to its exclusive jurisdiction for that purpose.</w:t>
      </w:r>
      <w:bookmarkEnd w:id="52"/>
    </w:p>
    <w:p w14:paraId="6A9F2679" w14:textId="77777777" w:rsidR="00BD768B" w:rsidRPr="00DA7387" w:rsidRDefault="00BD768B" w:rsidP="00DA7387">
      <w:pPr>
        <w:pStyle w:val="S5H2"/>
        <w:numPr>
          <w:ilvl w:val="1"/>
          <w:numId w:val="22"/>
        </w:numPr>
        <w:rPr>
          <w:rFonts w:asciiTheme="minorHAnsi" w:hAnsiTheme="minorHAnsi" w:cstheme="minorHAnsi"/>
          <w:sz w:val="18"/>
          <w:szCs w:val="18"/>
        </w:rPr>
      </w:pPr>
      <w:r w:rsidRPr="00DA7387">
        <w:rPr>
          <w:rFonts w:asciiTheme="minorHAnsi" w:hAnsiTheme="minorHAnsi" w:cstheme="minorHAnsi"/>
          <w:sz w:val="18"/>
          <w:szCs w:val="18"/>
        </w:rPr>
        <w:t xml:space="preserve">Clauses </w:t>
      </w:r>
      <w:r w:rsidRPr="00DA7387">
        <w:rPr>
          <w:rFonts w:asciiTheme="minorHAnsi" w:hAnsiTheme="minorHAnsi" w:cstheme="minorHAnsi"/>
          <w:sz w:val="18"/>
          <w:szCs w:val="18"/>
        </w:rPr>
        <w:fldChar w:fldCharType="begin"/>
      </w:r>
      <w:r w:rsidRPr="00DA7387">
        <w:rPr>
          <w:rFonts w:asciiTheme="minorHAnsi" w:hAnsiTheme="minorHAnsi" w:cstheme="minorHAnsi"/>
          <w:sz w:val="18"/>
          <w:szCs w:val="18"/>
        </w:rPr>
        <w:instrText xml:space="preserve"> REF _Ref529368852 \r \h  \* MERGEFORMAT </w:instrText>
      </w:r>
      <w:r w:rsidRPr="00DA7387">
        <w:rPr>
          <w:rFonts w:asciiTheme="minorHAnsi" w:hAnsiTheme="minorHAnsi" w:cstheme="minorHAnsi"/>
          <w:sz w:val="18"/>
          <w:szCs w:val="18"/>
        </w:rPr>
      </w:r>
      <w:r w:rsidRPr="00DA7387">
        <w:rPr>
          <w:rFonts w:asciiTheme="minorHAnsi" w:hAnsiTheme="minorHAnsi" w:cstheme="minorHAnsi"/>
          <w:sz w:val="18"/>
          <w:szCs w:val="18"/>
        </w:rPr>
        <w:fldChar w:fldCharType="separate"/>
      </w:r>
      <w:r w:rsidRPr="00DA7387">
        <w:rPr>
          <w:rFonts w:asciiTheme="minorHAnsi" w:hAnsiTheme="minorHAnsi" w:cstheme="minorHAnsi"/>
          <w:sz w:val="18"/>
          <w:szCs w:val="18"/>
        </w:rPr>
        <w:t>14.1</w:t>
      </w:r>
      <w:r w:rsidRPr="00DA7387">
        <w:rPr>
          <w:rFonts w:asciiTheme="minorHAnsi" w:hAnsiTheme="minorHAnsi" w:cstheme="minorHAnsi"/>
          <w:sz w:val="18"/>
          <w:szCs w:val="18"/>
        </w:rPr>
        <w:fldChar w:fldCharType="end"/>
      </w:r>
      <w:r w:rsidRPr="00DA7387">
        <w:rPr>
          <w:rFonts w:asciiTheme="minorHAnsi" w:hAnsiTheme="minorHAnsi" w:cstheme="minorHAnsi"/>
          <w:sz w:val="18"/>
          <w:szCs w:val="18"/>
        </w:rPr>
        <w:t xml:space="preserve"> to </w:t>
      </w:r>
      <w:r w:rsidRPr="00DA7387">
        <w:rPr>
          <w:rFonts w:asciiTheme="minorHAnsi" w:hAnsiTheme="minorHAnsi" w:cstheme="minorHAnsi"/>
          <w:sz w:val="18"/>
          <w:szCs w:val="18"/>
        </w:rPr>
        <w:fldChar w:fldCharType="begin"/>
      </w:r>
      <w:r w:rsidRPr="00DA7387">
        <w:rPr>
          <w:rFonts w:asciiTheme="minorHAnsi" w:hAnsiTheme="minorHAnsi" w:cstheme="minorHAnsi"/>
          <w:sz w:val="18"/>
          <w:szCs w:val="18"/>
        </w:rPr>
        <w:instrText xml:space="preserve"> REF _Ref529368875 \r \h  \* MERGEFORMAT </w:instrText>
      </w:r>
      <w:r w:rsidRPr="00DA7387">
        <w:rPr>
          <w:rFonts w:asciiTheme="minorHAnsi" w:hAnsiTheme="minorHAnsi" w:cstheme="minorHAnsi"/>
          <w:sz w:val="18"/>
          <w:szCs w:val="18"/>
        </w:rPr>
      </w:r>
      <w:r w:rsidRPr="00DA7387">
        <w:rPr>
          <w:rFonts w:asciiTheme="minorHAnsi" w:hAnsiTheme="minorHAnsi" w:cstheme="minorHAnsi"/>
          <w:sz w:val="18"/>
          <w:szCs w:val="18"/>
        </w:rPr>
        <w:fldChar w:fldCharType="separate"/>
      </w:r>
      <w:r w:rsidRPr="00DA7387">
        <w:rPr>
          <w:rFonts w:asciiTheme="minorHAnsi" w:hAnsiTheme="minorHAnsi" w:cstheme="minorHAnsi"/>
          <w:sz w:val="18"/>
          <w:szCs w:val="18"/>
        </w:rPr>
        <w:t>14.3</w:t>
      </w:r>
      <w:r w:rsidRPr="00DA7387">
        <w:rPr>
          <w:rFonts w:asciiTheme="minorHAnsi" w:hAnsiTheme="minorHAnsi" w:cstheme="minorHAnsi"/>
          <w:sz w:val="18"/>
          <w:szCs w:val="18"/>
        </w:rPr>
        <w:fldChar w:fldCharType="end"/>
      </w:r>
      <w:r w:rsidRPr="00DA7387">
        <w:rPr>
          <w:rFonts w:asciiTheme="minorHAnsi" w:hAnsiTheme="minorHAnsi" w:cstheme="minorHAnsi"/>
          <w:sz w:val="18"/>
          <w:szCs w:val="18"/>
        </w:rPr>
        <w:t xml:space="preserve"> above shall not restrict either party’s ability to commence court proceedings in respect of any: (a) matter relating to its Confidential Information or Intellectual Property Rights; and/or (b) unpaid invoice.</w:t>
      </w:r>
    </w:p>
    <w:p w14:paraId="7693EBBC" w14:textId="18F189B3" w:rsidR="00BD768B" w:rsidRPr="00DA7387" w:rsidRDefault="00BD768B" w:rsidP="00DA4164">
      <w:pPr>
        <w:pStyle w:val="S5H1"/>
      </w:pPr>
      <w:bookmarkStart w:id="53" w:name="_Ref251148624"/>
      <w:bookmarkStart w:id="54" w:name="_Ref1332742"/>
      <w:r w:rsidRPr="00DA7387">
        <w:t xml:space="preserve">General </w:t>
      </w:r>
      <w:bookmarkEnd w:id="53"/>
      <w:r w:rsidRPr="00DA7387">
        <w:t>Provisions</w:t>
      </w:r>
      <w:bookmarkEnd w:id="54"/>
    </w:p>
    <w:p w14:paraId="23C78E33" w14:textId="77777777" w:rsidR="00BD768B" w:rsidRPr="00DA7387" w:rsidRDefault="00BD768B" w:rsidP="00DA7387">
      <w:pPr>
        <w:pStyle w:val="S5H2"/>
        <w:numPr>
          <w:ilvl w:val="1"/>
          <w:numId w:val="23"/>
        </w:numPr>
        <w:rPr>
          <w:rFonts w:asciiTheme="minorHAnsi" w:hAnsiTheme="minorHAnsi" w:cstheme="minorHAnsi"/>
          <w:sz w:val="18"/>
          <w:szCs w:val="18"/>
        </w:rPr>
      </w:pPr>
      <w:bookmarkStart w:id="55" w:name="_Ref529369806"/>
      <w:r w:rsidRPr="00DA7387">
        <w:rPr>
          <w:rFonts w:asciiTheme="minorHAnsi" w:hAnsiTheme="minorHAnsi" w:cstheme="minorHAnsi"/>
          <w:b/>
          <w:sz w:val="18"/>
          <w:szCs w:val="18"/>
        </w:rPr>
        <w:t>Publicity</w:t>
      </w:r>
      <w:r w:rsidRPr="00DA7387">
        <w:rPr>
          <w:rFonts w:asciiTheme="minorHAnsi" w:hAnsiTheme="minorHAnsi" w:cstheme="minorHAnsi"/>
          <w:sz w:val="18"/>
          <w:szCs w:val="18"/>
        </w:rPr>
        <w:t>.  The Client hereby irrevocably consents to the Supplier referring to the Client as a client of the Supplier in its sales and marketing literature (including its web site).</w:t>
      </w:r>
      <w:bookmarkEnd w:id="55"/>
    </w:p>
    <w:p w14:paraId="39A6FA97" w14:textId="77777777" w:rsidR="00BD768B" w:rsidRPr="00DA7387" w:rsidRDefault="00BD768B" w:rsidP="00DA7387">
      <w:pPr>
        <w:pStyle w:val="S5H2"/>
        <w:numPr>
          <w:ilvl w:val="1"/>
          <w:numId w:val="23"/>
        </w:numPr>
        <w:rPr>
          <w:rFonts w:asciiTheme="minorHAnsi" w:hAnsiTheme="minorHAnsi" w:cstheme="minorHAnsi"/>
          <w:sz w:val="18"/>
          <w:szCs w:val="18"/>
        </w:rPr>
      </w:pPr>
      <w:r w:rsidRPr="00DA7387">
        <w:rPr>
          <w:rFonts w:asciiTheme="minorHAnsi" w:hAnsiTheme="minorHAnsi" w:cstheme="minorHAnsi"/>
          <w:b/>
          <w:sz w:val="18"/>
          <w:szCs w:val="18"/>
        </w:rPr>
        <w:t>Third Party Rights.</w:t>
      </w:r>
      <w:r w:rsidRPr="00DA7387">
        <w:rPr>
          <w:rFonts w:asciiTheme="minorHAnsi" w:hAnsiTheme="minorHAnsi" w:cstheme="minorHAnsi"/>
          <w:sz w:val="18"/>
          <w:szCs w:val="18"/>
        </w:rPr>
        <w:t xml:space="preserve">  The parties hereby exclude to the fullest extent permitted by law any rights of third parties to enforce or rely upon any of the provisions of this Contract.</w:t>
      </w:r>
    </w:p>
    <w:p w14:paraId="55E8584F" w14:textId="77777777" w:rsidR="00BD768B" w:rsidRPr="00DA7387" w:rsidRDefault="00BD768B" w:rsidP="00DA7387">
      <w:pPr>
        <w:pStyle w:val="S5H2"/>
        <w:numPr>
          <w:ilvl w:val="1"/>
          <w:numId w:val="23"/>
        </w:numPr>
        <w:rPr>
          <w:rFonts w:asciiTheme="minorHAnsi" w:hAnsiTheme="minorHAnsi" w:cstheme="minorHAnsi"/>
          <w:sz w:val="18"/>
          <w:szCs w:val="18"/>
        </w:rPr>
      </w:pPr>
      <w:r w:rsidRPr="00DA7387">
        <w:rPr>
          <w:rFonts w:asciiTheme="minorHAnsi" w:hAnsiTheme="minorHAnsi" w:cstheme="minorHAnsi"/>
          <w:b/>
          <w:sz w:val="18"/>
          <w:szCs w:val="18"/>
        </w:rPr>
        <w:t>Relationship.</w:t>
      </w:r>
      <w:r w:rsidRPr="00DA7387">
        <w:rPr>
          <w:rFonts w:asciiTheme="minorHAnsi" w:hAnsiTheme="minorHAnsi" w:cstheme="minorHAnsi"/>
          <w:sz w:val="18"/>
          <w:szCs w:val="18"/>
        </w:rPr>
        <w:t xml:space="preserve">  Nothing in this Contract shall render the Client a partner or an agent of the Supplier and the Client shall not purport to undertake any obligation on the Supplier’s behalf nor expose the Supplier to any liability nor pledge or purport to pledge the Supplier’s credit.</w:t>
      </w:r>
    </w:p>
    <w:p w14:paraId="4D90A64A" w14:textId="77777777" w:rsidR="00BD768B" w:rsidRPr="00DA7387" w:rsidRDefault="00BD768B" w:rsidP="00DA7387">
      <w:pPr>
        <w:pStyle w:val="S5H2"/>
        <w:numPr>
          <w:ilvl w:val="1"/>
          <w:numId w:val="23"/>
        </w:numPr>
        <w:rPr>
          <w:rFonts w:asciiTheme="minorHAnsi" w:hAnsiTheme="minorHAnsi" w:cstheme="minorHAnsi"/>
          <w:sz w:val="18"/>
          <w:szCs w:val="18"/>
        </w:rPr>
      </w:pPr>
      <w:r w:rsidRPr="00DA7387">
        <w:rPr>
          <w:rFonts w:asciiTheme="minorHAnsi" w:hAnsiTheme="minorHAnsi" w:cstheme="minorHAnsi"/>
          <w:b/>
          <w:sz w:val="18"/>
          <w:szCs w:val="18"/>
        </w:rPr>
        <w:t>Entire Agreement.</w:t>
      </w:r>
      <w:r w:rsidRPr="00DA7387">
        <w:rPr>
          <w:rFonts w:asciiTheme="minorHAnsi" w:hAnsiTheme="minorHAnsi" w:cstheme="minorHAnsi"/>
          <w:sz w:val="18"/>
          <w:szCs w:val="18"/>
        </w:rPr>
        <w:t xml:space="preserve">  This Contract supersedes any prior contracts, arrangements and undertakings between the parties in relation to its subject matter and constitutes the entire contract between the parties relating to the subject matter.</w:t>
      </w:r>
    </w:p>
    <w:p w14:paraId="41484BAF" w14:textId="77777777" w:rsidR="00BD768B" w:rsidRPr="00DA7387" w:rsidRDefault="00BD768B" w:rsidP="00DA7387">
      <w:pPr>
        <w:pStyle w:val="S5H2"/>
        <w:numPr>
          <w:ilvl w:val="1"/>
          <w:numId w:val="23"/>
        </w:numPr>
        <w:rPr>
          <w:rFonts w:asciiTheme="minorHAnsi" w:hAnsiTheme="minorHAnsi" w:cstheme="minorHAnsi"/>
          <w:sz w:val="18"/>
          <w:szCs w:val="18"/>
        </w:rPr>
      </w:pPr>
      <w:r w:rsidRPr="00DA7387">
        <w:rPr>
          <w:rFonts w:asciiTheme="minorHAnsi" w:hAnsiTheme="minorHAnsi" w:cstheme="minorHAnsi"/>
          <w:b/>
          <w:sz w:val="18"/>
          <w:szCs w:val="18"/>
        </w:rPr>
        <w:t>Severance.</w:t>
      </w:r>
      <w:r w:rsidRPr="00DA7387">
        <w:rPr>
          <w:rFonts w:asciiTheme="minorHAnsi" w:hAnsiTheme="minorHAnsi" w:cstheme="minorHAnsi"/>
          <w:sz w:val="18"/>
          <w:szCs w:val="18"/>
        </w:rPr>
        <w:t xml:space="preserve">  If any part of this Contract is held unlawful or unenforceable that part shall be struck out and the remainder of this Contract shall remain in effect.</w:t>
      </w:r>
    </w:p>
    <w:p w14:paraId="0D8C5A82" w14:textId="77777777" w:rsidR="00BD768B" w:rsidRPr="00DA7387" w:rsidRDefault="00BD768B" w:rsidP="00DA7387">
      <w:pPr>
        <w:pStyle w:val="S5H2"/>
        <w:numPr>
          <w:ilvl w:val="1"/>
          <w:numId w:val="23"/>
        </w:numPr>
        <w:rPr>
          <w:rFonts w:asciiTheme="minorHAnsi" w:hAnsiTheme="minorHAnsi" w:cstheme="minorHAnsi"/>
          <w:sz w:val="18"/>
          <w:szCs w:val="18"/>
        </w:rPr>
      </w:pPr>
      <w:r w:rsidRPr="00DA7387">
        <w:rPr>
          <w:rFonts w:asciiTheme="minorHAnsi" w:hAnsiTheme="minorHAnsi" w:cstheme="minorHAnsi"/>
          <w:b/>
          <w:sz w:val="18"/>
          <w:szCs w:val="18"/>
        </w:rPr>
        <w:t>No Waiver.</w:t>
      </w:r>
      <w:r w:rsidRPr="00DA7387">
        <w:rPr>
          <w:rFonts w:asciiTheme="minorHAnsi" w:hAnsiTheme="minorHAnsi" w:cstheme="minorHAnsi"/>
          <w:sz w:val="18"/>
          <w:szCs w:val="18"/>
        </w:rPr>
        <w:t xml:space="preserve">  No delay, neglect or forbearance by either party in enforcing its rights under this Contract shall be a waiver of or prejudice those rights.</w:t>
      </w:r>
    </w:p>
    <w:p w14:paraId="5C78F036" w14:textId="77777777" w:rsidR="00BD768B" w:rsidRPr="00DA7387" w:rsidRDefault="00BD768B" w:rsidP="00DA7387">
      <w:pPr>
        <w:pStyle w:val="S5H2"/>
        <w:numPr>
          <w:ilvl w:val="1"/>
          <w:numId w:val="23"/>
        </w:numPr>
        <w:rPr>
          <w:rFonts w:asciiTheme="minorHAnsi" w:hAnsiTheme="minorHAnsi" w:cstheme="minorHAnsi"/>
          <w:sz w:val="18"/>
          <w:szCs w:val="18"/>
        </w:rPr>
      </w:pPr>
      <w:bookmarkStart w:id="56" w:name="_Hlk529394607"/>
      <w:r w:rsidRPr="00DA7387">
        <w:rPr>
          <w:rFonts w:asciiTheme="minorHAnsi" w:hAnsiTheme="minorHAnsi" w:cstheme="minorHAnsi"/>
          <w:b/>
          <w:sz w:val="18"/>
          <w:szCs w:val="18"/>
        </w:rPr>
        <w:t>No Bribery.</w:t>
      </w:r>
      <w:r w:rsidRPr="00DA7387">
        <w:rPr>
          <w:rFonts w:asciiTheme="minorHAnsi" w:hAnsiTheme="minorHAnsi" w:cstheme="minorHAnsi"/>
          <w:sz w:val="18"/>
          <w:szCs w:val="18"/>
        </w:rPr>
        <w:t xml:space="preserve">  Each party warrants to the other that it: (a) has not and will not commit an offence under the Bribery Act 2010 in relation to this Contract or any other contract between the parties; and (b) has adequate procedures (as defined in section 7(2) of that Act) in place to prevent its associated persons from committing an offence under that Act.</w:t>
      </w:r>
    </w:p>
    <w:p w14:paraId="26A4304B" w14:textId="77777777" w:rsidR="00BD768B" w:rsidRPr="00DA7387" w:rsidRDefault="00BD768B" w:rsidP="00DA7387">
      <w:pPr>
        <w:pStyle w:val="S5H2"/>
        <w:numPr>
          <w:ilvl w:val="1"/>
          <w:numId w:val="23"/>
        </w:numPr>
        <w:rPr>
          <w:rFonts w:asciiTheme="minorHAnsi" w:hAnsiTheme="minorHAnsi" w:cstheme="minorHAnsi"/>
          <w:sz w:val="18"/>
          <w:szCs w:val="18"/>
        </w:rPr>
      </w:pPr>
      <w:r w:rsidRPr="00DA7387">
        <w:rPr>
          <w:rFonts w:asciiTheme="minorHAnsi" w:hAnsiTheme="minorHAnsi" w:cstheme="minorHAnsi"/>
          <w:b/>
          <w:sz w:val="18"/>
          <w:szCs w:val="18"/>
        </w:rPr>
        <w:t>Counterparts.</w:t>
      </w:r>
      <w:r w:rsidRPr="00DA7387">
        <w:rPr>
          <w:rFonts w:asciiTheme="minorHAnsi" w:hAnsiTheme="minorHAnsi" w:cstheme="minorHAnsi"/>
          <w:sz w:val="18"/>
          <w:szCs w:val="18"/>
        </w:rPr>
        <w:t xml:space="preserve">  This Contract may be executed in any number of counterparts and by each of the parties on separate counterparts each of which when executed and delivered shall be deemed to be an original, but all the counterparts together shall constitute one and the same agreement.</w:t>
      </w:r>
    </w:p>
    <w:p w14:paraId="03DD7D93" w14:textId="77777777" w:rsidR="00BD768B" w:rsidRPr="00DA7387" w:rsidRDefault="00BD768B" w:rsidP="00DA7387">
      <w:pPr>
        <w:pStyle w:val="S5H2"/>
        <w:numPr>
          <w:ilvl w:val="1"/>
          <w:numId w:val="23"/>
        </w:numPr>
        <w:rPr>
          <w:rFonts w:asciiTheme="minorHAnsi" w:hAnsiTheme="minorHAnsi" w:cstheme="minorHAnsi"/>
          <w:sz w:val="18"/>
          <w:szCs w:val="18"/>
        </w:rPr>
      </w:pPr>
      <w:r w:rsidRPr="00DA7387">
        <w:rPr>
          <w:rFonts w:asciiTheme="minorHAnsi" w:hAnsiTheme="minorHAnsi" w:cstheme="minorHAnsi"/>
          <w:b/>
          <w:sz w:val="18"/>
          <w:szCs w:val="18"/>
        </w:rPr>
        <w:t>Injunctive Relief.</w:t>
      </w:r>
      <w:r w:rsidRPr="00DA7387">
        <w:rPr>
          <w:rFonts w:asciiTheme="minorHAnsi" w:hAnsiTheme="minorHAnsi" w:cstheme="minorHAnsi"/>
          <w:sz w:val="18"/>
          <w:szCs w:val="18"/>
        </w:rPr>
        <w:t xml:space="preserve">  Nothing in this Contract shall prevent or preclude either party from seeking injunctive relief.</w:t>
      </w:r>
    </w:p>
    <w:p w14:paraId="63271916" w14:textId="77777777" w:rsidR="00BD768B" w:rsidRPr="00DA7387" w:rsidRDefault="00BD768B" w:rsidP="00DA7387">
      <w:pPr>
        <w:pStyle w:val="S5H2"/>
        <w:numPr>
          <w:ilvl w:val="1"/>
          <w:numId w:val="23"/>
        </w:numPr>
        <w:rPr>
          <w:rFonts w:asciiTheme="minorHAnsi" w:hAnsiTheme="minorHAnsi" w:cstheme="minorHAnsi"/>
          <w:sz w:val="18"/>
          <w:szCs w:val="18"/>
        </w:rPr>
      </w:pPr>
      <w:bookmarkStart w:id="57" w:name="_Hlk33099998"/>
      <w:bookmarkEnd w:id="56"/>
      <w:r w:rsidRPr="00DA7387">
        <w:rPr>
          <w:rFonts w:asciiTheme="minorHAnsi" w:hAnsiTheme="minorHAnsi" w:cstheme="minorHAnsi"/>
          <w:b/>
          <w:sz w:val="18"/>
          <w:szCs w:val="18"/>
        </w:rPr>
        <w:t>Notices.</w:t>
      </w:r>
      <w:r w:rsidRPr="00DA7387">
        <w:rPr>
          <w:rFonts w:asciiTheme="minorHAnsi" w:hAnsiTheme="minorHAnsi" w:cstheme="minorHAnsi"/>
          <w:sz w:val="18"/>
          <w:szCs w:val="18"/>
        </w:rPr>
        <w:t xml:space="preserve">  All notices (which include invoices and correspondence) under this Contract shall be in writing and shall be sent to the address of the recipient set out in this Contract or to such other address as the recipient may have notified from time to time.  Any notice may be delivered personally, by a reputable courier service, by first-class post, or by email and shall be deemed to have been served if by hand when delivered, if by courier service or first class post 48 hours after delivery to the courier or posting (as the case may be), or if by email immediately.</w:t>
      </w:r>
    </w:p>
    <w:p w14:paraId="6DFA5308" w14:textId="77777777" w:rsidR="00BD768B" w:rsidRPr="00DA7387" w:rsidRDefault="00BD768B" w:rsidP="00DA7387">
      <w:pPr>
        <w:pStyle w:val="S5H2"/>
        <w:numPr>
          <w:ilvl w:val="1"/>
          <w:numId w:val="23"/>
        </w:numPr>
        <w:rPr>
          <w:rFonts w:asciiTheme="minorHAnsi" w:hAnsiTheme="minorHAnsi" w:cstheme="minorHAnsi"/>
          <w:sz w:val="18"/>
          <w:szCs w:val="18"/>
        </w:rPr>
      </w:pPr>
      <w:bookmarkStart w:id="58" w:name="_Hlk529374470"/>
      <w:bookmarkEnd w:id="57"/>
      <w:r w:rsidRPr="00DA7387">
        <w:rPr>
          <w:rFonts w:asciiTheme="minorHAnsi" w:hAnsiTheme="minorHAnsi" w:cstheme="minorHAnsi"/>
          <w:b/>
          <w:bCs/>
          <w:sz w:val="18"/>
          <w:szCs w:val="18"/>
        </w:rPr>
        <w:t>Interpretation</w:t>
      </w:r>
      <w:r w:rsidRPr="00DA7387">
        <w:rPr>
          <w:rFonts w:asciiTheme="minorHAnsi" w:hAnsiTheme="minorHAnsi" w:cstheme="minorHAnsi"/>
          <w:sz w:val="18"/>
          <w:szCs w:val="18"/>
        </w:rPr>
        <w:t>.  In this Contract: (a) any reference to a Clause means a reference to a Clause of this Contract unless the context requires otherwise; (b) unless the context otherwise requires, the words “</w:t>
      </w:r>
      <w:r w:rsidRPr="00DA7387">
        <w:rPr>
          <w:rFonts w:asciiTheme="minorHAnsi" w:hAnsiTheme="minorHAnsi" w:cstheme="minorHAnsi"/>
          <w:b/>
          <w:sz w:val="18"/>
          <w:szCs w:val="18"/>
        </w:rPr>
        <w:t>including</w:t>
      </w:r>
      <w:r w:rsidRPr="00DA7387">
        <w:rPr>
          <w:rFonts w:asciiTheme="minorHAnsi" w:hAnsiTheme="minorHAnsi" w:cstheme="minorHAnsi"/>
          <w:sz w:val="18"/>
          <w:szCs w:val="18"/>
        </w:rPr>
        <w:t>” and “</w:t>
      </w:r>
      <w:r w:rsidRPr="00DA7387">
        <w:rPr>
          <w:rFonts w:asciiTheme="minorHAnsi" w:hAnsiTheme="minorHAnsi" w:cstheme="minorHAnsi"/>
          <w:b/>
          <w:sz w:val="18"/>
          <w:szCs w:val="18"/>
        </w:rPr>
        <w:t>include</w:t>
      </w:r>
      <w:r w:rsidRPr="00DA7387">
        <w:rPr>
          <w:rFonts w:asciiTheme="minorHAnsi" w:hAnsiTheme="minorHAnsi" w:cstheme="minorHAnsi"/>
          <w:sz w:val="18"/>
          <w:szCs w:val="18"/>
        </w:rPr>
        <w:t>” and words of similar effect shall not be deemed to limit the general effect of the words which precede them; (c) the headings are for ease of reference only and shall not affect the construction or interpretation of the Contract; and (d) references to any enactment, order, regulation or other similar instrument shall be construed as a reference to the enactment, order, regulation or instrument as amended or re-enacted by any subsequent enactment, order, regulation or instrument.</w:t>
      </w:r>
    </w:p>
    <w:p w14:paraId="37504548" w14:textId="4A236466" w:rsidR="00BD768B" w:rsidRPr="00DA7387" w:rsidRDefault="00BD768B" w:rsidP="00DA7387">
      <w:pPr>
        <w:pStyle w:val="S5H2"/>
        <w:numPr>
          <w:ilvl w:val="1"/>
          <w:numId w:val="23"/>
        </w:numPr>
        <w:rPr>
          <w:rFonts w:asciiTheme="minorHAnsi" w:hAnsiTheme="minorHAnsi" w:cstheme="minorHAnsi"/>
          <w:sz w:val="18"/>
          <w:szCs w:val="18"/>
        </w:rPr>
      </w:pPr>
      <w:r w:rsidRPr="00DA7387">
        <w:rPr>
          <w:rFonts w:asciiTheme="minorHAnsi" w:hAnsiTheme="minorHAnsi" w:cstheme="minorHAnsi"/>
          <w:b/>
          <w:bCs/>
          <w:sz w:val="18"/>
          <w:szCs w:val="18"/>
        </w:rPr>
        <w:t>Hierarchy</w:t>
      </w:r>
      <w:r w:rsidRPr="00DA7387">
        <w:rPr>
          <w:rFonts w:asciiTheme="minorHAnsi" w:hAnsiTheme="minorHAnsi" w:cstheme="minorHAnsi"/>
          <w:sz w:val="18"/>
          <w:szCs w:val="18"/>
        </w:rPr>
        <w:t xml:space="preserve">.  To the extent there is any inconsistency between the provisions of these POS T&amp;Cs, the Order, the Schedules, and any documents incorporated into this Contract, the following order of precedence shall apply: (a) first these POS T&amp;Cs; </w:t>
      </w:r>
      <w:r w:rsidRPr="00DA7387">
        <w:rPr>
          <w:rFonts w:asciiTheme="minorHAnsi" w:hAnsiTheme="minorHAnsi" w:cstheme="minorHAnsi"/>
          <w:sz w:val="18"/>
          <w:szCs w:val="18"/>
        </w:rPr>
        <w:lastRenderedPageBreak/>
        <w:t>(b) second the Schedules; (c) third the Order; (d) fourth documents incorporated into this Contract.</w:t>
      </w:r>
      <w:bookmarkEnd w:id="58"/>
    </w:p>
    <w:p w14:paraId="320C1A61" w14:textId="3DDD4637" w:rsidR="00B338D3" w:rsidRPr="00DA7387" w:rsidRDefault="00BD768B" w:rsidP="00DA7387">
      <w:pPr>
        <w:pStyle w:val="S5H2"/>
        <w:numPr>
          <w:ilvl w:val="1"/>
          <w:numId w:val="23"/>
        </w:numPr>
        <w:rPr>
          <w:rFonts w:asciiTheme="minorHAnsi" w:hAnsiTheme="minorHAnsi" w:cstheme="minorHAnsi"/>
          <w:sz w:val="18"/>
          <w:szCs w:val="18"/>
        </w:rPr>
      </w:pPr>
      <w:r w:rsidRPr="00DA7387">
        <w:rPr>
          <w:rFonts w:asciiTheme="minorHAnsi" w:hAnsiTheme="minorHAnsi" w:cstheme="minorHAnsi"/>
          <w:b/>
          <w:sz w:val="18"/>
          <w:szCs w:val="18"/>
        </w:rPr>
        <w:t>Law.</w:t>
      </w:r>
      <w:r w:rsidR="00A908A3">
        <w:rPr>
          <w:rFonts w:asciiTheme="minorHAnsi" w:hAnsiTheme="minorHAnsi" w:cstheme="minorHAnsi"/>
          <w:sz w:val="18"/>
          <w:szCs w:val="18"/>
        </w:rPr>
        <w:t xml:space="preserve"> </w:t>
      </w:r>
      <w:r w:rsidRPr="00DA7387">
        <w:rPr>
          <w:rFonts w:asciiTheme="minorHAnsi" w:hAnsiTheme="minorHAnsi" w:cstheme="minorHAnsi"/>
          <w:sz w:val="18"/>
          <w:szCs w:val="18"/>
        </w:rPr>
        <w:t>This Contract is governed by the laws of England.</w:t>
      </w:r>
    </w:p>
    <w:p w14:paraId="0AB1C001" w14:textId="4AA1E50C" w:rsidR="00000000" w:rsidRPr="00A908A3" w:rsidRDefault="00000000" w:rsidP="00DA4164">
      <w:pPr>
        <w:pStyle w:val="S5H1"/>
      </w:pPr>
      <w:r w:rsidRPr="00A908A3">
        <w:t>Micro-Enterprise Supplemental Terms</w:t>
      </w:r>
    </w:p>
    <w:p w14:paraId="0AB1C002" w14:textId="668F6C2C" w:rsidR="00000000" w:rsidRPr="00DA7387" w:rsidRDefault="00000000" w:rsidP="00A908A3">
      <w:pPr>
        <w:pStyle w:val="S5H2"/>
        <w:ind w:left="567" w:hanging="567"/>
        <w:rPr>
          <w:rFonts w:asciiTheme="minorHAnsi" w:hAnsiTheme="minorHAnsi" w:cstheme="minorHAnsi"/>
          <w:sz w:val="18"/>
          <w:szCs w:val="18"/>
        </w:rPr>
      </w:pPr>
      <w:r w:rsidRPr="00DA7387">
        <w:rPr>
          <w:rFonts w:asciiTheme="minorHAnsi" w:hAnsiTheme="minorHAnsi" w:cstheme="minorHAnsi"/>
          <w:sz w:val="18"/>
          <w:szCs w:val="18"/>
        </w:rPr>
        <w:t>This Clause applies where the Client is a micro-enterprise (as defined in regulation 2 of the Payment Services Regulations 2017). To the extent of any conflict or inconsistency, this Clause prevails over every other provision of this Contract (including the Order, these POS Terms and Conditions and the Schedules), and any provision of this Contract that would otherwise be inconsistent with the Payment Services Regulations 2017 (as amended, including by the Payment Services and Payment Accounts (Contract Ter</w:t>
      </w:r>
      <w:r w:rsidRPr="00DA7387">
        <w:rPr>
          <w:rFonts w:asciiTheme="minorHAnsi" w:hAnsiTheme="minorHAnsi" w:cstheme="minorHAnsi"/>
          <w:sz w:val="18"/>
          <w:szCs w:val="18"/>
        </w:rPr>
        <w:t>mination) (Amendment) Regulations 2025) is disapplied to the extent of that inconsistency.</w:t>
      </w:r>
    </w:p>
    <w:p w14:paraId="0AB1C003" w14:textId="1E17D47E" w:rsidR="00000000" w:rsidRPr="00DA7387" w:rsidRDefault="00000000" w:rsidP="00A908A3">
      <w:pPr>
        <w:pStyle w:val="S5H2"/>
        <w:ind w:left="567" w:hanging="567"/>
        <w:rPr>
          <w:rFonts w:asciiTheme="minorHAnsi" w:hAnsiTheme="minorHAnsi" w:cstheme="minorHAnsi"/>
          <w:sz w:val="18"/>
          <w:szCs w:val="18"/>
        </w:rPr>
      </w:pPr>
      <w:r w:rsidRPr="00DA7387">
        <w:rPr>
          <w:rFonts w:asciiTheme="minorHAnsi" w:hAnsiTheme="minorHAnsi" w:cstheme="minorHAnsi"/>
          <w:sz w:val="18"/>
          <w:szCs w:val="18"/>
        </w:rPr>
        <w:t>Except in the case of termination for material breach under Clause 6.3 or insolvency under Clause 6.4, ClearAccept shall not terminate this Contract without giving the Client not less than 90 days’ prior written notice, together with the reasons for the termination.</w:t>
      </w:r>
    </w:p>
    <w:p w14:paraId="0AB1C004" w14:textId="47D2503E" w:rsidR="00000000" w:rsidRPr="00DA7387" w:rsidRDefault="00000000" w:rsidP="00A908A3">
      <w:pPr>
        <w:pStyle w:val="S5H2"/>
        <w:ind w:left="567" w:hanging="567"/>
        <w:rPr>
          <w:rFonts w:asciiTheme="minorHAnsi" w:hAnsiTheme="minorHAnsi" w:cstheme="minorHAnsi"/>
          <w:sz w:val="18"/>
          <w:szCs w:val="18"/>
        </w:rPr>
      </w:pPr>
      <w:r w:rsidRPr="00DA7387">
        <w:rPr>
          <w:rFonts w:asciiTheme="minorHAnsi" w:hAnsiTheme="minorHAnsi" w:cstheme="minorHAnsi"/>
          <w:sz w:val="18"/>
          <w:szCs w:val="18"/>
        </w:rPr>
        <w:t>ClearAccept shall give the Client not less than 60 days’ prior written notice of any variation to the Fees or any other material term of this Contract. The Client may terminate this Contract, without charge or penalty, by written notice given at any time before the variation takes effect.</w:t>
      </w:r>
    </w:p>
    <w:p w14:paraId="0AB1C005" w14:textId="4176219A" w:rsidR="00000000" w:rsidRPr="00DA7387" w:rsidRDefault="00000000" w:rsidP="00A908A3">
      <w:pPr>
        <w:pStyle w:val="S5H2"/>
        <w:ind w:left="567" w:hanging="567"/>
        <w:rPr>
          <w:rFonts w:asciiTheme="minorHAnsi" w:hAnsiTheme="minorHAnsi" w:cstheme="minorHAnsi"/>
          <w:sz w:val="18"/>
          <w:szCs w:val="18"/>
        </w:rPr>
      </w:pPr>
      <w:r w:rsidRPr="00DA7387">
        <w:rPr>
          <w:rFonts w:asciiTheme="minorHAnsi" w:hAnsiTheme="minorHAnsi" w:cstheme="minorHAnsi"/>
          <w:sz w:val="18"/>
          <w:szCs w:val="18"/>
        </w:rPr>
        <w:t>This Clause does not prevent ClearAccept from making, without prior notice, any change that is required for security, fraud prevention, card scheme, payment services infrastructure, or legal or regulatory compliance.</w:t>
      </w:r>
    </w:p>
    <w:sectPr w:rsidR="00AB12CD" w:rsidRPr="00DA7387" w:rsidSect="00DA7387">
      <w:headerReference w:type="even" r:id="rId7"/>
      <w:headerReference w:type="default" r:id="rId8"/>
      <w:footerReference w:type="default" r:id="rId9"/>
      <w:headerReference w:type="first" r:id="rId10"/>
      <w:pgSz w:w="11900" w:h="16840"/>
      <w:pgMar w:top="1134" w:right="1134" w:bottom="1134" w:left="1134" w:header="720" w:footer="461" w:gutter="0"/>
      <w:cols w:num="2" w:space="51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8FC955" w14:textId="77777777" w:rsidR="00D329D0" w:rsidRDefault="00D329D0">
      <w:pPr>
        <w:spacing w:after="0" w:line="240" w:lineRule="auto"/>
      </w:pPr>
      <w:r>
        <w:separator/>
      </w:r>
    </w:p>
  </w:endnote>
  <w:endnote w:type="continuationSeparator" w:id="0">
    <w:p w14:paraId="7AA2AC45" w14:textId="77777777" w:rsidR="00D329D0" w:rsidRDefault="00D329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ontserrat">
    <w:panose1 w:val="00000500000000000000"/>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Nova Light">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FE56A" w14:textId="4666CB6C" w:rsidR="0036033C" w:rsidRDefault="0036033C">
    <w:pPr>
      <w:pStyle w:val="Footer"/>
    </w:pPr>
    <w:r>
      <w:rPr>
        <w:noProof/>
      </w:rPr>
      <w:drawing>
        <wp:inline distT="0" distB="0" distL="0" distR="0" wp14:anchorId="7096CD2A" wp14:editId="2913543C">
          <wp:extent cx="5661660" cy="591185"/>
          <wp:effectExtent l="0" t="0" r="2540" b="0"/>
          <wp:docPr id="1478816639" name="Picture 1478816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5661660" cy="59118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AC3D43" w14:textId="77777777" w:rsidR="00D329D0" w:rsidRDefault="00D329D0">
      <w:pPr>
        <w:spacing w:after="0" w:line="240" w:lineRule="auto"/>
      </w:pPr>
      <w:r>
        <w:separator/>
      </w:r>
    </w:p>
  </w:footnote>
  <w:footnote w:type="continuationSeparator" w:id="0">
    <w:p w14:paraId="3A2B07C1" w14:textId="77777777" w:rsidR="00D329D0" w:rsidRDefault="00D329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24E34" w14:textId="77777777" w:rsidR="00501988" w:rsidRDefault="00B37410">
    <w:pPr>
      <w:spacing w:after="0" w:line="259" w:lineRule="auto"/>
      <w:ind w:left="-1440" w:right="10356" w:firstLine="0"/>
    </w:pPr>
    <w:r>
      <w:rPr>
        <w:noProof/>
      </w:rPr>
      <w:drawing>
        <wp:anchor distT="0" distB="0" distL="114300" distR="114300" simplePos="0" relativeHeight="251658240" behindDoc="0" locked="0" layoutInCell="1" allowOverlap="0" wp14:anchorId="669EA624" wp14:editId="6F58A1E5">
          <wp:simplePos x="0" y="0"/>
          <wp:positionH relativeFrom="page">
            <wp:posOffset>0</wp:posOffset>
          </wp:positionH>
          <wp:positionV relativeFrom="page">
            <wp:posOffset>0</wp:posOffset>
          </wp:positionV>
          <wp:extent cx="7543800" cy="1514856"/>
          <wp:effectExtent l="0" t="0" r="0" b="0"/>
          <wp:wrapSquare wrapText="bothSides"/>
          <wp:docPr id="1993702492" name="Picture 1993702492"/>
          <wp:cNvGraphicFramePr/>
          <a:graphic xmlns:a="http://schemas.openxmlformats.org/drawingml/2006/main">
            <a:graphicData uri="http://schemas.openxmlformats.org/drawingml/2006/picture">
              <pic:pic xmlns:pic="http://schemas.openxmlformats.org/drawingml/2006/picture">
                <pic:nvPicPr>
                  <pic:cNvPr id="49803" name="Picture 49803"/>
                  <pic:cNvPicPr/>
                </pic:nvPicPr>
                <pic:blipFill>
                  <a:blip r:embed="rId1"/>
                  <a:stretch>
                    <a:fillRect/>
                  </a:stretch>
                </pic:blipFill>
                <pic:spPr>
                  <a:xfrm>
                    <a:off x="0" y="0"/>
                    <a:ext cx="7543800" cy="1514856"/>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A55A2" w14:textId="77777777" w:rsidR="00501988" w:rsidRDefault="00B37410">
    <w:pPr>
      <w:spacing w:after="0" w:line="259" w:lineRule="auto"/>
      <w:ind w:left="-1440" w:right="10356" w:firstLine="0"/>
    </w:pPr>
    <w:r>
      <w:rPr>
        <w:noProof/>
      </w:rPr>
      <w:drawing>
        <wp:anchor distT="0" distB="0" distL="114300" distR="114300" simplePos="0" relativeHeight="251659264" behindDoc="0" locked="0" layoutInCell="1" allowOverlap="0" wp14:anchorId="3647C0D5" wp14:editId="719615EC">
          <wp:simplePos x="0" y="0"/>
          <wp:positionH relativeFrom="page">
            <wp:posOffset>0</wp:posOffset>
          </wp:positionH>
          <wp:positionV relativeFrom="page">
            <wp:posOffset>0</wp:posOffset>
          </wp:positionV>
          <wp:extent cx="7498532" cy="1514854"/>
          <wp:effectExtent l="0" t="0" r="0" b="0"/>
          <wp:wrapSquare wrapText="bothSides"/>
          <wp:docPr id="1475805063" name="Picture 1475805063"/>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498532" cy="1514854"/>
                  </a:xfrm>
                  <a:prstGeom prst="rect">
                    <a:avLst/>
                  </a:prstGeom>
                </pic:spPr>
              </pic:pic>
            </a:graphicData>
          </a:graphic>
          <wp14:sizeRelH relativeFrom="margin">
            <wp14:pctWidth>0</wp14:pctWidth>
          </wp14:sizeRelH>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21665" w14:textId="77777777" w:rsidR="00501988" w:rsidRDefault="00B37410">
    <w:pPr>
      <w:spacing w:after="0" w:line="259" w:lineRule="auto"/>
      <w:ind w:left="-1440" w:right="10356" w:firstLine="0"/>
    </w:pPr>
    <w:r>
      <w:rPr>
        <w:noProof/>
      </w:rPr>
      <w:drawing>
        <wp:anchor distT="0" distB="0" distL="114300" distR="114300" simplePos="0" relativeHeight="251660288" behindDoc="0" locked="0" layoutInCell="1" allowOverlap="0" wp14:anchorId="762E0CB4" wp14:editId="5FAA4ACD">
          <wp:simplePos x="0" y="0"/>
          <wp:positionH relativeFrom="page">
            <wp:posOffset>0</wp:posOffset>
          </wp:positionH>
          <wp:positionV relativeFrom="page">
            <wp:posOffset>0</wp:posOffset>
          </wp:positionV>
          <wp:extent cx="7543800" cy="1514856"/>
          <wp:effectExtent l="0" t="0" r="0" b="0"/>
          <wp:wrapSquare wrapText="bothSides"/>
          <wp:docPr id="1020882152" name="Picture 1020882152"/>
          <wp:cNvGraphicFramePr/>
          <a:graphic xmlns:a="http://schemas.openxmlformats.org/drawingml/2006/main">
            <a:graphicData uri="http://schemas.openxmlformats.org/drawingml/2006/picture">
              <pic:pic xmlns:pic="http://schemas.openxmlformats.org/drawingml/2006/picture">
                <pic:nvPicPr>
                  <pic:cNvPr id="49803" name="Picture 49803"/>
                  <pic:cNvPicPr/>
                </pic:nvPicPr>
                <pic:blipFill>
                  <a:blip r:embed="rId1"/>
                  <a:stretch>
                    <a:fillRect/>
                  </a:stretch>
                </pic:blipFill>
                <pic:spPr>
                  <a:xfrm>
                    <a:off x="0" y="0"/>
                    <a:ext cx="7543800" cy="1514856"/>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B6D25"/>
    <w:multiLevelType w:val="hybridMultilevel"/>
    <w:tmpl w:val="FF307A7A"/>
    <w:lvl w:ilvl="0" w:tplc="313AE414">
      <w:start w:val="1"/>
      <w:numFmt w:val="bullet"/>
      <w:lvlText w:val="•"/>
      <w:lvlJc w:val="left"/>
      <w:pPr>
        <w:ind w:left="9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AB018C8">
      <w:start w:val="1"/>
      <w:numFmt w:val="bullet"/>
      <w:lvlText w:val="o"/>
      <w:lvlJc w:val="left"/>
      <w:pPr>
        <w:ind w:left="14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9A2DC4C">
      <w:start w:val="1"/>
      <w:numFmt w:val="bullet"/>
      <w:lvlText w:val="▪"/>
      <w:lvlJc w:val="left"/>
      <w:pPr>
        <w:ind w:left="21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FF6958C">
      <w:start w:val="1"/>
      <w:numFmt w:val="bullet"/>
      <w:lvlText w:val="•"/>
      <w:lvlJc w:val="left"/>
      <w:pPr>
        <w:ind w:left="28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01465BA">
      <w:start w:val="1"/>
      <w:numFmt w:val="bullet"/>
      <w:lvlText w:val="o"/>
      <w:lvlJc w:val="left"/>
      <w:pPr>
        <w:ind w:left="36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AE27096">
      <w:start w:val="1"/>
      <w:numFmt w:val="bullet"/>
      <w:lvlText w:val="▪"/>
      <w:lvlJc w:val="left"/>
      <w:pPr>
        <w:ind w:left="43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AF8CCDC">
      <w:start w:val="1"/>
      <w:numFmt w:val="bullet"/>
      <w:lvlText w:val="•"/>
      <w:lvlJc w:val="left"/>
      <w:pPr>
        <w:ind w:left="50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102BBB2">
      <w:start w:val="1"/>
      <w:numFmt w:val="bullet"/>
      <w:lvlText w:val="o"/>
      <w:lvlJc w:val="left"/>
      <w:pPr>
        <w:ind w:left="57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7747C2A">
      <w:start w:val="1"/>
      <w:numFmt w:val="bullet"/>
      <w:lvlText w:val="▪"/>
      <w:lvlJc w:val="left"/>
      <w:pPr>
        <w:ind w:left="64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5B060F0"/>
    <w:multiLevelType w:val="multilevel"/>
    <w:tmpl w:val="032032A2"/>
    <w:lvl w:ilvl="0">
      <w:start w:val="1"/>
      <w:numFmt w:val="decimal"/>
      <w:lvlText w:val="%1"/>
      <w:lvlJc w:val="left"/>
      <w:pPr>
        <w:tabs>
          <w:tab w:val="num" w:pos="1134"/>
        </w:tabs>
        <w:ind w:left="567" w:hanging="567"/>
      </w:pPr>
      <w:rPr>
        <w:rFonts w:ascii="Arial" w:hAnsi="Arial" w:cs="Times New Roman" w:hint="default"/>
        <w:b w:val="0"/>
        <w:i w:val="0"/>
        <w:spacing w:val="0"/>
        <w:w w:val="100"/>
        <w:position w:val="0"/>
        <w:sz w:val="15"/>
      </w:rPr>
    </w:lvl>
    <w:lvl w:ilvl="1">
      <w:start w:val="1"/>
      <w:numFmt w:val="decimal"/>
      <w:lvlText w:val="13.%2"/>
      <w:lvlJc w:val="left"/>
      <w:pPr>
        <w:ind w:left="567" w:hanging="567"/>
      </w:pPr>
      <w:rPr>
        <w:rFonts w:hint="default"/>
      </w:rPr>
    </w:lvl>
    <w:lvl w:ilvl="2">
      <w:start w:val="1"/>
      <w:numFmt w:val="lowerRoman"/>
      <w:lvlText w:val="(%3)"/>
      <w:lvlJc w:val="left"/>
      <w:pPr>
        <w:tabs>
          <w:tab w:val="num" w:pos="1134"/>
        </w:tabs>
        <w:ind w:left="567" w:hanging="567"/>
      </w:pPr>
      <w:rPr>
        <w:rFonts w:cs="Times New Roman" w:hint="default"/>
      </w:rPr>
    </w:lvl>
    <w:lvl w:ilvl="3">
      <w:start w:val="1"/>
      <w:numFmt w:val="decimal"/>
      <w:lvlText w:val="%1.%2.%3.%4."/>
      <w:lvlJc w:val="left"/>
      <w:pPr>
        <w:tabs>
          <w:tab w:val="num" w:pos="1134"/>
        </w:tabs>
        <w:ind w:left="567" w:hanging="567"/>
      </w:pPr>
      <w:rPr>
        <w:rFonts w:cs="Times New Roman" w:hint="default"/>
      </w:rPr>
    </w:lvl>
    <w:lvl w:ilvl="4">
      <w:start w:val="1"/>
      <w:numFmt w:val="decimal"/>
      <w:lvlText w:val="%1.%2.%3.%4.%5."/>
      <w:lvlJc w:val="left"/>
      <w:pPr>
        <w:tabs>
          <w:tab w:val="num" w:pos="1134"/>
        </w:tabs>
        <w:ind w:left="567" w:hanging="567"/>
      </w:pPr>
      <w:rPr>
        <w:rFonts w:cs="Times New Roman" w:hint="default"/>
      </w:rPr>
    </w:lvl>
    <w:lvl w:ilvl="5">
      <w:start w:val="1"/>
      <w:numFmt w:val="decimal"/>
      <w:lvlText w:val="%1.%2.%3.%4.%5.%6."/>
      <w:lvlJc w:val="left"/>
      <w:pPr>
        <w:tabs>
          <w:tab w:val="num" w:pos="1134"/>
        </w:tabs>
        <w:ind w:left="567" w:hanging="567"/>
      </w:pPr>
      <w:rPr>
        <w:rFonts w:cs="Times New Roman" w:hint="default"/>
      </w:rPr>
    </w:lvl>
    <w:lvl w:ilvl="6">
      <w:start w:val="1"/>
      <w:numFmt w:val="decimal"/>
      <w:lvlText w:val="%1.%2.%3.%4.%5.%6.%7."/>
      <w:lvlJc w:val="left"/>
      <w:pPr>
        <w:tabs>
          <w:tab w:val="num" w:pos="1134"/>
        </w:tabs>
        <w:ind w:left="567" w:hanging="567"/>
      </w:pPr>
      <w:rPr>
        <w:rFonts w:cs="Times New Roman" w:hint="default"/>
      </w:rPr>
    </w:lvl>
    <w:lvl w:ilvl="7">
      <w:start w:val="1"/>
      <w:numFmt w:val="decimal"/>
      <w:lvlText w:val="%1.%2.%3.%4.%5.%6.%7.%8."/>
      <w:lvlJc w:val="left"/>
      <w:pPr>
        <w:tabs>
          <w:tab w:val="num" w:pos="1134"/>
        </w:tabs>
        <w:ind w:left="567" w:hanging="567"/>
      </w:pPr>
      <w:rPr>
        <w:rFonts w:cs="Times New Roman" w:hint="default"/>
      </w:rPr>
    </w:lvl>
    <w:lvl w:ilvl="8">
      <w:start w:val="1"/>
      <w:numFmt w:val="decimal"/>
      <w:lvlText w:val="%1.%2.%3.%4.%5.%6.%7.%8.%9."/>
      <w:lvlJc w:val="left"/>
      <w:pPr>
        <w:tabs>
          <w:tab w:val="num" w:pos="1134"/>
        </w:tabs>
        <w:ind w:left="567" w:hanging="567"/>
      </w:pPr>
      <w:rPr>
        <w:rFonts w:cs="Times New Roman" w:hint="default"/>
      </w:rPr>
    </w:lvl>
  </w:abstractNum>
  <w:abstractNum w:abstractNumId="2" w15:restartNumberingAfterBreak="0">
    <w:nsid w:val="0D73298C"/>
    <w:multiLevelType w:val="multilevel"/>
    <w:tmpl w:val="D8C2339E"/>
    <w:lvl w:ilvl="0">
      <w:start w:val="1"/>
      <w:numFmt w:val="decimal"/>
      <w:lvlText w:val="%1"/>
      <w:lvlJc w:val="left"/>
      <w:pPr>
        <w:tabs>
          <w:tab w:val="num" w:pos="1134"/>
        </w:tabs>
        <w:ind w:left="567" w:hanging="567"/>
      </w:pPr>
      <w:rPr>
        <w:rFonts w:ascii="Arial" w:hAnsi="Arial" w:cs="Times New Roman" w:hint="default"/>
        <w:b w:val="0"/>
        <w:i w:val="0"/>
        <w:spacing w:val="0"/>
        <w:w w:val="100"/>
        <w:position w:val="0"/>
        <w:sz w:val="15"/>
      </w:rPr>
    </w:lvl>
    <w:lvl w:ilvl="1">
      <w:start w:val="1"/>
      <w:numFmt w:val="decimal"/>
      <w:lvlText w:val="8.%2"/>
      <w:lvlJc w:val="left"/>
      <w:pPr>
        <w:ind w:left="360" w:hanging="360"/>
      </w:pPr>
      <w:rPr>
        <w:rFonts w:hint="default"/>
      </w:rPr>
    </w:lvl>
    <w:lvl w:ilvl="2">
      <w:start w:val="1"/>
      <w:numFmt w:val="lowerRoman"/>
      <w:lvlText w:val="(%3)"/>
      <w:lvlJc w:val="left"/>
      <w:pPr>
        <w:tabs>
          <w:tab w:val="num" w:pos="1134"/>
        </w:tabs>
        <w:ind w:left="567" w:hanging="567"/>
      </w:pPr>
      <w:rPr>
        <w:rFonts w:cs="Times New Roman" w:hint="default"/>
      </w:rPr>
    </w:lvl>
    <w:lvl w:ilvl="3">
      <w:start w:val="1"/>
      <w:numFmt w:val="decimal"/>
      <w:lvlText w:val="%1.%2.%3.%4."/>
      <w:lvlJc w:val="left"/>
      <w:pPr>
        <w:tabs>
          <w:tab w:val="num" w:pos="1134"/>
        </w:tabs>
        <w:ind w:left="567" w:hanging="567"/>
      </w:pPr>
      <w:rPr>
        <w:rFonts w:cs="Times New Roman" w:hint="default"/>
      </w:rPr>
    </w:lvl>
    <w:lvl w:ilvl="4">
      <w:start w:val="1"/>
      <w:numFmt w:val="decimal"/>
      <w:lvlText w:val="%1.%2.%3.%4.%5."/>
      <w:lvlJc w:val="left"/>
      <w:pPr>
        <w:tabs>
          <w:tab w:val="num" w:pos="1134"/>
        </w:tabs>
        <w:ind w:left="567" w:hanging="567"/>
      </w:pPr>
      <w:rPr>
        <w:rFonts w:cs="Times New Roman" w:hint="default"/>
      </w:rPr>
    </w:lvl>
    <w:lvl w:ilvl="5">
      <w:start w:val="1"/>
      <w:numFmt w:val="decimal"/>
      <w:lvlText w:val="%1.%2.%3.%4.%5.%6."/>
      <w:lvlJc w:val="left"/>
      <w:pPr>
        <w:tabs>
          <w:tab w:val="num" w:pos="1134"/>
        </w:tabs>
        <w:ind w:left="567" w:hanging="567"/>
      </w:pPr>
      <w:rPr>
        <w:rFonts w:cs="Times New Roman" w:hint="default"/>
      </w:rPr>
    </w:lvl>
    <w:lvl w:ilvl="6">
      <w:start w:val="1"/>
      <w:numFmt w:val="decimal"/>
      <w:lvlText w:val="%1.%2.%3.%4.%5.%6.%7."/>
      <w:lvlJc w:val="left"/>
      <w:pPr>
        <w:tabs>
          <w:tab w:val="num" w:pos="1134"/>
        </w:tabs>
        <w:ind w:left="567" w:hanging="567"/>
      </w:pPr>
      <w:rPr>
        <w:rFonts w:cs="Times New Roman" w:hint="default"/>
      </w:rPr>
    </w:lvl>
    <w:lvl w:ilvl="7">
      <w:start w:val="1"/>
      <w:numFmt w:val="decimal"/>
      <w:lvlText w:val="%1.%2.%3.%4.%5.%6.%7.%8."/>
      <w:lvlJc w:val="left"/>
      <w:pPr>
        <w:tabs>
          <w:tab w:val="num" w:pos="1134"/>
        </w:tabs>
        <w:ind w:left="567" w:hanging="567"/>
      </w:pPr>
      <w:rPr>
        <w:rFonts w:cs="Times New Roman" w:hint="default"/>
      </w:rPr>
    </w:lvl>
    <w:lvl w:ilvl="8">
      <w:start w:val="1"/>
      <w:numFmt w:val="decimal"/>
      <w:lvlText w:val="%1.%2.%3.%4.%5.%6.%7.%8.%9."/>
      <w:lvlJc w:val="left"/>
      <w:pPr>
        <w:tabs>
          <w:tab w:val="num" w:pos="1134"/>
        </w:tabs>
        <w:ind w:left="567" w:hanging="567"/>
      </w:pPr>
      <w:rPr>
        <w:rFonts w:cs="Times New Roman" w:hint="default"/>
      </w:rPr>
    </w:lvl>
  </w:abstractNum>
  <w:abstractNum w:abstractNumId="3" w15:restartNumberingAfterBreak="0">
    <w:nsid w:val="13780B62"/>
    <w:multiLevelType w:val="multilevel"/>
    <w:tmpl w:val="02F4AD26"/>
    <w:lvl w:ilvl="0">
      <w:start w:val="1"/>
      <w:numFmt w:val="decimal"/>
      <w:lvlText w:val="%1"/>
      <w:lvlJc w:val="left"/>
      <w:pPr>
        <w:tabs>
          <w:tab w:val="num" w:pos="1134"/>
        </w:tabs>
        <w:ind w:left="567" w:hanging="567"/>
      </w:pPr>
      <w:rPr>
        <w:rFonts w:ascii="Arial" w:hAnsi="Arial" w:cs="Times New Roman" w:hint="default"/>
        <w:b w:val="0"/>
        <w:i w:val="0"/>
        <w:spacing w:val="0"/>
        <w:w w:val="100"/>
        <w:position w:val="0"/>
        <w:sz w:val="15"/>
      </w:rPr>
    </w:lvl>
    <w:lvl w:ilvl="1">
      <w:start w:val="1"/>
      <w:numFmt w:val="decimal"/>
      <w:lvlText w:val="6.%2"/>
      <w:lvlJc w:val="left"/>
      <w:pPr>
        <w:ind w:left="360" w:hanging="360"/>
      </w:pPr>
      <w:rPr>
        <w:rFonts w:hint="default"/>
      </w:rPr>
    </w:lvl>
    <w:lvl w:ilvl="2">
      <w:start w:val="1"/>
      <w:numFmt w:val="lowerRoman"/>
      <w:lvlText w:val="(%3)"/>
      <w:lvlJc w:val="left"/>
      <w:pPr>
        <w:tabs>
          <w:tab w:val="num" w:pos="1134"/>
        </w:tabs>
        <w:ind w:left="567" w:hanging="567"/>
      </w:pPr>
      <w:rPr>
        <w:rFonts w:cs="Times New Roman" w:hint="default"/>
      </w:rPr>
    </w:lvl>
    <w:lvl w:ilvl="3">
      <w:start w:val="1"/>
      <w:numFmt w:val="decimal"/>
      <w:lvlText w:val="%1.%2.%3.%4."/>
      <w:lvlJc w:val="left"/>
      <w:pPr>
        <w:tabs>
          <w:tab w:val="num" w:pos="1134"/>
        </w:tabs>
        <w:ind w:left="567" w:hanging="567"/>
      </w:pPr>
      <w:rPr>
        <w:rFonts w:cs="Times New Roman" w:hint="default"/>
      </w:rPr>
    </w:lvl>
    <w:lvl w:ilvl="4">
      <w:start w:val="1"/>
      <w:numFmt w:val="decimal"/>
      <w:lvlText w:val="%1.%2.%3.%4.%5."/>
      <w:lvlJc w:val="left"/>
      <w:pPr>
        <w:tabs>
          <w:tab w:val="num" w:pos="1134"/>
        </w:tabs>
        <w:ind w:left="567" w:hanging="567"/>
      </w:pPr>
      <w:rPr>
        <w:rFonts w:cs="Times New Roman" w:hint="default"/>
      </w:rPr>
    </w:lvl>
    <w:lvl w:ilvl="5">
      <w:start w:val="1"/>
      <w:numFmt w:val="decimal"/>
      <w:lvlText w:val="%1.%2.%3.%4.%5.%6."/>
      <w:lvlJc w:val="left"/>
      <w:pPr>
        <w:tabs>
          <w:tab w:val="num" w:pos="1134"/>
        </w:tabs>
        <w:ind w:left="567" w:hanging="567"/>
      </w:pPr>
      <w:rPr>
        <w:rFonts w:cs="Times New Roman" w:hint="default"/>
      </w:rPr>
    </w:lvl>
    <w:lvl w:ilvl="6">
      <w:start w:val="1"/>
      <w:numFmt w:val="decimal"/>
      <w:lvlText w:val="%1.%2.%3.%4.%5.%6.%7."/>
      <w:lvlJc w:val="left"/>
      <w:pPr>
        <w:tabs>
          <w:tab w:val="num" w:pos="1134"/>
        </w:tabs>
        <w:ind w:left="567" w:hanging="567"/>
      </w:pPr>
      <w:rPr>
        <w:rFonts w:cs="Times New Roman" w:hint="default"/>
      </w:rPr>
    </w:lvl>
    <w:lvl w:ilvl="7">
      <w:start w:val="1"/>
      <w:numFmt w:val="decimal"/>
      <w:lvlText w:val="%1.%2.%3.%4.%5.%6.%7.%8."/>
      <w:lvlJc w:val="left"/>
      <w:pPr>
        <w:tabs>
          <w:tab w:val="num" w:pos="1134"/>
        </w:tabs>
        <w:ind w:left="567" w:hanging="567"/>
      </w:pPr>
      <w:rPr>
        <w:rFonts w:cs="Times New Roman" w:hint="default"/>
      </w:rPr>
    </w:lvl>
    <w:lvl w:ilvl="8">
      <w:start w:val="1"/>
      <w:numFmt w:val="decimal"/>
      <w:lvlText w:val="%1.%2.%3.%4.%5.%6.%7.%8.%9."/>
      <w:lvlJc w:val="left"/>
      <w:pPr>
        <w:tabs>
          <w:tab w:val="num" w:pos="1134"/>
        </w:tabs>
        <w:ind w:left="567" w:hanging="567"/>
      </w:pPr>
      <w:rPr>
        <w:rFonts w:cs="Times New Roman" w:hint="default"/>
      </w:rPr>
    </w:lvl>
  </w:abstractNum>
  <w:abstractNum w:abstractNumId="4" w15:restartNumberingAfterBreak="0">
    <w:nsid w:val="1DBE3B16"/>
    <w:multiLevelType w:val="hybridMultilevel"/>
    <w:tmpl w:val="FEF80A06"/>
    <w:lvl w:ilvl="0" w:tplc="FA541ADA">
      <w:start w:val="1"/>
      <w:numFmt w:val="bullet"/>
      <w:lvlText w:val="§"/>
      <w:lvlJc w:val="left"/>
      <w:pPr>
        <w:ind w:left="900"/>
      </w:pPr>
      <w:rPr>
        <w:rFonts w:ascii="Wingdings" w:eastAsia="Wingdings" w:hAnsi="Wingdings" w:cs="Wingdings"/>
        <w:b w:val="0"/>
        <w:i w:val="0"/>
        <w:strike w:val="0"/>
        <w:dstrike w:val="0"/>
        <w:color w:val="344A5E"/>
        <w:sz w:val="22"/>
        <w:szCs w:val="22"/>
        <w:u w:val="none" w:color="000000"/>
        <w:bdr w:val="none" w:sz="0" w:space="0" w:color="auto"/>
        <w:shd w:val="clear" w:color="auto" w:fill="auto"/>
        <w:vertAlign w:val="baseline"/>
      </w:rPr>
    </w:lvl>
    <w:lvl w:ilvl="1" w:tplc="920EA9AA">
      <w:start w:val="1"/>
      <w:numFmt w:val="bullet"/>
      <w:lvlText w:val="o"/>
      <w:lvlJc w:val="left"/>
      <w:pPr>
        <w:ind w:left="1440"/>
      </w:pPr>
      <w:rPr>
        <w:rFonts w:ascii="Wingdings" w:eastAsia="Wingdings" w:hAnsi="Wingdings" w:cs="Wingdings"/>
        <w:b w:val="0"/>
        <w:i w:val="0"/>
        <w:strike w:val="0"/>
        <w:dstrike w:val="0"/>
        <w:color w:val="344A5E"/>
        <w:sz w:val="22"/>
        <w:szCs w:val="22"/>
        <w:u w:val="none" w:color="000000"/>
        <w:bdr w:val="none" w:sz="0" w:space="0" w:color="auto"/>
        <w:shd w:val="clear" w:color="auto" w:fill="auto"/>
        <w:vertAlign w:val="baseline"/>
      </w:rPr>
    </w:lvl>
    <w:lvl w:ilvl="2" w:tplc="7EE21D54">
      <w:start w:val="1"/>
      <w:numFmt w:val="bullet"/>
      <w:lvlText w:val="▪"/>
      <w:lvlJc w:val="left"/>
      <w:pPr>
        <w:ind w:left="2160"/>
      </w:pPr>
      <w:rPr>
        <w:rFonts w:ascii="Wingdings" w:eastAsia="Wingdings" w:hAnsi="Wingdings" w:cs="Wingdings"/>
        <w:b w:val="0"/>
        <w:i w:val="0"/>
        <w:strike w:val="0"/>
        <w:dstrike w:val="0"/>
        <w:color w:val="344A5E"/>
        <w:sz w:val="22"/>
        <w:szCs w:val="22"/>
        <w:u w:val="none" w:color="000000"/>
        <w:bdr w:val="none" w:sz="0" w:space="0" w:color="auto"/>
        <w:shd w:val="clear" w:color="auto" w:fill="auto"/>
        <w:vertAlign w:val="baseline"/>
      </w:rPr>
    </w:lvl>
    <w:lvl w:ilvl="3" w:tplc="98627C60">
      <w:start w:val="1"/>
      <w:numFmt w:val="bullet"/>
      <w:lvlText w:val="•"/>
      <w:lvlJc w:val="left"/>
      <w:pPr>
        <w:ind w:left="2880"/>
      </w:pPr>
      <w:rPr>
        <w:rFonts w:ascii="Wingdings" w:eastAsia="Wingdings" w:hAnsi="Wingdings" w:cs="Wingdings"/>
        <w:b w:val="0"/>
        <w:i w:val="0"/>
        <w:strike w:val="0"/>
        <w:dstrike w:val="0"/>
        <w:color w:val="344A5E"/>
        <w:sz w:val="22"/>
        <w:szCs w:val="22"/>
        <w:u w:val="none" w:color="000000"/>
        <w:bdr w:val="none" w:sz="0" w:space="0" w:color="auto"/>
        <w:shd w:val="clear" w:color="auto" w:fill="auto"/>
        <w:vertAlign w:val="baseline"/>
      </w:rPr>
    </w:lvl>
    <w:lvl w:ilvl="4" w:tplc="FB70AECA">
      <w:start w:val="1"/>
      <w:numFmt w:val="bullet"/>
      <w:lvlText w:val="o"/>
      <w:lvlJc w:val="left"/>
      <w:pPr>
        <w:ind w:left="3600"/>
      </w:pPr>
      <w:rPr>
        <w:rFonts w:ascii="Wingdings" w:eastAsia="Wingdings" w:hAnsi="Wingdings" w:cs="Wingdings"/>
        <w:b w:val="0"/>
        <w:i w:val="0"/>
        <w:strike w:val="0"/>
        <w:dstrike w:val="0"/>
        <w:color w:val="344A5E"/>
        <w:sz w:val="22"/>
        <w:szCs w:val="22"/>
        <w:u w:val="none" w:color="000000"/>
        <w:bdr w:val="none" w:sz="0" w:space="0" w:color="auto"/>
        <w:shd w:val="clear" w:color="auto" w:fill="auto"/>
        <w:vertAlign w:val="baseline"/>
      </w:rPr>
    </w:lvl>
    <w:lvl w:ilvl="5" w:tplc="F446E580">
      <w:start w:val="1"/>
      <w:numFmt w:val="bullet"/>
      <w:lvlText w:val="▪"/>
      <w:lvlJc w:val="left"/>
      <w:pPr>
        <w:ind w:left="4320"/>
      </w:pPr>
      <w:rPr>
        <w:rFonts w:ascii="Wingdings" w:eastAsia="Wingdings" w:hAnsi="Wingdings" w:cs="Wingdings"/>
        <w:b w:val="0"/>
        <w:i w:val="0"/>
        <w:strike w:val="0"/>
        <w:dstrike w:val="0"/>
        <w:color w:val="344A5E"/>
        <w:sz w:val="22"/>
        <w:szCs w:val="22"/>
        <w:u w:val="none" w:color="000000"/>
        <w:bdr w:val="none" w:sz="0" w:space="0" w:color="auto"/>
        <w:shd w:val="clear" w:color="auto" w:fill="auto"/>
        <w:vertAlign w:val="baseline"/>
      </w:rPr>
    </w:lvl>
    <w:lvl w:ilvl="6" w:tplc="FFDC48CA">
      <w:start w:val="1"/>
      <w:numFmt w:val="bullet"/>
      <w:lvlText w:val="•"/>
      <w:lvlJc w:val="left"/>
      <w:pPr>
        <w:ind w:left="5040"/>
      </w:pPr>
      <w:rPr>
        <w:rFonts w:ascii="Wingdings" w:eastAsia="Wingdings" w:hAnsi="Wingdings" w:cs="Wingdings"/>
        <w:b w:val="0"/>
        <w:i w:val="0"/>
        <w:strike w:val="0"/>
        <w:dstrike w:val="0"/>
        <w:color w:val="344A5E"/>
        <w:sz w:val="22"/>
        <w:szCs w:val="22"/>
        <w:u w:val="none" w:color="000000"/>
        <w:bdr w:val="none" w:sz="0" w:space="0" w:color="auto"/>
        <w:shd w:val="clear" w:color="auto" w:fill="auto"/>
        <w:vertAlign w:val="baseline"/>
      </w:rPr>
    </w:lvl>
    <w:lvl w:ilvl="7" w:tplc="D5DAB334">
      <w:start w:val="1"/>
      <w:numFmt w:val="bullet"/>
      <w:lvlText w:val="o"/>
      <w:lvlJc w:val="left"/>
      <w:pPr>
        <w:ind w:left="5760"/>
      </w:pPr>
      <w:rPr>
        <w:rFonts w:ascii="Wingdings" w:eastAsia="Wingdings" w:hAnsi="Wingdings" w:cs="Wingdings"/>
        <w:b w:val="0"/>
        <w:i w:val="0"/>
        <w:strike w:val="0"/>
        <w:dstrike w:val="0"/>
        <w:color w:val="344A5E"/>
        <w:sz w:val="22"/>
        <w:szCs w:val="22"/>
        <w:u w:val="none" w:color="000000"/>
        <w:bdr w:val="none" w:sz="0" w:space="0" w:color="auto"/>
        <w:shd w:val="clear" w:color="auto" w:fill="auto"/>
        <w:vertAlign w:val="baseline"/>
      </w:rPr>
    </w:lvl>
    <w:lvl w:ilvl="8" w:tplc="81484AA0">
      <w:start w:val="1"/>
      <w:numFmt w:val="bullet"/>
      <w:lvlText w:val="▪"/>
      <w:lvlJc w:val="left"/>
      <w:pPr>
        <w:ind w:left="6480"/>
      </w:pPr>
      <w:rPr>
        <w:rFonts w:ascii="Wingdings" w:eastAsia="Wingdings" w:hAnsi="Wingdings" w:cs="Wingdings"/>
        <w:b w:val="0"/>
        <w:i w:val="0"/>
        <w:strike w:val="0"/>
        <w:dstrike w:val="0"/>
        <w:color w:val="344A5E"/>
        <w:sz w:val="22"/>
        <w:szCs w:val="22"/>
        <w:u w:val="none" w:color="000000"/>
        <w:bdr w:val="none" w:sz="0" w:space="0" w:color="auto"/>
        <w:shd w:val="clear" w:color="auto" w:fill="auto"/>
        <w:vertAlign w:val="baseline"/>
      </w:rPr>
    </w:lvl>
  </w:abstractNum>
  <w:abstractNum w:abstractNumId="5" w15:restartNumberingAfterBreak="0">
    <w:nsid w:val="1E2110BE"/>
    <w:multiLevelType w:val="multilevel"/>
    <w:tmpl w:val="3D94B4EC"/>
    <w:lvl w:ilvl="0">
      <w:start w:val="1"/>
      <w:numFmt w:val="decimal"/>
      <w:lvlText w:val="%1"/>
      <w:lvlJc w:val="left"/>
      <w:pPr>
        <w:tabs>
          <w:tab w:val="num" w:pos="1134"/>
        </w:tabs>
        <w:ind w:left="567" w:hanging="567"/>
      </w:pPr>
      <w:rPr>
        <w:rFonts w:ascii="Arial" w:hAnsi="Arial" w:cs="Times New Roman" w:hint="default"/>
        <w:b w:val="0"/>
        <w:i w:val="0"/>
        <w:spacing w:val="0"/>
        <w:w w:val="100"/>
        <w:position w:val="0"/>
        <w:sz w:val="15"/>
      </w:rPr>
    </w:lvl>
    <w:lvl w:ilvl="1">
      <w:start w:val="1"/>
      <w:numFmt w:val="decimal"/>
      <w:lvlText w:val="%1.%2"/>
      <w:lvlJc w:val="left"/>
      <w:pPr>
        <w:ind w:left="567" w:hanging="567"/>
      </w:pPr>
      <w:rPr>
        <w:rFonts w:ascii="Arial" w:hAnsi="Arial" w:cs="Times New Roman" w:hint="default"/>
        <w:b w:val="0"/>
        <w:i w:val="0"/>
        <w:spacing w:val="0"/>
        <w:w w:val="100"/>
        <w:position w:val="0"/>
        <w:sz w:val="15"/>
      </w:rPr>
    </w:lvl>
    <w:lvl w:ilvl="2">
      <w:start w:val="1"/>
      <w:numFmt w:val="lowerRoman"/>
      <w:pStyle w:val="S5H3"/>
      <w:lvlText w:val="(%3)"/>
      <w:lvlJc w:val="left"/>
      <w:pPr>
        <w:tabs>
          <w:tab w:val="num" w:pos="1134"/>
        </w:tabs>
        <w:ind w:left="567" w:hanging="567"/>
      </w:pPr>
      <w:rPr>
        <w:rFonts w:cs="Times New Roman" w:hint="default"/>
      </w:rPr>
    </w:lvl>
    <w:lvl w:ilvl="3">
      <w:start w:val="1"/>
      <w:numFmt w:val="decimal"/>
      <w:lvlText w:val="%1.%2.%3.%4."/>
      <w:lvlJc w:val="left"/>
      <w:pPr>
        <w:tabs>
          <w:tab w:val="num" w:pos="1134"/>
        </w:tabs>
        <w:ind w:left="567" w:hanging="567"/>
      </w:pPr>
      <w:rPr>
        <w:rFonts w:cs="Times New Roman" w:hint="default"/>
      </w:rPr>
    </w:lvl>
    <w:lvl w:ilvl="4">
      <w:start w:val="1"/>
      <w:numFmt w:val="decimal"/>
      <w:lvlText w:val="%1.%2.%3.%4.%5."/>
      <w:lvlJc w:val="left"/>
      <w:pPr>
        <w:tabs>
          <w:tab w:val="num" w:pos="1134"/>
        </w:tabs>
        <w:ind w:left="567" w:hanging="567"/>
      </w:pPr>
      <w:rPr>
        <w:rFonts w:cs="Times New Roman" w:hint="default"/>
      </w:rPr>
    </w:lvl>
    <w:lvl w:ilvl="5">
      <w:start w:val="1"/>
      <w:numFmt w:val="decimal"/>
      <w:lvlText w:val="%1.%2.%3.%4.%5.%6."/>
      <w:lvlJc w:val="left"/>
      <w:pPr>
        <w:tabs>
          <w:tab w:val="num" w:pos="1134"/>
        </w:tabs>
        <w:ind w:left="567" w:hanging="567"/>
      </w:pPr>
      <w:rPr>
        <w:rFonts w:cs="Times New Roman" w:hint="default"/>
      </w:rPr>
    </w:lvl>
    <w:lvl w:ilvl="6">
      <w:start w:val="1"/>
      <w:numFmt w:val="decimal"/>
      <w:lvlText w:val="%1.%2.%3.%4.%5.%6.%7."/>
      <w:lvlJc w:val="left"/>
      <w:pPr>
        <w:tabs>
          <w:tab w:val="num" w:pos="1134"/>
        </w:tabs>
        <w:ind w:left="567" w:hanging="567"/>
      </w:pPr>
      <w:rPr>
        <w:rFonts w:cs="Times New Roman" w:hint="default"/>
      </w:rPr>
    </w:lvl>
    <w:lvl w:ilvl="7">
      <w:start w:val="1"/>
      <w:numFmt w:val="decimal"/>
      <w:lvlText w:val="%1.%2.%3.%4.%5.%6.%7.%8."/>
      <w:lvlJc w:val="left"/>
      <w:pPr>
        <w:tabs>
          <w:tab w:val="num" w:pos="1134"/>
        </w:tabs>
        <w:ind w:left="567" w:hanging="567"/>
      </w:pPr>
      <w:rPr>
        <w:rFonts w:cs="Times New Roman" w:hint="default"/>
      </w:rPr>
    </w:lvl>
    <w:lvl w:ilvl="8">
      <w:start w:val="1"/>
      <w:numFmt w:val="decimal"/>
      <w:lvlText w:val="%1.%2.%3.%4.%5.%6.%7.%8.%9."/>
      <w:lvlJc w:val="left"/>
      <w:pPr>
        <w:tabs>
          <w:tab w:val="num" w:pos="1134"/>
        </w:tabs>
        <w:ind w:left="567" w:hanging="567"/>
      </w:pPr>
      <w:rPr>
        <w:rFonts w:cs="Times New Roman" w:hint="default"/>
      </w:rPr>
    </w:lvl>
  </w:abstractNum>
  <w:abstractNum w:abstractNumId="6" w15:restartNumberingAfterBreak="0">
    <w:nsid w:val="1ECB769A"/>
    <w:multiLevelType w:val="multilevel"/>
    <w:tmpl w:val="B7D62364"/>
    <w:lvl w:ilvl="0">
      <w:start w:val="1"/>
      <w:numFmt w:val="decimal"/>
      <w:lvlText w:val="%1"/>
      <w:lvlJc w:val="left"/>
      <w:pPr>
        <w:tabs>
          <w:tab w:val="num" w:pos="1134"/>
        </w:tabs>
        <w:ind w:left="567" w:hanging="567"/>
      </w:pPr>
      <w:rPr>
        <w:rFonts w:ascii="Arial" w:hAnsi="Arial" w:cs="Times New Roman" w:hint="default"/>
        <w:b w:val="0"/>
        <w:i w:val="0"/>
        <w:spacing w:val="0"/>
        <w:w w:val="100"/>
        <w:position w:val="0"/>
        <w:sz w:val="15"/>
      </w:rPr>
    </w:lvl>
    <w:lvl w:ilvl="1">
      <w:start w:val="1"/>
      <w:numFmt w:val="decimal"/>
      <w:lvlText w:val="12.%2"/>
      <w:lvlJc w:val="left"/>
      <w:pPr>
        <w:ind w:left="567" w:hanging="567"/>
      </w:pPr>
      <w:rPr>
        <w:rFonts w:hint="default"/>
      </w:rPr>
    </w:lvl>
    <w:lvl w:ilvl="2">
      <w:start w:val="1"/>
      <w:numFmt w:val="lowerRoman"/>
      <w:lvlText w:val="(%3)"/>
      <w:lvlJc w:val="left"/>
      <w:pPr>
        <w:tabs>
          <w:tab w:val="num" w:pos="1134"/>
        </w:tabs>
        <w:ind w:left="567" w:hanging="567"/>
      </w:pPr>
      <w:rPr>
        <w:rFonts w:cs="Times New Roman" w:hint="default"/>
      </w:rPr>
    </w:lvl>
    <w:lvl w:ilvl="3">
      <w:start w:val="1"/>
      <w:numFmt w:val="decimal"/>
      <w:lvlText w:val="%1.%2.%3.%4."/>
      <w:lvlJc w:val="left"/>
      <w:pPr>
        <w:tabs>
          <w:tab w:val="num" w:pos="1134"/>
        </w:tabs>
        <w:ind w:left="567" w:hanging="567"/>
      </w:pPr>
      <w:rPr>
        <w:rFonts w:cs="Times New Roman" w:hint="default"/>
      </w:rPr>
    </w:lvl>
    <w:lvl w:ilvl="4">
      <w:start w:val="1"/>
      <w:numFmt w:val="decimal"/>
      <w:lvlText w:val="%1.%2.%3.%4.%5."/>
      <w:lvlJc w:val="left"/>
      <w:pPr>
        <w:tabs>
          <w:tab w:val="num" w:pos="1134"/>
        </w:tabs>
        <w:ind w:left="567" w:hanging="567"/>
      </w:pPr>
      <w:rPr>
        <w:rFonts w:cs="Times New Roman" w:hint="default"/>
      </w:rPr>
    </w:lvl>
    <w:lvl w:ilvl="5">
      <w:start w:val="1"/>
      <w:numFmt w:val="decimal"/>
      <w:lvlText w:val="%1.%2.%3.%4.%5.%6."/>
      <w:lvlJc w:val="left"/>
      <w:pPr>
        <w:tabs>
          <w:tab w:val="num" w:pos="1134"/>
        </w:tabs>
        <w:ind w:left="567" w:hanging="567"/>
      </w:pPr>
      <w:rPr>
        <w:rFonts w:cs="Times New Roman" w:hint="default"/>
      </w:rPr>
    </w:lvl>
    <w:lvl w:ilvl="6">
      <w:start w:val="1"/>
      <w:numFmt w:val="decimal"/>
      <w:lvlText w:val="%1.%2.%3.%4.%5.%6.%7."/>
      <w:lvlJc w:val="left"/>
      <w:pPr>
        <w:tabs>
          <w:tab w:val="num" w:pos="1134"/>
        </w:tabs>
        <w:ind w:left="567" w:hanging="567"/>
      </w:pPr>
      <w:rPr>
        <w:rFonts w:cs="Times New Roman" w:hint="default"/>
      </w:rPr>
    </w:lvl>
    <w:lvl w:ilvl="7">
      <w:start w:val="1"/>
      <w:numFmt w:val="decimal"/>
      <w:lvlText w:val="%1.%2.%3.%4.%5.%6.%7.%8."/>
      <w:lvlJc w:val="left"/>
      <w:pPr>
        <w:tabs>
          <w:tab w:val="num" w:pos="1134"/>
        </w:tabs>
        <w:ind w:left="567" w:hanging="567"/>
      </w:pPr>
      <w:rPr>
        <w:rFonts w:cs="Times New Roman" w:hint="default"/>
      </w:rPr>
    </w:lvl>
    <w:lvl w:ilvl="8">
      <w:start w:val="1"/>
      <w:numFmt w:val="decimal"/>
      <w:lvlText w:val="%1.%2.%3.%4.%5.%6.%7.%8.%9."/>
      <w:lvlJc w:val="left"/>
      <w:pPr>
        <w:tabs>
          <w:tab w:val="num" w:pos="1134"/>
        </w:tabs>
        <w:ind w:left="567" w:hanging="567"/>
      </w:pPr>
      <w:rPr>
        <w:rFonts w:cs="Times New Roman" w:hint="default"/>
      </w:rPr>
    </w:lvl>
  </w:abstractNum>
  <w:abstractNum w:abstractNumId="7" w15:restartNumberingAfterBreak="0">
    <w:nsid w:val="20FF138A"/>
    <w:multiLevelType w:val="multilevel"/>
    <w:tmpl w:val="26585856"/>
    <w:lvl w:ilvl="0">
      <w:start w:val="1"/>
      <w:numFmt w:val="decimal"/>
      <w:lvlText w:val="%1"/>
      <w:lvlJc w:val="left"/>
      <w:pPr>
        <w:tabs>
          <w:tab w:val="num" w:pos="1134"/>
        </w:tabs>
        <w:ind w:left="567" w:hanging="567"/>
      </w:pPr>
      <w:rPr>
        <w:rFonts w:ascii="Arial" w:hAnsi="Arial" w:cs="Times New Roman" w:hint="default"/>
        <w:b w:val="0"/>
        <w:i w:val="0"/>
        <w:spacing w:val="0"/>
        <w:w w:val="100"/>
        <w:position w:val="0"/>
        <w:sz w:val="15"/>
      </w:rPr>
    </w:lvl>
    <w:lvl w:ilvl="1">
      <w:start w:val="1"/>
      <w:numFmt w:val="decimal"/>
      <w:lvlText w:val="%1.%2"/>
      <w:lvlJc w:val="left"/>
      <w:pPr>
        <w:tabs>
          <w:tab w:val="num" w:pos="1134"/>
        </w:tabs>
        <w:ind w:left="567" w:hanging="567"/>
      </w:pPr>
      <w:rPr>
        <w:rFonts w:ascii="Arial" w:hAnsi="Arial" w:cs="Times New Roman" w:hint="default"/>
        <w:b w:val="0"/>
        <w:i w:val="0"/>
        <w:spacing w:val="0"/>
        <w:w w:val="100"/>
        <w:position w:val="0"/>
        <w:sz w:val="15"/>
      </w:rPr>
    </w:lvl>
    <w:lvl w:ilvl="2">
      <w:start w:val="1"/>
      <w:numFmt w:val="lowerRoman"/>
      <w:lvlText w:val="(%3)"/>
      <w:lvlJc w:val="left"/>
      <w:pPr>
        <w:tabs>
          <w:tab w:val="num" w:pos="1134"/>
        </w:tabs>
        <w:ind w:left="567" w:hanging="567"/>
      </w:pPr>
      <w:rPr>
        <w:rFonts w:cs="Times New Roman" w:hint="default"/>
      </w:rPr>
    </w:lvl>
    <w:lvl w:ilvl="3">
      <w:start w:val="1"/>
      <w:numFmt w:val="decimal"/>
      <w:lvlText w:val="%1.%2.%3.%4."/>
      <w:lvlJc w:val="left"/>
      <w:pPr>
        <w:tabs>
          <w:tab w:val="num" w:pos="1134"/>
        </w:tabs>
        <w:ind w:left="567" w:hanging="567"/>
      </w:pPr>
      <w:rPr>
        <w:rFonts w:cs="Times New Roman" w:hint="default"/>
      </w:rPr>
    </w:lvl>
    <w:lvl w:ilvl="4">
      <w:start w:val="1"/>
      <w:numFmt w:val="decimal"/>
      <w:lvlText w:val="%1.%2.%3.%4.%5."/>
      <w:lvlJc w:val="left"/>
      <w:pPr>
        <w:tabs>
          <w:tab w:val="num" w:pos="1134"/>
        </w:tabs>
        <w:ind w:left="567" w:hanging="567"/>
      </w:pPr>
      <w:rPr>
        <w:rFonts w:cs="Times New Roman" w:hint="default"/>
      </w:rPr>
    </w:lvl>
    <w:lvl w:ilvl="5">
      <w:start w:val="1"/>
      <w:numFmt w:val="decimal"/>
      <w:lvlText w:val="%1.%2.%3.%4.%5.%6."/>
      <w:lvlJc w:val="left"/>
      <w:pPr>
        <w:tabs>
          <w:tab w:val="num" w:pos="1134"/>
        </w:tabs>
        <w:ind w:left="567" w:hanging="567"/>
      </w:pPr>
      <w:rPr>
        <w:rFonts w:cs="Times New Roman" w:hint="default"/>
      </w:rPr>
    </w:lvl>
    <w:lvl w:ilvl="6">
      <w:start w:val="1"/>
      <w:numFmt w:val="decimal"/>
      <w:lvlText w:val="%1.%2.%3.%4.%5.%6.%7."/>
      <w:lvlJc w:val="left"/>
      <w:pPr>
        <w:tabs>
          <w:tab w:val="num" w:pos="1134"/>
        </w:tabs>
        <w:ind w:left="567" w:hanging="567"/>
      </w:pPr>
      <w:rPr>
        <w:rFonts w:cs="Times New Roman" w:hint="default"/>
      </w:rPr>
    </w:lvl>
    <w:lvl w:ilvl="7">
      <w:start w:val="1"/>
      <w:numFmt w:val="decimal"/>
      <w:lvlText w:val="%1.%2.%3.%4.%5.%6.%7.%8."/>
      <w:lvlJc w:val="left"/>
      <w:pPr>
        <w:tabs>
          <w:tab w:val="num" w:pos="1134"/>
        </w:tabs>
        <w:ind w:left="567" w:hanging="567"/>
      </w:pPr>
      <w:rPr>
        <w:rFonts w:cs="Times New Roman" w:hint="default"/>
      </w:rPr>
    </w:lvl>
    <w:lvl w:ilvl="8">
      <w:start w:val="1"/>
      <w:numFmt w:val="decimal"/>
      <w:lvlText w:val="%1.%2.%3.%4.%5.%6.%7.%8.%9."/>
      <w:lvlJc w:val="left"/>
      <w:pPr>
        <w:tabs>
          <w:tab w:val="num" w:pos="1134"/>
        </w:tabs>
        <w:ind w:left="567" w:hanging="567"/>
      </w:pPr>
      <w:rPr>
        <w:rFonts w:cs="Times New Roman" w:hint="default"/>
      </w:rPr>
    </w:lvl>
  </w:abstractNum>
  <w:abstractNum w:abstractNumId="8" w15:restartNumberingAfterBreak="0">
    <w:nsid w:val="25351F05"/>
    <w:multiLevelType w:val="multilevel"/>
    <w:tmpl w:val="803E3B00"/>
    <w:lvl w:ilvl="0">
      <w:start w:val="1"/>
      <w:numFmt w:val="decimal"/>
      <w:lvlText w:val="%1"/>
      <w:lvlJc w:val="left"/>
      <w:pPr>
        <w:tabs>
          <w:tab w:val="num" w:pos="1134"/>
        </w:tabs>
        <w:ind w:left="567" w:hanging="567"/>
      </w:pPr>
      <w:rPr>
        <w:rFonts w:ascii="Arial" w:hAnsi="Arial" w:cs="Times New Roman" w:hint="default"/>
        <w:b w:val="0"/>
        <w:i w:val="0"/>
        <w:spacing w:val="0"/>
        <w:w w:val="100"/>
        <w:position w:val="0"/>
        <w:sz w:val="15"/>
      </w:rPr>
    </w:lvl>
    <w:lvl w:ilvl="1">
      <w:start w:val="1"/>
      <w:numFmt w:val="decimal"/>
      <w:lvlText w:val="14.%2"/>
      <w:lvlJc w:val="left"/>
      <w:pPr>
        <w:ind w:left="567" w:hanging="567"/>
      </w:pPr>
      <w:rPr>
        <w:rFonts w:hint="default"/>
      </w:rPr>
    </w:lvl>
    <w:lvl w:ilvl="2">
      <w:start w:val="1"/>
      <w:numFmt w:val="lowerRoman"/>
      <w:lvlText w:val="(%3)"/>
      <w:lvlJc w:val="left"/>
      <w:pPr>
        <w:tabs>
          <w:tab w:val="num" w:pos="1134"/>
        </w:tabs>
        <w:ind w:left="567" w:hanging="567"/>
      </w:pPr>
      <w:rPr>
        <w:rFonts w:cs="Times New Roman" w:hint="default"/>
      </w:rPr>
    </w:lvl>
    <w:lvl w:ilvl="3">
      <w:start w:val="1"/>
      <w:numFmt w:val="decimal"/>
      <w:lvlText w:val="%1.%2.%3.%4."/>
      <w:lvlJc w:val="left"/>
      <w:pPr>
        <w:tabs>
          <w:tab w:val="num" w:pos="1134"/>
        </w:tabs>
        <w:ind w:left="567" w:hanging="567"/>
      </w:pPr>
      <w:rPr>
        <w:rFonts w:cs="Times New Roman" w:hint="default"/>
      </w:rPr>
    </w:lvl>
    <w:lvl w:ilvl="4">
      <w:start w:val="1"/>
      <w:numFmt w:val="decimal"/>
      <w:lvlText w:val="%1.%2.%3.%4.%5."/>
      <w:lvlJc w:val="left"/>
      <w:pPr>
        <w:tabs>
          <w:tab w:val="num" w:pos="1134"/>
        </w:tabs>
        <w:ind w:left="567" w:hanging="567"/>
      </w:pPr>
      <w:rPr>
        <w:rFonts w:cs="Times New Roman" w:hint="default"/>
      </w:rPr>
    </w:lvl>
    <w:lvl w:ilvl="5">
      <w:start w:val="1"/>
      <w:numFmt w:val="decimal"/>
      <w:lvlText w:val="%1.%2.%3.%4.%5.%6."/>
      <w:lvlJc w:val="left"/>
      <w:pPr>
        <w:tabs>
          <w:tab w:val="num" w:pos="1134"/>
        </w:tabs>
        <w:ind w:left="567" w:hanging="567"/>
      </w:pPr>
      <w:rPr>
        <w:rFonts w:cs="Times New Roman" w:hint="default"/>
      </w:rPr>
    </w:lvl>
    <w:lvl w:ilvl="6">
      <w:start w:val="1"/>
      <w:numFmt w:val="decimal"/>
      <w:lvlText w:val="%1.%2.%3.%4.%5.%6.%7."/>
      <w:lvlJc w:val="left"/>
      <w:pPr>
        <w:tabs>
          <w:tab w:val="num" w:pos="1134"/>
        </w:tabs>
        <w:ind w:left="567" w:hanging="567"/>
      </w:pPr>
      <w:rPr>
        <w:rFonts w:cs="Times New Roman" w:hint="default"/>
      </w:rPr>
    </w:lvl>
    <w:lvl w:ilvl="7">
      <w:start w:val="1"/>
      <w:numFmt w:val="decimal"/>
      <w:lvlText w:val="%1.%2.%3.%4.%5.%6.%7.%8."/>
      <w:lvlJc w:val="left"/>
      <w:pPr>
        <w:tabs>
          <w:tab w:val="num" w:pos="1134"/>
        </w:tabs>
        <w:ind w:left="567" w:hanging="567"/>
      </w:pPr>
      <w:rPr>
        <w:rFonts w:cs="Times New Roman" w:hint="default"/>
      </w:rPr>
    </w:lvl>
    <w:lvl w:ilvl="8">
      <w:start w:val="1"/>
      <w:numFmt w:val="decimal"/>
      <w:lvlText w:val="%1.%2.%3.%4.%5.%6.%7.%8.%9."/>
      <w:lvlJc w:val="left"/>
      <w:pPr>
        <w:tabs>
          <w:tab w:val="num" w:pos="1134"/>
        </w:tabs>
        <w:ind w:left="567" w:hanging="567"/>
      </w:pPr>
      <w:rPr>
        <w:rFonts w:cs="Times New Roman" w:hint="default"/>
      </w:rPr>
    </w:lvl>
  </w:abstractNum>
  <w:abstractNum w:abstractNumId="9" w15:restartNumberingAfterBreak="0">
    <w:nsid w:val="25741DAE"/>
    <w:multiLevelType w:val="multilevel"/>
    <w:tmpl w:val="23A01B98"/>
    <w:lvl w:ilvl="0">
      <w:start w:val="1"/>
      <w:numFmt w:val="decimal"/>
      <w:lvlText w:val="%1"/>
      <w:lvlJc w:val="left"/>
      <w:pPr>
        <w:tabs>
          <w:tab w:val="num" w:pos="1134"/>
        </w:tabs>
        <w:ind w:left="567" w:hanging="567"/>
      </w:pPr>
      <w:rPr>
        <w:rFonts w:ascii="Arial" w:hAnsi="Arial" w:cs="Times New Roman" w:hint="default"/>
        <w:b w:val="0"/>
        <w:i w:val="0"/>
        <w:spacing w:val="0"/>
        <w:w w:val="100"/>
        <w:position w:val="0"/>
        <w:sz w:val="15"/>
      </w:rPr>
    </w:lvl>
    <w:lvl w:ilvl="1">
      <w:start w:val="1"/>
      <w:numFmt w:val="decimal"/>
      <w:lvlText w:val="%2."/>
      <w:lvlJc w:val="left"/>
      <w:pPr>
        <w:ind w:left="360" w:hanging="360"/>
      </w:pPr>
    </w:lvl>
    <w:lvl w:ilvl="2">
      <w:start w:val="1"/>
      <w:numFmt w:val="lowerRoman"/>
      <w:lvlText w:val="(%3)"/>
      <w:lvlJc w:val="left"/>
      <w:pPr>
        <w:tabs>
          <w:tab w:val="num" w:pos="1134"/>
        </w:tabs>
        <w:ind w:left="567" w:hanging="567"/>
      </w:pPr>
      <w:rPr>
        <w:rFonts w:cs="Times New Roman" w:hint="default"/>
      </w:rPr>
    </w:lvl>
    <w:lvl w:ilvl="3">
      <w:start w:val="1"/>
      <w:numFmt w:val="decimal"/>
      <w:lvlText w:val="%1.%2.%3.%4."/>
      <w:lvlJc w:val="left"/>
      <w:pPr>
        <w:tabs>
          <w:tab w:val="num" w:pos="1134"/>
        </w:tabs>
        <w:ind w:left="567" w:hanging="567"/>
      </w:pPr>
      <w:rPr>
        <w:rFonts w:cs="Times New Roman" w:hint="default"/>
      </w:rPr>
    </w:lvl>
    <w:lvl w:ilvl="4">
      <w:start w:val="1"/>
      <w:numFmt w:val="decimal"/>
      <w:lvlText w:val="%1.%2.%3.%4.%5."/>
      <w:lvlJc w:val="left"/>
      <w:pPr>
        <w:tabs>
          <w:tab w:val="num" w:pos="1134"/>
        </w:tabs>
        <w:ind w:left="567" w:hanging="567"/>
      </w:pPr>
      <w:rPr>
        <w:rFonts w:cs="Times New Roman" w:hint="default"/>
      </w:rPr>
    </w:lvl>
    <w:lvl w:ilvl="5">
      <w:start w:val="1"/>
      <w:numFmt w:val="decimal"/>
      <w:lvlText w:val="%1.%2.%3.%4.%5.%6."/>
      <w:lvlJc w:val="left"/>
      <w:pPr>
        <w:tabs>
          <w:tab w:val="num" w:pos="1134"/>
        </w:tabs>
        <w:ind w:left="567" w:hanging="567"/>
      </w:pPr>
      <w:rPr>
        <w:rFonts w:cs="Times New Roman" w:hint="default"/>
      </w:rPr>
    </w:lvl>
    <w:lvl w:ilvl="6">
      <w:start w:val="1"/>
      <w:numFmt w:val="decimal"/>
      <w:lvlText w:val="%1.%2.%3.%4.%5.%6.%7."/>
      <w:lvlJc w:val="left"/>
      <w:pPr>
        <w:tabs>
          <w:tab w:val="num" w:pos="1134"/>
        </w:tabs>
        <w:ind w:left="567" w:hanging="567"/>
      </w:pPr>
      <w:rPr>
        <w:rFonts w:cs="Times New Roman" w:hint="default"/>
      </w:rPr>
    </w:lvl>
    <w:lvl w:ilvl="7">
      <w:start w:val="1"/>
      <w:numFmt w:val="decimal"/>
      <w:lvlText w:val="%1.%2.%3.%4.%5.%6.%7.%8."/>
      <w:lvlJc w:val="left"/>
      <w:pPr>
        <w:tabs>
          <w:tab w:val="num" w:pos="1134"/>
        </w:tabs>
        <w:ind w:left="567" w:hanging="567"/>
      </w:pPr>
      <w:rPr>
        <w:rFonts w:cs="Times New Roman" w:hint="default"/>
      </w:rPr>
    </w:lvl>
    <w:lvl w:ilvl="8">
      <w:start w:val="1"/>
      <w:numFmt w:val="decimal"/>
      <w:lvlText w:val="%1.%2.%3.%4.%5.%6.%7.%8.%9."/>
      <w:lvlJc w:val="left"/>
      <w:pPr>
        <w:tabs>
          <w:tab w:val="num" w:pos="1134"/>
        </w:tabs>
        <w:ind w:left="567" w:hanging="567"/>
      </w:pPr>
      <w:rPr>
        <w:rFonts w:cs="Times New Roman" w:hint="default"/>
      </w:rPr>
    </w:lvl>
  </w:abstractNum>
  <w:abstractNum w:abstractNumId="10" w15:restartNumberingAfterBreak="0">
    <w:nsid w:val="258F1265"/>
    <w:multiLevelType w:val="hybridMultilevel"/>
    <w:tmpl w:val="FF560ABA"/>
    <w:lvl w:ilvl="0" w:tplc="8DCA19C6">
      <w:start w:val="1"/>
      <w:numFmt w:val="decimal"/>
      <w:lvlText w:val="%1."/>
      <w:lvlJc w:val="left"/>
      <w:pPr>
        <w:ind w:left="927" w:hanging="360"/>
      </w:pPr>
      <w:rPr>
        <w:rFonts w:cs="Arial" w:hint="default"/>
        <w:color w:val="6EB143"/>
        <w:sz w:val="30"/>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1" w15:restartNumberingAfterBreak="0">
    <w:nsid w:val="2A1E7260"/>
    <w:multiLevelType w:val="hybridMultilevel"/>
    <w:tmpl w:val="50D2DCE2"/>
    <w:lvl w:ilvl="0" w:tplc="48D0BD0A">
      <w:start w:val="1"/>
      <w:numFmt w:val="bullet"/>
      <w:lvlText w:val="•"/>
      <w:lvlJc w:val="left"/>
      <w:pPr>
        <w:ind w:left="720"/>
      </w:pPr>
      <w:rPr>
        <w:rFonts w:ascii="Arial" w:eastAsia="Arial" w:hAnsi="Arial" w:cs="Arial"/>
        <w:b w:val="0"/>
        <w:i w:val="0"/>
        <w:strike w:val="0"/>
        <w:dstrike w:val="0"/>
        <w:color w:val="344A5E"/>
        <w:sz w:val="22"/>
        <w:szCs w:val="22"/>
        <w:u w:val="none" w:color="000000"/>
        <w:bdr w:val="none" w:sz="0" w:space="0" w:color="auto"/>
        <w:shd w:val="clear" w:color="auto" w:fill="auto"/>
        <w:vertAlign w:val="baseline"/>
      </w:rPr>
    </w:lvl>
    <w:lvl w:ilvl="1" w:tplc="A63490F4">
      <w:start w:val="1"/>
      <w:numFmt w:val="bullet"/>
      <w:lvlText w:val="o"/>
      <w:lvlJc w:val="left"/>
      <w:pPr>
        <w:ind w:left="1260"/>
      </w:pPr>
      <w:rPr>
        <w:rFonts w:ascii="Segoe UI Symbol" w:eastAsia="Segoe UI Symbol" w:hAnsi="Segoe UI Symbol" w:cs="Segoe UI Symbol"/>
        <w:b w:val="0"/>
        <w:i w:val="0"/>
        <w:strike w:val="0"/>
        <w:dstrike w:val="0"/>
        <w:color w:val="344A5E"/>
        <w:sz w:val="22"/>
        <w:szCs w:val="22"/>
        <w:u w:val="none" w:color="000000"/>
        <w:bdr w:val="none" w:sz="0" w:space="0" w:color="auto"/>
        <w:shd w:val="clear" w:color="auto" w:fill="auto"/>
        <w:vertAlign w:val="baseline"/>
      </w:rPr>
    </w:lvl>
    <w:lvl w:ilvl="2" w:tplc="7E368378">
      <w:start w:val="1"/>
      <w:numFmt w:val="bullet"/>
      <w:lvlText w:val="▪"/>
      <w:lvlJc w:val="left"/>
      <w:pPr>
        <w:ind w:left="1980"/>
      </w:pPr>
      <w:rPr>
        <w:rFonts w:ascii="Segoe UI Symbol" w:eastAsia="Segoe UI Symbol" w:hAnsi="Segoe UI Symbol" w:cs="Segoe UI Symbol"/>
        <w:b w:val="0"/>
        <w:i w:val="0"/>
        <w:strike w:val="0"/>
        <w:dstrike w:val="0"/>
        <w:color w:val="344A5E"/>
        <w:sz w:val="22"/>
        <w:szCs w:val="22"/>
        <w:u w:val="none" w:color="000000"/>
        <w:bdr w:val="none" w:sz="0" w:space="0" w:color="auto"/>
        <w:shd w:val="clear" w:color="auto" w:fill="auto"/>
        <w:vertAlign w:val="baseline"/>
      </w:rPr>
    </w:lvl>
    <w:lvl w:ilvl="3" w:tplc="337A57CA">
      <w:start w:val="1"/>
      <w:numFmt w:val="bullet"/>
      <w:lvlText w:val="•"/>
      <w:lvlJc w:val="left"/>
      <w:pPr>
        <w:ind w:left="2700"/>
      </w:pPr>
      <w:rPr>
        <w:rFonts w:ascii="Arial" w:eastAsia="Arial" w:hAnsi="Arial" w:cs="Arial"/>
        <w:b w:val="0"/>
        <w:i w:val="0"/>
        <w:strike w:val="0"/>
        <w:dstrike w:val="0"/>
        <w:color w:val="344A5E"/>
        <w:sz w:val="22"/>
        <w:szCs w:val="22"/>
        <w:u w:val="none" w:color="000000"/>
        <w:bdr w:val="none" w:sz="0" w:space="0" w:color="auto"/>
        <w:shd w:val="clear" w:color="auto" w:fill="auto"/>
        <w:vertAlign w:val="baseline"/>
      </w:rPr>
    </w:lvl>
    <w:lvl w:ilvl="4" w:tplc="61BCEC38">
      <w:start w:val="1"/>
      <w:numFmt w:val="bullet"/>
      <w:lvlText w:val="o"/>
      <w:lvlJc w:val="left"/>
      <w:pPr>
        <w:ind w:left="3420"/>
      </w:pPr>
      <w:rPr>
        <w:rFonts w:ascii="Segoe UI Symbol" w:eastAsia="Segoe UI Symbol" w:hAnsi="Segoe UI Symbol" w:cs="Segoe UI Symbol"/>
        <w:b w:val="0"/>
        <w:i w:val="0"/>
        <w:strike w:val="0"/>
        <w:dstrike w:val="0"/>
        <w:color w:val="344A5E"/>
        <w:sz w:val="22"/>
        <w:szCs w:val="22"/>
        <w:u w:val="none" w:color="000000"/>
        <w:bdr w:val="none" w:sz="0" w:space="0" w:color="auto"/>
        <w:shd w:val="clear" w:color="auto" w:fill="auto"/>
        <w:vertAlign w:val="baseline"/>
      </w:rPr>
    </w:lvl>
    <w:lvl w:ilvl="5" w:tplc="A112C364">
      <w:start w:val="1"/>
      <w:numFmt w:val="bullet"/>
      <w:lvlText w:val="▪"/>
      <w:lvlJc w:val="left"/>
      <w:pPr>
        <w:ind w:left="4140"/>
      </w:pPr>
      <w:rPr>
        <w:rFonts w:ascii="Segoe UI Symbol" w:eastAsia="Segoe UI Symbol" w:hAnsi="Segoe UI Symbol" w:cs="Segoe UI Symbol"/>
        <w:b w:val="0"/>
        <w:i w:val="0"/>
        <w:strike w:val="0"/>
        <w:dstrike w:val="0"/>
        <w:color w:val="344A5E"/>
        <w:sz w:val="22"/>
        <w:szCs w:val="22"/>
        <w:u w:val="none" w:color="000000"/>
        <w:bdr w:val="none" w:sz="0" w:space="0" w:color="auto"/>
        <w:shd w:val="clear" w:color="auto" w:fill="auto"/>
        <w:vertAlign w:val="baseline"/>
      </w:rPr>
    </w:lvl>
    <w:lvl w:ilvl="6" w:tplc="7688AC56">
      <w:start w:val="1"/>
      <w:numFmt w:val="bullet"/>
      <w:lvlText w:val="•"/>
      <w:lvlJc w:val="left"/>
      <w:pPr>
        <w:ind w:left="4860"/>
      </w:pPr>
      <w:rPr>
        <w:rFonts w:ascii="Arial" w:eastAsia="Arial" w:hAnsi="Arial" w:cs="Arial"/>
        <w:b w:val="0"/>
        <w:i w:val="0"/>
        <w:strike w:val="0"/>
        <w:dstrike w:val="0"/>
        <w:color w:val="344A5E"/>
        <w:sz w:val="22"/>
        <w:szCs w:val="22"/>
        <w:u w:val="none" w:color="000000"/>
        <w:bdr w:val="none" w:sz="0" w:space="0" w:color="auto"/>
        <w:shd w:val="clear" w:color="auto" w:fill="auto"/>
        <w:vertAlign w:val="baseline"/>
      </w:rPr>
    </w:lvl>
    <w:lvl w:ilvl="7" w:tplc="E082688A">
      <w:start w:val="1"/>
      <w:numFmt w:val="bullet"/>
      <w:lvlText w:val="o"/>
      <w:lvlJc w:val="left"/>
      <w:pPr>
        <w:ind w:left="5580"/>
      </w:pPr>
      <w:rPr>
        <w:rFonts w:ascii="Segoe UI Symbol" w:eastAsia="Segoe UI Symbol" w:hAnsi="Segoe UI Symbol" w:cs="Segoe UI Symbol"/>
        <w:b w:val="0"/>
        <w:i w:val="0"/>
        <w:strike w:val="0"/>
        <w:dstrike w:val="0"/>
        <w:color w:val="344A5E"/>
        <w:sz w:val="22"/>
        <w:szCs w:val="22"/>
        <w:u w:val="none" w:color="000000"/>
        <w:bdr w:val="none" w:sz="0" w:space="0" w:color="auto"/>
        <w:shd w:val="clear" w:color="auto" w:fill="auto"/>
        <w:vertAlign w:val="baseline"/>
      </w:rPr>
    </w:lvl>
    <w:lvl w:ilvl="8" w:tplc="E3DAAADC">
      <w:start w:val="1"/>
      <w:numFmt w:val="bullet"/>
      <w:lvlText w:val="▪"/>
      <w:lvlJc w:val="left"/>
      <w:pPr>
        <w:ind w:left="6300"/>
      </w:pPr>
      <w:rPr>
        <w:rFonts w:ascii="Segoe UI Symbol" w:eastAsia="Segoe UI Symbol" w:hAnsi="Segoe UI Symbol" w:cs="Segoe UI Symbol"/>
        <w:b w:val="0"/>
        <w:i w:val="0"/>
        <w:strike w:val="0"/>
        <w:dstrike w:val="0"/>
        <w:color w:val="344A5E"/>
        <w:sz w:val="22"/>
        <w:szCs w:val="22"/>
        <w:u w:val="none" w:color="000000"/>
        <w:bdr w:val="none" w:sz="0" w:space="0" w:color="auto"/>
        <w:shd w:val="clear" w:color="auto" w:fill="auto"/>
        <w:vertAlign w:val="baseline"/>
      </w:rPr>
    </w:lvl>
  </w:abstractNum>
  <w:abstractNum w:abstractNumId="12" w15:restartNumberingAfterBreak="0">
    <w:nsid w:val="33D7024A"/>
    <w:multiLevelType w:val="multilevel"/>
    <w:tmpl w:val="E6D2B220"/>
    <w:lvl w:ilvl="0">
      <w:start w:val="1"/>
      <w:numFmt w:val="decimal"/>
      <w:lvlText w:val="%1"/>
      <w:lvlJc w:val="left"/>
      <w:pPr>
        <w:tabs>
          <w:tab w:val="num" w:pos="1134"/>
        </w:tabs>
        <w:ind w:left="567" w:hanging="567"/>
      </w:pPr>
      <w:rPr>
        <w:rFonts w:ascii="Arial" w:hAnsi="Arial" w:cs="Times New Roman" w:hint="default"/>
        <w:b w:val="0"/>
        <w:i w:val="0"/>
        <w:spacing w:val="0"/>
        <w:w w:val="100"/>
        <w:position w:val="0"/>
        <w:sz w:val="15"/>
      </w:rPr>
    </w:lvl>
    <w:lvl w:ilvl="1">
      <w:start w:val="1"/>
      <w:numFmt w:val="decimal"/>
      <w:lvlText w:val="2.%2"/>
      <w:lvlJc w:val="left"/>
      <w:pPr>
        <w:ind w:left="360" w:hanging="360"/>
      </w:pPr>
      <w:rPr>
        <w:rFonts w:hint="default"/>
      </w:rPr>
    </w:lvl>
    <w:lvl w:ilvl="2">
      <w:start w:val="1"/>
      <w:numFmt w:val="lowerRoman"/>
      <w:lvlText w:val="(%3)"/>
      <w:lvlJc w:val="left"/>
      <w:pPr>
        <w:tabs>
          <w:tab w:val="num" w:pos="1134"/>
        </w:tabs>
        <w:ind w:left="567" w:hanging="567"/>
      </w:pPr>
      <w:rPr>
        <w:rFonts w:cs="Times New Roman" w:hint="default"/>
      </w:rPr>
    </w:lvl>
    <w:lvl w:ilvl="3">
      <w:start w:val="1"/>
      <w:numFmt w:val="decimal"/>
      <w:lvlText w:val="%1.%2.%3.%4."/>
      <w:lvlJc w:val="left"/>
      <w:pPr>
        <w:tabs>
          <w:tab w:val="num" w:pos="1134"/>
        </w:tabs>
        <w:ind w:left="567" w:hanging="567"/>
      </w:pPr>
      <w:rPr>
        <w:rFonts w:cs="Times New Roman" w:hint="default"/>
      </w:rPr>
    </w:lvl>
    <w:lvl w:ilvl="4">
      <w:start w:val="1"/>
      <w:numFmt w:val="decimal"/>
      <w:lvlText w:val="%1.%2.%3.%4.%5."/>
      <w:lvlJc w:val="left"/>
      <w:pPr>
        <w:tabs>
          <w:tab w:val="num" w:pos="1134"/>
        </w:tabs>
        <w:ind w:left="567" w:hanging="567"/>
      </w:pPr>
      <w:rPr>
        <w:rFonts w:cs="Times New Roman" w:hint="default"/>
      </w:rPr>
    </w:lvl>
    <w:lvl w:ilvl="5">
      <w:start w:val="1"/>
      <w:numFmt w:val="decimal"/>
      <w:lvlText w:val="%1.%2.%3.%4.%5.%6."/>
      <w:lvlJc w:val="left"/>
      <w:pPr>
        <w:tabs>
          <w:tab w:val="num" w:pos="1134"/>
        </w:tabs>
        <w:ind w:left="567" w:hanging="567"/>
      </w:pPr>
      <w:rPr>
        <w:rFonts w:cs="Times New Roman" w:hint="default"/>
      </w:rPr>
    </w:lvl>
    <w:lvl w:ilvl="6">
      <w:start w:val="1"/>
      <w:numFmt w:val="decimal"/>
      <w:lvlText w:val="%1.%2.%3.%4.%5.%6.%7."/>
      <w:lvlJc w:val="left"/>
      <w:pPr>
        <w:tabs>
          <w:tab w:val="num" w:pos="1134"/>
        </w:tabs>
        <w:ind w:left="567" w:hanging="567"/>
      </w:pPr>
      <w:rPr>
        <w:rFonts w:cs="Times New Roman" w:hint="default"/>
      </w:rPr>
    </w:lvl>
    <w:lvl w:ilvl="7">
      <w:start w:val="1"/>
      <w:numFmt w:val="decimal"/>
      <w:lvlText w:val="%1.%2.%3.%4.%5.%6.%7.%8."/>
      <w:lvlJc w:val="left"/>
      <w:pPr>
        <w:tabs>
          <w:tab w:val="num" w:pos="1134"/>
        </w:tabs>
        <w:ind w:left="567" w:hanging="567"/>
      </w:pPr>
      <w:rPr>
        <w:rFonts w:cs="Times New Roman" w:hint="default"/>
      </w:rPr>
    </w:lvl>
    <w:lvl w:ilvl="8">
      <w:start w:val="1"/>
      <w:numFmt w:val="decimal"/>
      <w:lvlText w:val="%1.%2.%3.%4.%5.%6.%7.%8.%9."/>
      <w:lvlJc w:val="left"/>
      <w:pPr>
        <w:tabs>
          <w:tab w:val="num" w:pos="1134"/>
        </w:tabs>
        <w:ind w:left="567" w:hanging="567"/>
      </w:pPr>
      <w:rPr>
        <w:rFonts w:cs="Times New Roman" w:hint="default"/>
      </w:rPr>
    </w:lvl>
  </w:abstractNum>
  <w:abstractNum w:abstractNumId="13" w15:restartNumberingAfterBreak="0">
    <w:nsid w:val="361B659B"/>
    <w:multiLevelType w:val="multilevel"/>
    <w:tmpl w:val="820ECE34"/>
    <w:lvl w:ilvl="0">
      <w:start w:val="1"/>
      <w:numFmt w:val="decimal"/>
      <w:lvlText w:val="%1"/>
      <w:lvlJc w:val="left"/>
      <w:pPr>
        <w:tabs>
          <w:tab w:val="num" w:pos="1134"/>
        </w:tabs>
        <w:ind w:left="567" w:hanging="567"/>
      </w:pPr>
      <w:rPr>
        <w:rFonts w:ascii="Arial" w:hAnsi="Arial" w:cs="Times New Roman" w:hint="default"/>
        <w:b w:val="0"/>
        <w:i w:val="0"/>
        <w:spacing w:val="0"/>
        <w:w w:val="100"/>
        <w:position w:val="0"/>
        <w:sz w:val="15"/>
      </w:rPr>
    </w:lvl>
    <w:lvl w:ilvl="1">
      <w:start w:val="1"/>
      <w:numFmt w:val="decimal"/>
      <w:lvlText w:val="3.%2"/>
      <w:lvlJc w:val="left"/>
      <w:pPr>
        <w:ind w:left="360" w:hanging="360"/>
      </w:pPr>
      <w:rPr>
        <w:rFonts w:hint="default"/>
      </w:rPr>
    </w:lvl>
    <w:lvl w:ilvl="2">
      <w:start w:val="1"/>
      <w:numFmt w:val="lowerRoman"/>
      <w:lvlText w:val="(%3)"/>
      <w:lvlJc w:val="left"/>
      <w:pPr>
        <w:tabs>
          <w:tab w:val="num" w:pos="1134"/>
        </w:tabs>
        <w:ind w:left="567" w:hanging="567"/>
      </w:pPr>
      <w:rPr>
        <w:rFonts w:cs="Times New Roman" w:hint="default"/>
      </w:rPr>
    </w:lvl>
    <w:lvl w:ilvl="3">
      <w:start w:val="1"/>
      <w:numFmt w:val="decimal"/>
      <w:lvlText w:val="%1.%2.%3.%4."/>
      <w:lvlJc w:val="left"/>
      <w:pPr>
        <w:tabs>
          <w:tab w:val="num" w:pos="1134"/>
        </w:tabs>
        <w:ind w:left="567" w:hanging="567"/>
      </w:pPr>
      <w:rPr>
        <w:rFonts w:cs="Times New Roman" w:hint="default"/>
      </w:rPr>
    </w:lvl>
    <w:lvl w:ilvl="4">
      <w:start w:val="1"/>
      <w:numFmt w:val="decimal"/>
      <w:lvlText w:val="%1.%2.%3.%4.%5."/>
      <w:lvlJc w:val="left"/>
      <w:pPr>
        <w:tabs>
          <w:tab w:val="num" w:pos="1134"/>
        </w:tabs>
        <w:ind w:left="567" w:hanging="567"/>
      </w:pPr>
      <w:rPr>
        <w:rFonts w:cs="Times New Roman" w:hint="default"/>
      </w:rPr>
    </w:lvl>
    <w:lvl w:ilvl="5">
      <w:start w:val="1"/>
      <w:numFmt w:val="decimal"/>
      <w:lvlText w:val="%1.%2.%3.%4.%5.%6."/>
      <w:lvlJc w:val="left"/>
      <w:pPr>
        <w:tabs>
          <w:tab w:val="num" w:pos="1134"/>
        </w:tabs>
        <w:ind w:left="567" w:hanging="567"/>
      </w:pPr>
      <w:rPr>
        <w:rFonts w:cs="Times New Roman" w:hint="default"/>
      </w:rPr>
    </w:lvl>
    <w:lvl w:ilvl="6">
      <w:start w:val="1"/>
      <w:numFmt w:val="decimal"/>
      <w:lvlText w:val="%1.%2.%3.%4.%5.%6.%7."/>
      <w:lvlJc w:val="left"/>
      <w:pPr>
        <w:tabs>
          <w:tab w:val="num" w:pos="1134"/>
        </w:tabs>
        <w:ind w:left="567" w:hanging="567"/>
      </w:pPr>
      <w:rPr>
        <w:rFonts w:cs="Times New Roman" w:hint="default"/>
      </w:rPr>
    </w:lvl>
    <w:lvl w:ilvl="7">
      <w:start w:val="1"/>
      <w:numFmt w:val="decimal"/>
      <w:lvlText w:val="%1.%2.%3.%4.%5.%6.%7.%8."/>
      <w:lvlJc w:val="left"/>
      <w:pPr>
        <w:tabs>
          <w:tab w:val="num" w:pos="1134"/>
        </w:tabs>
        <w:ind w:left="567" w:hanging="567"/>
      </w:pPr>
      <w:rPr>
        <w:rFonts w:cs="Times New Roman" w:hint="default"/>
      </w:rPr>
    </w:lvl>
    <w:lvl w:ilvl="8">
      <w:start w:val="1"/>
      <w:numFmt w:val="decimal"/>
      <w:lvlText w:val="%1.%2.%3.%4.%5.%6.%7.%8.%9."/>
      <w:lvlJc w:val="left"/>
      <w:pPr>
        <w:tabs>
          <w:tab w:val="num" w:pos="1134"/>
        </w:tabs>
        <w:ind w:left="567" w:hanging="567"/>
      </w:pPr>
      <w:rPr>
        <w:rFonts w:cs="Times New Roman" w:hint="default"/>
      </w:rPr>
    </w:lvl>
  </w:abstractNum>
  <w:abstractNum w:abstractNumId="14" w15:restartNumberingAfterBreak="0">
    <w:nsid w:val="3A0F0BE6"/>
    <w:multiLevelType w:val="multilevel"/>
    <w:tmpl w:val="A306A632"/>
    <w:lvl w:ilvl="0">
      <w:start w:val="1"/>
      <w:numFmt w:val="decimal"/>
      <w:lvlText w:val="%1"/>
      <w:lvlJc w:val="left"/>
      <w:pPr>
        <w:tabs>
          <w:tab w:val="num" w:pos="1134"/>
        </w:tabs>
        <w:ind w:left="567" w:hanging="567"/>
      </w:pPr>
      <w:rPr>
        <w:rFonts w:ascii="Arial" w:hAnsi="Arial" w:cs="Times New Roman" w:hint="default"/>
        <w:b w:val="0"/>
        <w:i w:val="0"/>
        <w:spacing w:val="0"/>
        <w:w w:val="100"/>
        <w:position w:val="0"/>
        <w:sz w:val="15"/>
      </w:rPr>
    </w:lvl>
    <w:lvl w:ilvl="1">
      <w:start w:val="1"/>
      <w:numFmt w:val="decimal"/>
      <w:lvlText w:val="9.%2"/>
      <w:lvlJc w:val="left"/>
      <w:pPr>
        <w:ind w:left="360" w:hanging="360"/>
      </w:pPr>
      <w:rPr>
        <w:rFonts w:hint="default"/>
      </w:rPr>
    </w:lvl>
    <w:lvl w:ilvl="2">
      <w:start w:val="1"/>
      <w:numFmt w:val="lowerRoman"/>
      <w:lvlText w:val="(%3)"/>
      <w:lvlJc w:val="left"/>
      <w:pPr>
        <w:tabs>
          <w:tab w:val="num" w:pos="1134"/>
        </w:tabs>
        <w:ind w:left="567" w:hanging="567"/>
      </w:pPr>
      <w:rPr>
        <w:rFonts w:cs="Times New Roman" w:hint="default"/>
      </w:rPr>
    </w:lvl>
    <w:lvl w:ilvl="3">
      <w:start w:val="1"/>
      <w:numFmt w:val="decimal"/>
      <w:lvlText w:val="%1.%2.%3.%4."/>
      <w:lvlJc w:val="left"/>
      <w:pPr>
        <w:tabs>
          <w:tab w:val="num" w:pos="1134"/>
        </w:tabs>
        <w:ind w:left="567" w:hanging="567"/>
      </w:pPr>
      <w:rPr>
        <w:rFonts w:cs="Times New Roman" w:hint="default"/>
      </w:rPr>
    </w:lvl>
    <w:lvl w:ilvl="4">
      <w:start w:val="1"/>
      <w:numFmt w:val="decimal"/>
      <w:lvlText w:val="%1.%2.%3.%4.%5."/>
      <w:lvlJc w:val="left"/>
      <w:pPr>
        <w:tabs>
          <w:tab w:val="num" w:pos="1134"/>
        </w:tabs>
        <w:ind w:left="567" w:hanging="567"/>
      </w:pPr>
      <w:rPr>
        <w:rFonts w:cs="Times New Roman" w:hint="default"/>
      </w:rPr>
    </w:lvl>
    <w:lvl w:ilvl="5">
      <w:start w:val="1"/>
      <w:numFmt w:val="decimal"/>
      <w:lvlText w:val="%1.%2.%3.%4.%5.%6."/>
      <w:lvlJc w:val="left"/>
      <w:pPr>
        <w:tabs>
          <w:tab w:val="num" w:pos="1134"/>
        </w:tabs>
        <w:ind w:left="567" w:hanging="567"/>
      </w:pPr>
      <w:rPr>
        <w:rFonts w:cs="Times New Roman" w:hint="default"/>
      </w:rPr>
    </w:lvl>
    <w:lvl w:ilvl="6">
      <w:start w:val="1"/>
      <w:numFmt w:val="decimal"/>
      <w:lvlText w:val="%1.%2.%3.%4.%5.%6.%7."/>
      <w:lvlJc w:val="left"/>
      <w:pPr>
        <w:tabs>
          <w:tab w:val="num" w:pos="1134"/>
        </w:tabs>
        <w:ind w:left="567" w:hanging="567"/>
      </w:pPr>
      <w:rPr>
        <w:rFonts w:cs="Times New Roman" w:hint="default"/>
      </w:rPr>
    </w:lvl>
    <w:lvl w:ilvl="7">
      <w:start w:val="1"/>
      <w:numFmt w:val="decimal"/>
      <w:lvlText w:val="%1.%2.%3.%4.%5.%6.%7.%8."/>
      <w:lvlJc w:val="left"/>
      <w:pPr>
        <w:tabs>
          <w:tab w:val="num" w:pos="1134"/>
        </w:tabs>
        <w:ind w:left="567" w:hanging="567"/>
      </w:pPr>
      <w:rPr>
        <w:rFonts w:cs="Times New Roman" w:hint="default"/>
      </w:rPr>
    </w:lvl>
    <w:lvl w:ilvl="8">
      <w:start w:val="1"/>
      <w:numFmt w:val="decimal"/>
      <w:lvlText w:val="%1.%2.%3.%4.%5.%6.%7.%8.%9."/>
      <w:lvlJc w:val="left"/>
      <w:pPr>
        <w:tabs>
          <w:tab w:val="num" w:pos="1134"/>
        </w:tabs>
        <w:ind w:left="567" w:hanging="567"/>
      </w:pPr>
      <w:rPr>
        <w:rFonts w:cs="Times New Roman" w:hint="default"/>
      </w:rPr>
    </w:lvl>
  </w:abstractNum>
  <w:abstractNum w:abstractNumId="15" w15:restartNumberingAfterBreak="0">
    <w:nsid w:val="3CBD4DE8"/>
    <w:multiLevelType w:val="multilevel"/>
    <w:tmpl w:val="E16804DA"/>
    <w:lvl w:ilvl="0">
      <w:start w:val="1"/>
      <w:numFmt w:val="decimal"/>
      <w:lvlText w:val="%1"/>
      <w:lvlJc w:val="left"/>
      <w:pPr>
        <w:tabs>
          <w:tab w:val="num" w:pos="1134"/>
        </w:tabs>
        <w:ind w:left="567" w:hanging="567"/>
      </w:pPr>
      <w:rPr>
        <w:rFonts w:ascii="Arial" w:hAnsi="Arial" w:cs="Times New Roman" w:hint="default"/>
        <w:b w:val="0"/>
        <w:i w:val="0"/>
        <w:spacing w:val="0"/>
        <w:w w:val="100"/>
        <w:position w:val="0"/>
        <w:sz w:val="15"/>
      </w:rPr>
    </w:lvl>
    <w:lvl w:ilvl="1">
      <w:start w:val="1"/>
      <w:numFmt w:val="decimal"/>
      <w:lvlText w:val="5.%2"/>
      <w:lvlJc w:val="left"/>
      <w:pPr>
        <w:ind w:left="360" w:hanging="360"/>
      </w:pPr>
      <w:rPr>
        <w:rFonts w:hint="default"/>
      </w:rPr>
    </w:lvl>
    <w:lvl w:ilvl="2">
      <w:start w:val="1"/>
      <w:numFmt w:val="lowerRoman"/>
      <w:lvlText w:val="(%3)"/>
      <w:lvlJc w:val="left"/>
      <w:pPr>
        <w:tabs>
          <w:tab w:val="num" w:pos="1134"/>
        </w:tabs>
        <w:ind w:left="567" w:hanging="567"/>
      </w:pPr>
      <w:rPr>
        <w:rFonts w:cs="Times New Roman" w:hint="default"/>
      </w:rPr>
    </w:lvl>
    <w:lvl w:ilvl="3">
      <w:start w:val="1"/>
      <w:numFmt w:val="decimal"/>
      <w:lvlText w:val="%1.%2.%3.%4."/>
      <w:lvlJc w:val="left"/>
      <w:pPr>
        <w:tabs>
          <w:tab w:val="num" w:pos="1134"/>
        </w:tabs>
        <w:ind w:left="567" w:hanging="567"/>
      </w:pPr>
      <w:rPr>
        <w:rFonts w:cs="Times New Roman" w:hint="default"/>
      </w:rPr>
    </w:lvl>
    <w:lvl w:ilvl="4">
      <w:start w:val="1"/>
      <w:numFmt w:val="decimal"/>
      <w:lvlText w:val="%1.%2.%3.%4.%5."/>
      <w:lvlJc w:val="left"/>
      <w:pPr>
        <w:tabs>
          <w:tab w:val="num" w:pos="1134"/>
        </w:tabs>
        <w:ind w:left="567" w:hanging="567"/>
      </w:pPr>
      <w:rPr>
        <w:rFonts w:cs="Times New Roman" w:hint="default"/>
      </w:rPr>
    </w:lvl>
    <w:lvl w:ilvl="5">
      <w:start w:val="1"/>
      <w:numFmt w:val="decimal"/>
      <w:lvlText w:val="%1.%2.%3.%4.%5.%6."/>
      <w:lvlJc w:val="left"/>
      <w:pPr>
        <w:tabs>
          <w:tab w:val="num" w:pos="1134"/>
        </w:tabs>
        <w:ind w:left="567" w:hanging="567"/>
      </w:pPr>
      <w:rPr>
        <w:rFonts w:cs="Times New Roman" w:hint="default"/>
      </w:rPr>
    </w:lvl>
    <w:lvl w:ilvl="6">
      <w:start w:val="1"/>
      <w:numFmt w:val="decimal"/>
      <w:lvlText w:val="%1.%2.%3.%4.%5.%6.%7."/>
      <w:lvlJc w:val="left"/>
      <w:pPr>
        <w:tabs>
          <w:tab w:val="num" w:pos="1134"/>
        </w:tabs>
        <w:ind w:left="567" w:hanging="567"/>
      </w:pPr>
      <w:rPr>
        <w:rFonts w:cs="Times New Roman" w:hint="default"/>
      </w:rPr>
    </w:lvl>
    <w:lvl w:ilvl="7">
      <w:start w:val="1"/>
      <w:numFmt w:val="decimal"/>
      <w:lvlText w:val="%1.%2.%3.%4.%5.%6.%7.%8."/>
      <w:lvlJc w:val="left"/>
      <w:pPr>
        <w:tabs>
          <w:tab w:val="num" w:pos="1134"/>
        </w:tabs>
        <w:ind w:left="567" w:hanging="567"/>
      </w:pPr>
      <w:rPr>
        <w:rFonts w:cs="Times New Roman" w:hint="default"/>
      </w:rPr>
    </w:lvl>
    <w:lvl w:ilvl="8">
      <w:start w:val="1"/>
      <w:numFmt w:val="decimal"/>
      <w:lvlText w:val="%1.%2.%3.%4.%5.%6.%7.%8.%9."/>
      <w:lvlJc w:val="left"/>
      <w:pPr>
        <w:tabs>
          <w:tab w:val="num" w:pos="1134"/>
        </w:tabs>
        <w:ind w:left="567" w:hanging="567"/>
      </w:pPr>
      <w:rPr>
        <w:rFonts w:cs="Times New Roman" w:hint="default"/>
      </w:rPr>
    </w:lvl>
  </w:abstractNum>
  <w:abstractNum w:abstractNumId="16" w15:restartNumberingAfterBreak="0">
    <w:nsid w:val="4B247B82"/>
    <w:multiLevelType w:val="multilevel"/>
    <w:tmpl w:val="2662E540"/>
    <w:styleLink w:val="CurrentList1"/>
    <w:lvl w:ilvl="0">
      <w:start w:val="1"/>
      <w:numFmt w:val="decimal"/>
      <w:lvlText w:val="%1"/>
      <w:lvlJc w:val="left"/>
      <w:pPr>
        <w:tabs>
          <w:tab w:val="num" w:pos="1134"/>
        </w:tabs>
        <w:ind w:left="567" w:hanging="567"/>
      </w:pPr>
      <w:rPr>
        <w:rFonts w:ascii="Arial" w:hAnsi="Arial" w:cs="Times New Roman" w:hint="default"/>
        <w:b w:val="0"/>
        <w:i w:val="0"/>
        <w:spacing w:val="0"/>
        <w:w w:val="100"/>
        <w:position w:val="0"/>
        <w:sz w:val="15"/>
      </w:rPr>
    </w:lvl>
    <w:lvl w:ilvl="1">
      <w:start w:val="1"/>
      <w:numFmt w:val="decimal"/>
      <w:lvlText w:val="%1.%2"/>
      <w:lvlJc w:val="left"/>
      <w:pPr>
        <w:tabs>
          <w:tab w:val="num" w:pos="1134"/>
        </w:tabs>
        <w:ind w:left="567" w:hanging="567"/>
      </w:pPr>
      <w:rPr>
        <w:rFonts w:ascii="Arial" w:hAnsi="Arial" w:cs="Times New Roman" w:hint="default"/>
        <w:b w:val="0"/>
        <w:i w:val="0"/>
        <w:spacing w:val="0"/>
        <w:w w:val="100"/>
        <w:position w:val="0"/>
        <w:sz w:val="15"/>
      </w:rPr>
    </w:lvl>
    <w:lvl w:ilvl="2">
      <w:start w:val="1"/>
      <w:numFmt w:val="lowerRoman"/>
      <w:lvlText w:val="(%3)"/>
      <w:lvlJc w:val="left"/>
      <w:pPr>
        <w:tabs>
          <w:tab w:val="num" w:pos="1134"/>
        </w:tabs>
        <w:ind w:left="567" w:hanging="567"/>
      </w:pPr>
      <w:rPr>
        <w:rFonts w:cs="Times New Roman" w:hint="default"/>
      </w:rPr>
    </w:lvl>
    <w:lvl w:ilvl="3">
      <w:start w:val="1"/>
      <w:numFmt w:val="decimal"/>
      <w:lvlText w:val="%1.%2.%3.%4."/>
      <w:lvlJc w:val="left"/>
      <w:pPr>
        <w:tabs>
          <w:tab w:val="num" w:pos="1134"/>
        </w:tabs>
        <w:ind w:left="567" w:hanging="567"/>
      </w:pPr>
      <w:rPr>
        <w:rFonts w:cs="Times New Roman" w:hint="default"/>
      </w:rPr>
    </w:lvl>
    <w:lvl w:ilvl="4">
      <w:start w:val="1"/>
      <w:numFmt w:val="decimal"/>
      <w:lvlText w:val="%1.%2.%3.%4.%5."/>
      <w:lvlJc w:val="left"/>
      <w:pPr>
        <w:tabs>
          <w:tab w:val="num" w:pos="1134"/>
        </w:tabs>
        <w:ind w:left="567" w:hanging="567"/>
      </w:pPr>
      <w:rPr>
        <w:rFonts w:cs="Times New Roman" w:hint="default"/>
      </w:rPr>
    </w:lvl>
    <w:lvl w:ilvl="5">
      <w:start w:val="1"/>
      <w:numFmt w:val="decimal"/>
      <w:lvlText w:val="%1.%2.%3.%4.%5.%6."/>
      <w:lvlJc w:val="left"/>
      <w:pPr>
        <w:tabs>
          <w:tab w:val="num" w:pos="1134"/>
        </w:tabs>
        <w:ind w:left="567" w:hanging="567"/>
      </w:pPr>
      <w:rPr>
        <w:rFonts w:cs="Times New Roman" w:hint="default"/>
      </w:rPr>
    </w:lvl>
    <w:lvl w:ilvl="6">
      <w:start w:val="1"/>
      <w:numFmt w:val="decimal"/>
      <w:lvlText w:val="%1.%2.%3.%4.%5.%6.%7."/>
      <w:lvlJc w:val="left"/>
      <w:pPr>
        <w:tabs>
          <w:tab w:val="num" w:pos="1134"/>
        </w:tabs>
        <w:ind w:left="567" w:hanging="567"/>
      </w:pPr>
      <w:rPr>
        <w:rFonts w:cs="Times New Roman" w:hint="default"/>
      </w:rPr>
    </w:lvl>
    <w:lvl w:ilvl="7">
      <w:start w:val="1"/>
      <w:numFmt w:val="decimal"/>
      <w:lvlText w:val="%1.%2.%3.%4.%5.%6.%7.%8."/>
      <w:lvlJc w:val="left"/>
      <w:pPr>
        <w:tabs>
          <w:tab w:val="num" w:pos="1134"/>
        </w:tabs>
        <w:ind w:left="567" w:hanging="567"/>
      </w:pPr>
      <w:rPr>
        <w:rFonts w:cs="Times New Roman" w:hint="default"/>
      </w:rPr>
    </w:lvl>
    <w:lvl w:ilvl="8">
      <w:start w:val="1"/>
      <w:numFmt w:val="decimal"/>
      <w:lvlText w:val="%1.%2.%3.%4.%5.%6.%7.%8.%9."/>
      <w:lvlJc w:val="left"/>
      <w:pPr>
        <w:tabs>
          <w:tab w:val="num" w:pos="1134"/>
        </w:tabs>
        <w:ind w:left="567" w:hanging="567"/>
      </w:pPr>
      <w:rPr>
        <w:rFonts w:cs="Times New Roman" w:hint="default"/>
      </w:rPr>
    </w:lvl>
  </w:abstractNum>
  <w:abstractNum w:abstractNumId="17" w15:restartNumberingAfterBreak="0">
    <w:nsid w:val="4C615A0C"/>
    <w:multiLevelType w:val="multilevel"/>
    <w:tmpl w:val="88EA2144"/>
    <w:lvl w:ilvl="0">
      <w:start w:val="1"/>
      <w:numFmt w:val="decimal"/>
      <w:lvlText w:val="%1"/>
      <w:lvlJc w:val="left"/>
      <w:pPr>
        <w:tabs>
          <w:tab w:val="num" w:pos="1134"/>
        </w:tabs>
        <w:ind w:left="567" w:hanging="567"/>
      </w:pPr>
      <w:rPr>
        <w:rFonts w:ascii="Arial" w:hAnsi="Arial" w:cs="Times New Roman" w:hint="default"/>
        <w:b w:val="0"/>
        <w:i w:val="0"/>
        <w:spacing w:val="0"/>
        <w:w w:val="100"/>
        <w:position w:val="0"/>
        <w:sz w:val="15"/>
      </w:rPr>
    </w:lvl>
    <w:lvl w:ilvl="1">
      <w:start w:val="1"/>
      <w:numFmt w:val="decimal"/>
      <w:lvlText w:val="11.%2"/>
      <w:lvlJc w:val="left"/>
      <w:pPr>
        <w:ind w:left="567" w:hanging="567"/>
      </w:pPr>
      <w:rPr>
        <w:rFonts w:hint="default"/>
      </w:rPr>
    </w:lvl>
    <w:lvl w:ilvl="2">
      <w:start w:val="1"/>
      <w:numFmt w:val="lowerRoman"/>
      <w:lvlText w:val="(%3)"/>
      <w:lvlJc w:val="left"/>
      <w:pPr>
        <w:tabs>
          <w:tab w:val="num" w:pos="1134"/>
        </w:tabs>
        <w:ind w:left="567" w:hanging="567"/>
      </w:pPr>
      <w:rPr>
        <w:rFonts w:cs="Times New Roman" w:hint="default"/>
      </w:rPr>
    </w:lvl>
    <w:lvl w:ilvl="3">
      <w:start w:val="1"/>
      <w:numFmt w:val="decimal"/>
      <w:lvlText w:val="%1.%2.%3.%4."/>
      <w:lvlJc w:val="left"/>
      <w:pPr>
        <w:tabs>
          <w:tab w:val="num" w:pos="1134"/>
        </w:tabs>
        <w:ind w:left="567" w:hanging="567"/>
      </w:pPr>
      <w:rPr>
        <w:rFonts w:cs="Times New Roman" w:hint="default"/>
      </w:rPr>
    </w:lvl>
    <w:lvl w:ilvl="4">
      <w:start w:val="1"/>
      <w:numFmt w:val="decimal"/>
      <w:lvlText w:val="%1.%2.%3.%4.%5."/>
      <w:lvlJc w:val="left"/>
      <w:pPr>
        <w:tabs>
          <w:tab w:val="num" w:pos="1134"/>
        </w:tabs>
        <w:ind w:left="567" w:hanging="567"/>
      </w:pPr>
      <w:rPr>
        <w:rFonts w:cs="Times New Roman" w:hint="default"/>
      </w:rPr>
    </w:lvl>
    <w:lvl w:ilvl="5">
      <w:start w:val="1"/>
      <w:numFmt w:val="decimal"/>
      <w:lvlText w:val="%1.%2.%3.%4.%5.%6."/>
      <w:lvlJc w:val="left"/>
      <w:pPr>
        <w:tabs>
          <w:tab w:val="num" w:pos="1134"/>
        </w:tabs>
        <w:ind w:left="567" w:hanging="567"/>
      </w:pPr>
      <w:rPr>
        <w:rFonts w:cs="Times New Roman" w:hint="default"/>
      </w:rPr>
    </w:lvl>
    <w:lvl w:ilvl="6">
      <w:start w:val="1"/>
      <w:numFmt w:val="decimal"/>
      <w:lvlText w:val="%1.%2.%3.%4.%5.%6.%7."/>
      <w:lvlJc w:val="left"/>
      <w:pPr>
        <w:tabs>
          <w:tab w:val="num" w:pos="1134"/>
        </w:tabs>
        <w:ind w:left="567" w:hanging="567"/>
      </w:pPr>
      <w:rPr>
        <w:rFonts w:cs="Times New Roman" w:hint="default"/>
      </w:rPr>
    </w:lvl>
    <w:lvl w:ilvl="7">
      <w:start w:val="1"/>
      <w:numFmt w:val="decimal"/>
      <w:lvlText w:val="%1.%2.%3.%4.%5.%6.%7.%8."/>
      <w:lvlJc w:val="left"/>
      <w:pPr>
        <w:tabs>
          <w:tab w:val="num" w:pos="1134"/>
        </w:tabs>
        <w:ind w:left="567" w:hanging="567"/>
      </w:pPr>
      <w:rPr>
        <w:rFonts w:cs="Times New Roman" w:hint="default"/>
      </w:rPr>
    </w:lvl>
    <w:lvl w:ilvl="8">
      <w:start w:val="1"/>
      <w:numFmt w:val="decimal"/>
      <w:lvlText w:val="%1.%2.%3.%4.%5.%6.%7.%8.%9."/>
      <w:lvlJc w:val="left"/>
      <w:pPr>
        <w:tabs>
          <w:tab w:val="num" w:pos="1134"/>
        </w:tabs>
        <w:ind w:left="567" w:hanging="567"/>
      </w:pPr>
      <w:rPr>
        <w:rFonts w:cs="Times New Roman" w:hint="default"/>
      </w:rPr>
    </w:lvl>
  </w:abstractNum>
  <w:abstractNum w:abstractNumId="18" w15:restartNumberingAfterBreak="0">
    <w:nsid w:val="52B6653B"/>
    <w:multiLevelType w:val="multilevel"/>
    <w:tmpl w:val="F8F460E0"/>
    <w:lvl w:ilvl="0">
      <w:start w:val="1"/>
      <w:numFmt w:val="decimal"/>
      <w:lvlText w:val="%1"/>
      <w:lvlJc w:val="left"/>
      <w:pPr>
        <w:tabs>
          <w:tab w:val="num" w:pos="1134"/>
        </w:tabs>
        <w:ind w:left="567" w:hanging="567"/>
      </w:pPr>
      <w:rPr>
        <w:rFonts w:ascii="Arial" w:hAnsi="Arial" w:cs="Times New Roman" w:hint="default"/>
        <w:b w:val="0"/>
        <w:i w:val="0"/>
        <w:spacing w:val="0"/>
        <w:w w:val="100"/>
        <w:position w:val="0"/>
        <w:sz w:val="15"/>
      </w:rPr>
    </w:lvl>
    <w:lvl w:ilvl="1">
      <w:start w:val="1"/>
      <w:numFmt w:val="decimal"/>
      <w:lvlText w:val="15.%2"/>
      <w:lvlJc w:val="left"/>
      <w:pPr>
        <w:ind w:left="567" w:hanging="567"/>
      </w:pPr>
      <w:rPr>
        <w:rFonts w:hint="default"/>
      </w:rPr>
    </w:lvl>
    <w:lvl w:ilvl="2">
      <w:start w:val="1"/>
      <w:numFmt w:val="lowerRoman"/>
      <w:lvlText w:val="(%3)"/>
      <w:lvlJc w:val="left"/>
      <w:pPr>
        <w:tabs>
          <w:tab w:val="num" w:pos="1134"/>
        </w:tabs>
        <w:ind w:left="567" w:hanging="567"/>
      </w:pPr>
      <w:rPr>
        <w:rFonts w:cs="Times New Roman" w:hint="default"/>
      </w:rPr>
    </w:lvl>
    <w:lvl w:ilvl="3">
      <w:start w:val="1"/>
      <w:numFmt w:val="decimal"/>
      <w:lvlText w:val="%1.%2.%3.%4."/>
      <w:lvlJc w:val="left"/>
      <w:pPr>
        <w:tabs>
          <w:tab w:val="num" w:pos="1134"/>
        </w:tabs>
        <w:ind w:left="567" w:hanging="567"/>
      </w:pPr>
      <w:rPr>
        <w:rFonts w:cs="Times New Roman" w:hint="default"/>
      </w:rPr>
    </w:lvl>
    <w:lvl w:ilvl="4">
      <w:start w:val="1"/>
      <w:numFmt w:val="decimal"/>
      <w:lvlText w:val="%1.%2.%3.%4.%5."/>
      <w:lvlJc w:val="left"/>
      <w:pPr>
        <w:tabs>
          <w:tab w:val="num" w:pos="1134"/>
        </w:tabs>
        <w:ind w:left="567" w:hanging="567"/>
      </w:pPr>
      <w:rPr>
        <w:rFonts w:cs="Times New Roman" w:hint="default"/>
      </w:rPr>
    </w:lvl>
    <w:lvl w:ilvl="5">
      <w:start w:val="1"/>
      <w:numFmt w:val="decimal"/>
      <w:lvlText w:val="%1.%2.%3.%4.%5.%6."/>
      <w:lvlJc w:val="left"/>
      <w:pPr>
        <w:tabs>
          <w:tab w:val="num" w:pos="1134"/>
        </w:tabs>
        <w:ind w:left="567" w:hanging="567"/>
      </w:pPr>
      <w:rPr>
        <w:rFonts w:cs="Times New Roman" w:hint="default"/>
      </w:rPr>
    </w:lvl>
    <w:lvl w:ilvl="6">
      <w:start w:val="1"/>
      <w:numFmt w:val="decimal"/>
      <w:lvlText w:val="%1.%2.%3.%4.%5.%6.%7."/>
      <w:lvlJc w:val="left"/>
      <w:pPr>
        <w:tabs>
          <w:tab w:val="num" w:pos="1134"/>
        </w:tabs>
        <w:ind w:left="567" w:hanging="567"/>
      </w:pPr>
      <w:rPr>
        <w:rFonts w:cs="Times New Roman" w:hint="default"/>
      </w:rPr>
    </w:lvl>
    <w:lvl w:ilvl="7">
      <w:start w:val="1"/>
      <w:numFmt w:val="decimal"/>
      <w:lvlText w:val="%1.%2.%3.%4.%5.%6.%7.%8."/>
      <w:lvlJc w:val="left"/>
      <w:pPr>
        <w:tabs>
          <w:tab w:val="num" w:pos="1134"/>
        </w:tabs>
        <w:ind w:left="567" w:hanging="567"/>
      </w:pPr>
      <w:rPr>
        <w:rFonts w:cs="Times New Roman" w:hint="default"/>
      </w:rPr>
    </w:lvl>
    <w:lvl w:ilvl="8">
      <w:start w:val="1"/>
      <w:numFmt w:val="decimal"/>
      <w:lvlText w:val="%1.%2.%3.%4.%5.%6.%7.%8.%9."/>
      <w:lvlJc w:val="left"/>
      <w:pPr>
        <w:tabs>
          <w:tab w:val="num" w:pos="1134"/>
        </w:tabs>
        <w:ind w:left="567" w:hanging="567"/>
      </w:pPr>
      <w:rPr>
        <w:rFonts w:cs="Times New Roman" w:hint="default"/>
      </w:rPr>
    </w:lvl>
  </w:abstractNum>
  <w:abstractNum w:abstractNumId="19" w15:restartNumberingAfterBreak="0">
    <w:nsid w:val="61041950"/>
    <w:multiLevelType w:val="multilevel"/>
    <w:tmpl w:val="AD541A7E"/>
    <w:lvl w:ilvl="0">
      <w:start w:val="1"/>
      <w:numFmt w:val="decimal"/>
      <w:lvlText w:val="%1"/>
      <w:lvlJc w:val="left"/>
      <w:pPr>
        <w:tabs>
          <w:tab w:val="num" w:pos="1134"/>
        </w:tabs>
        <w:ind w:left="567" w:hanging="567"/>
      </w:pPr>
      <w:rPr>
        <w:rFonts w:ascii="Arial" w:hAnsi="Arial" w:cs="Times New Roman" w:hint="default"/>
        <w:b w:val="0"/>
        <w:i w:val="0"/>
        <w:spacing w:val="0"/>
        <w:w w:val="100"/>
        <w:position w:val="0"/>
        <w:sz w:val="15"/>
      </w:rPr>
    </w:lvl>
    <w:lvl w:ilvl="1">
      <w:start w:val="5"/>
      <w:numFmt w:val="decimal"/>
      <w:lvlText w:val="10.%2"/>
      <w:lvlJc w:val="left"/>
      <w:pPr>
        <w:ind w:left="567" w:hanging="567"/>
      </w:pPr>
      <w:rPr>
        <w:rFonts w:hint="default"/>
      </w:rPr>
    </w:lvl>
    <w:lvl w:ilvl="2">
      <w:start w:val="1"/>
      <w:numFmt w:val="lowerRoman"/>
      <w:lvlText w:val="(%3)"/>
      <w:lvlJc w:val="left"/>
      <w:pPr>
        <w:tabs>
          <w:tab w:val="num" w:pos="1134"/>
        </w:tabs>
        <w:ind w:left="567" w:hanging="567"/>
      </w:pPr>
      <w:rPr>
        <w:rFonts w:cs="Times New Roman" w:hint="default"/>
      </w:rPr>
    </w:lvl>
    <w:lvl w:ilvl="3">
      <w:start w:val="1"/>
      <w:numFmt w:val="decimal"/>
      <w:lvlText w:val="%1.%2.%3.%4."/>
      <w:lvlJc w:val="left"/>
      <w:pPr>
        <w:tabs>
          <w:tab w:val="num" w:pos="1134"/>
        </w:tabs>
        <w:ind w:left="567" w:hanging="567"/>
      </w:pPr>
      <w:rPr>
        <w:rFonts w:cs="Times New Roman" w:hint="default"/>
      </w:rPr>
    </w:lvl>
    <w:lvl w:ilvl="4">
      <w:start w:val="1"/>
      <w:numFmt w:val="decimal"/>
      <w:lvlText w:val="%1.%2.%3.%4.%5."/>
      <w:lvlJc w:val="left"/>
      <w:pPr>
        <w:tabs>
          <w:tab w:val="num" w:pos="1134"/>
        </w:tabs>
        <w:ind w:left="567" w:hanging="567"/>
      </w:pPr>
      <w:rPr>
        <w:rFonts w:cs="Times New Roman" w:hint="default"/>
      </w:rPr>
    </w:lvl>
    <w:lvl w:ilvl="5">
      <w:start w:val="1"/>
      <w:numFmt w:val="decimal"/>
      <w:lvlText w:val="%1.%2.%3.%4.%5.%6."/>
      <w:lvlJc w:val="left"/>
      <w:pPr>
        <w:tabs>
          <w:tab w:val="num" w:pos="1134"/>
        </w:tabs>
        <w:ind w:left="567" w:hanging="567"/>
      </w:pPr>
      <w:rPr>
        <w:rFonts w:cs="Times New Roman" w:hint="default"/>
      </w:rPr>
    </w:lvl>
    <w:lvl w:ilvl="6">
      <w:start w:val="1"/>
      <w:numFmt w:val="decimal"/>
      <w:lvlText w:val="%1.%2.%3.%4.%5.%6.%7."/>
      <w:lvlJc w:val="left"/>
      <w:pPr>
        <w:tabs>
          <w:tab w:val="num" w:pos="1134"/>
        </w:tabs>
        <w:ind w:left="567" w:hanging="567"/>
      </w:pPr>
      <w:rPr>
        <w:rFonts w:cs="Times New Roman" w:hint="default"/>
      </w:rPr>
    </w:lvl>
    <w:lvl w:ilvl="7">
      <w:start w:val="1"/>
      <w:numFmt w:val="decimal"/>
      <w:lvlText w:val="%1.%2.%3.%4.%5.%6.%7.%8."/>
      <w:lvlJc w:val="left"/>
      <w:pPr>
        <w:tabs>
          <w:tab w:val="num" w:pos="1134"/>
        </w:tabs>
        <w:ind w:left="567" w:hanging="567"/>
      </w:pPr>
      <w:rPr>
        <w:rFonts w:cs="Times New Roman" w:hint="default"/>
      </w:rPr>
    </w:lvl>
    <w:lvl w:ilvl="8">
      <w:start w:val="1"/>
      <w:numFmt w:val="decimal"/>
      <w:lvlText w:val="%1.%2.%3.%4.%5.%6.%7.%8.%9."/>
      <w:lvlJc w:val="left"/>
      <w:pPr>
        <w:tabs>
          <w:tab w:val="num" w:pos="1134"/>
        </w:tabs>
        <w:ind w:left="567" w:hanging="567"/>
      </w:pPr>
      <w:rPr>
        <w:rFonts w:cs="Times New Roman" w:hint="default"/>
      </w:rPr>
    </w:lvl>
  </w:abstractNum>
  <w:abstractNum w:abstractNumId="20" w15:restartNumberingAfterBreak="0">
    <w:nsid w:val="62B32F36"/>
    <w:multiLevelType w:val="multilevel"/>
    <w:tmpl w:val="C5DC2246"/>
    <w:lvl w:ilvl="0">
      <w:start w:val="1"/>
      <w:numFmt w:val="decimal"/>
      <w:lvlText w:val="%1"/>
      <w:lvlJc w:val="left"/>
      <w:pPr>
        <w:tabs>
          <w:tab w:val="num" w:pos="1134"/>
        </w:tabs>
        <w:ind w:left="567" w:hanging="567"/>
      </w:pPr>
      <w:rPr>
        <w:rFonts w:ascii="Arial" w:hAnsi="Arial" w:cs="Times New Roman" w:hint="default"/>
        <w:b w:val="0"/>
        <w:i w:val="0"/>
        <w:spacing w:val="0"/>
        <w:w w:val="100"/>
        <w:position w:val="0"/>
        <w:sz w:val="15"/>
      </w:rPr>
    </w:lvl>
    <w:lvl w:ilvl="1">
      <w:start w:val="1"/>
      <w:numFmt w:val="decimal"/>
      <w:lvlText w:val="4.%2"/>
      <w:lvlJc w:val="left"/>
      <w:pPr>
        <w:ind w:left="360" w:hanging="360"/>
      </w:pPr>
      <w:rPr>
        <w:rFonts w:hint="default"/>
      </w:rPr>
    </w:lvl>
    <w:lvl w:ilvl="2">
      <w:start w:val="1"/>
      <w:numFmt w:val="lowerRoman"/>
      <w:lvlText w:val="(%3)"/>
      <w:lvlJc w:val="left"/>
      <w:pPr>
        <w:tabs>
          <w:tab w:val="num" w:pos="1134"/>
        </w:tabs>
        <w:ind w:left="567" w:hanging="567"/>
      </w:pPr>
      <w:rPr>
        <w:rFonts w:cs="Times New Roman" w:hint="default"/>
      </w:rPr>
    </w:lvl>
    <w:lvl w:ilvl="3">
      <w:start w:val="1"/>
      <w:numFmt w:val="decimal"/>
      <w:lvlText w:val="%1.%2.%3.%4."/>
      <w:lvlJc w:val="left"/>
      <w:pPr>
        <w:tabs>
          <w:tab w:val="num" w:pos="1134"/>
        </w:tabs>
        <w:ind w:left="567" w:hanging="567"/>
      </w:pPr>
      <w:rPr>
        <w:rFonts w:cs="Times New Roman" w:hint="default"/>
      </w:rPr>
    </w:lvl>
    <w:lvl w:ilvl="4">
      <w:start w:val="1"/>
      <w:numFmt w:val="decimal"/>
      <w:lvlText w:val="%1.%2.%3.%4.%5."/>
      <w:lvlJc w:val="left"/>
      <w:pPr>
        <w:tabs>
          <w:tab w:val="num" w:pos="1134"/>
        </w:tabs>
        <w:ind w:left="567" w:hanging="567"/>
      </w:pPr>
      <w:rPr>
        <w:rFonts w:cs="Times New Roman" w:hint="default"/>
      </w:rPr>
    </w:lvl>
    <w:lvl w:ilvl="5">
      <w:start w:val="1"/>
      <w:numFmt w:val="decimal"/>
      <w:lvlText w:val="%1.%2.%3.%4.%5.%6."/>
      <w:lvlJc w:val="left"/>
      <w:pPr>
        <w:tabs>
          <w:tab w:val="num" w:pos="1134"/>
        </w:tabs>
        <w:ind w:left="567" w:hanging="567"/>
      </w:pPr>
      <w:rPr>
        <w:rFonts w:cs="Times New Roman" w:hint="default"/>
      </w:rPr>
    </w:lvl>
    <w:lvl w:ilvl="6">
      <w:start w:val="1"/>
      <w:numFmt w:val="decimal"/>
      <w:lvlText w:val="%1.%2.%3.%4.%5.%6.%7."/>
      <w:lvlJc w:val="left"/>
      <w:pPr>
        <w:tabs>
          <w:tab w:val="num" w:pos="1134"/>
        </w:tabs>
        <w:ind w:left="567" w:hanging="567"/>
      </w:pPr>
      <w:rPr>
        <w:rFonts w:cs="Times New Roman" w:hint="default"/>
      </w:rPr>
    </w:lvl>
    <w:lvl w:ilvl="7">
      <w:start w:val="1"/>
      <w:numFmt w:val="decimal"/>
      <w:lvlText w:val="%1.%2.%3.%4.%5.%6.%7.%8."/>
      <w:lvlJc w:val="left"/>
      <w:pPr>
        <w:tabs>
          <w:tab w:val="num" w:pos="1134"/>
        </w:tabs>
        <w:ind w:left="567" w:hanging="567"/>
      </w:pPr>
      <w:rPr>
        <w:rFonts w:cs="Times New Roman" w:hint="default"/>
      </w:rPr>
    </w:lvl>
    <w:lvl w:ilvl="8">
      <w:start w:val="1"/>
      <w:numFmt w:val="decimal"/>
      <w:lvlText w:val="%1.%2.%3.%4.%5.%6.%7.%8.%9."/>
      <w:lvlJc w:val="left"/>
      <w:pPr>
        <w:tabs>
          <w:tab w:val="num" w:pos="1134"/>
        </w:tabs>
        <w:ind w:left="567" w:hanging="567"/>
      </w:pPr>
      <w:rPr>
        <w:rFonts w:cs="Times New Roman" w:hint="default"/>
      </w:rPr>
    </w:lvl>
  </w:abstractNum>
  <w:abstractNum w:abstractNumId="21" w15:restartNumberingAfterBreak="0">
    <w:nsid w:val="6485163D"/>
    <w:multiLevelType w:val="multilevel"/>
    <w:tmpl w:val="D3C84630"/>
    <w:lvl w:ilvl="0">
      <w:start w:val="1"/>
      <w:numFmt w:val="decimal"/>
      <w:pStyle w:val="S5H1"/>
      <w:lvlText w:val="%1."/>
      <w:lvlJc w:val="left"/>
      <w:pPr>
        <w:ind w:left="360" w:hanging="360"/>
      </w:pPr>
      <w:rPr>
        <w:rFonts w:hint="default"/>
      </w:rPr>
    </w:lvl>
    <w:lvl w:ilvl="1">
      <w:start w:val="1"/>
      <w:numFmt w:val="decimal"/>
      <w:pStyle w:val="S5H2"/>
      <w:isLgl/>
      <w:lvlText w:val="%1.%2"/>
      <w:lvlJc w:val="left"/>
      <w:pPr>
        <w:ind w:left="360" w:hanging="360"/>
      </w:pPr>
      <w:rPr>
        <w:rFonts w:hint="default"/>
      </w:rPr>
    </w:lvl>
    <w:lvl w:ilvl="2">
      <w:start w:val="1"/>
      <w:numFmt w:val="decimal"/>
      <w:isLgl/>
      <w:lvlText w:val="%1.%2.%3"/>
      <w:lvlJc w:val="left"/>
      <w:pPr>
        <w:ind w:left="360" w:hanging="36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720" w:hanging="72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080" w:hanging="1080"/>
      </w:pPr>
      <w:rPr>
        <w:rFonts w:hint="default"/>
      </w:rPr>
    </w:lvl>
    <w:lvl w:ilvl="8">
      <w:start w:val="1"/>
      <w:numFmt w:val="decimal"/>
      <w:isLgl/>
      <w:lvlText w:val="%1.%2.%3.%4.%5.%6.%7.%8.%9"/>
      <w:lvlJc w:val="left"/>
      <w:pPr>
        <w:ind w:left="1440" w:hanging="1440"/>
      </w:pPr>
      <w:rPr>
        <w:rFonts w:hint="default"/>
      </w:rPr>
    </w:lvl>
  </w:abstractNum>
  <w:abstractNum w:abstractNumId="22" w15:restartNumberingAfterBreak="0">
    <w:nsid w:val="71092A03"/>
    <w:multiLevelType w:val="multilevel"/>
    <w:tmpl w:val="F086CC0A"/>
    <w:lvl w:ilvl="0">
      <w:start w:val="1"/>
      <w:numFmt w:val="decimal"/>
      <w:lvlText w:val="%1"/>
      <w:lvlJc w:val="left"/>
      <w:pPr>
        <w:tabs>
          <w:tab w:val="num" w:pos="1134"/>
        </w:tabs>
        <w:ind w:left="567" w:hanging="567"/>
      </w:pPr>
      <w:rPr>
        <w:rFonts w:ascii="Arial" w:hAnsi="Arial" w:cs="Times New Roman" w:hint="default"/>
        <w:b w:val="0"/>
        <w:i w:val="0"/>
        <w:spacing w:val="0"/>
        <w:w w:val="100"/>
        <w:position w:val="0"/>
        <w:sz w:val="15"/>
      </w:rPr>
    </w:lvl>
    <w:lvl w:ilvl="1">
      <w:start w:val="1"/>
      <w:numFmt w:val="decimal"/>
      <w:lvlText w:val="7.%2"/>
      <w:lvlJc w:val="left"/>
      <w:pPr>
        <w:ind w:left="360" w:hanging="360"/>
      </w:pPr>
      <w:rPr>
        <w:rFonts w:hint="default"/>
      </w:rPr>
    </w:lvl>
    <w:lvl w:ilvl="2">
      <w:start w:val="1"/>
      <w:numFmt w:val="lowerRoman"/>
      <w:lvlText w:val="(%3)"/>
      <w:lvlJc w:val="left"/>
      <w:pPr>
        <w:tabs>
          <w:tab w:val="num" w:pos="1134"/>
        </w:tabs>
        <w:ind w:left="567" w:hanging="567"/>
      </w:pPr>
      <w:rPr>
        <w:rFonts w:cs="Times New Roman" w:hint="default"/>
      </w:rPr>
    </w:lvl>
    <w:lvl w:ilvl="3">
      <w:start w:val="1"/>
      <w:numFmt w:val="decimal"/>
      <w:lvlText w:val="%1.%2.%3.%4."/>
      <w:lvlJc w:val="left"/>
      <w:pPr>
        <w:tabs>
          <w:tab w:val="num" w:pos="1134"/>
        </w:tabs>
        <w:ind w:left="567" w:hanging="567"/>
      </w:pPr>
      <w:rPr>
        <w:rFonts w:cs="Times New Roman" w:hint="default"/>
      </w:rPr>
    </w:lvl>
    <w:lvl w:ilvl="4">
      <w:start w:val="1"/>
      <w:numFmt w:val="decimal"/>
      <w:lvlText w:val="%1.%2.%3.%4.%5."/>
      <w:lvlJc w:val="left"/>
      <w:pPr>
        <w:tabs>
          <w:tab w:val="num" w:pos="1134"/>
        </w:tabs>
        <w:ind w:left="567" w:hanging="567"/>
      </w:pPr>
      <w:rPr>
        <w:rFonts w:cs="Times New Roman" w:hint="default"/>
      </w:rPr>
    </w:lvl>
    <w:lvl w:ilvl="5">
      <w:start w:val="1"/>
      <w:numFmt w:val="decimal"/>
      <w:lvlText w:val="%1.%2.%3.%4.%5.%6."/>
      <w:lvlJc w:val="left"/>
      <w:pPr>
        <w:tabs>
          <w:tab w:val="num" w:pos="1134"/>
        </w:tabs>
        <w:ind w:left="567" w:hanging="567"/>
      </w:pPr>
      <w:rPr>
        <w:rFonts w:cs="Times New Roman" w:hint="default"/>
      </w:rPr>
    </w:lvl>
    <w:lvl w:ilvl="6">
      <w:start w:val="1"/>
      <w:numFmt w:val="decimal"/>
      <w:lvlText w:val="%1.%2.%3.%4.%5.%6.%7."/>
      <w:lvlJc w:val="left"/>
      <w:pPr>
        <w:tabs>
          <w:tab w:val="num" w:pos="1134"/>
        </w:tabs>
        <w:ind w:left="567" w:hanging="567"/>
      </w:pPr>
      <w:rPr>
        <w:rFonts w:cs="Times New Roman" w:hint="default"/>
      </w:rPr>
    </w:lvl>
    <w:lvl w:ilvl="7">
      <w:start w:val="1"/>
      <w:numFmt w:val="decimal"/>
      <w:lvlText w:val="%1.%2.%3.%4.%5.%6.%7.%8."/>
      <w:lvlJc w:val="left"/>
      <w:pPr>
        <w:tabs>
          <w:tab w:val="num" w:pos="1134"/>
        </w:tabs>
        <w:ind w:left="567" w:hanging="567"/>
      </w:pPr>
      <w:rPr>
        <w:rFonts w:cs="Times New Roman" w:hint="default"/>
      </w:rPr>
    </w:lvl>
    <w:lvl w:ilvl="8">
      <w:start w:val="1"/>
      <w:numFmt w:val="decimal"/>
      <w:lvlText w:val="%1.%2.%3.%4.%5.%6.%7.%8.%9."/>
      <w:lvlJc w:val="left"/>
      <w:pPr>
        <w:tabs>
          <w:tab w:val="num" w:pos="1134"/>
        </w:tabs>
        <w:ind w:left="567" w:hanging="567"/>
      </w:pPr>
      <w:rPr>
        <w:rFonts w:cs="Times New Roman" w:hint="default"/>
      </w:rPr>
    </w:lvl>
  </w:abstractNum>
  <w:num w:numId="1" w16cid:durableId="2115326251">
    <w:abstractNumId w:val="11"/>
  </w:num>
  <w:num w:numId="2" w16cid:durableId="1447962879">
    <w:abstractNumId w:val="4"/>
  </w:num>
  <w:num w:numId="3" w16cid:durableId="315232058">
    <w:abstractNumId w:val="0"/>
  </w:num>
  <w:num w:numId="4" w16cid:durableId="76951150">
    <w:abstractNumId w:val="7"/>
  </w:num>
  <w:num w:numId="5" w16cid:durableId="1906722665">
    <w:abstractNumId w:val="10"/>
  </w:num>
  <w:num w:numId="6" w16cid:durableId="1678070107">
    <w:abstractNumId w:val="21"/>
  </w:num>
  <w:num w:numId="7" w16cid:durableId="2022773493">
    <w:abstractNumId w:val="16"/>
  </w:num>
  <w:num w:numId="8" w16cid:durableId="579097342">
    <w:abstractNumId w:val="5"/>
  </w:num>
  <w:num w:numId="9" w16cid:durableId="1944996588">
    <w:abstractNumId w:val="12"/>
  </w:num>
  <w:num w:numId="10" w16cid:durableId="1258755768">
    <w:abstractNumId w:val="13"/>
  </w:num>
  <w:num w:numId="11" w16cid:durableId="1439177408">
    <w:abstractNumId w:val="20"/>
  </w:num>
  <w:num w:numId="12" w16cid:durableId="199703962">
    <w:abstractNumId w:val="15"/>
  </w:num>
  <w:num w:numId="13" w16cid:durableId="1467548855">
    <w:abstractNumId w:val="3"/>
  </w:num>
  <w:num w:numId="14" w16cid:durableId="1584290512">
    <w:abstractNumId w:val="22"/>
  </w:num>
  <w:num w:numId="15" w16cid:durableId="295139286">
    <w:abstractNumId w:val="2"/>
  </w:num>
  <w:num w:numId="16" w16cid:durableId="686251593">
    <w:abstractNumId w:val="14"/>
  </w:num>
  <w:num w:numId="17" w16cid:durableId="1207448589">
    <w:abstractNumId w:val="9"/>
  </w:num>
  <w:num w:numId="18" w16cid:durableId="961116177">
    <w:abstractNumId w:val="19"/>
  </w:num>
  <w:num w:numId="19" w16cid:durableId="1473863659">
    <w:abstractNumId w:val="17"/>
  </w:num>
  <w:num w:numId="20" w16cid:durableId="1283423350">
    <w:abstractNumId w:val="6"/>
  </w:num>
  <w:num w:numId="21" w16cid:durableId="595360417">
    <w:abstractNumId w:val="1"/>
  </w:num>
  <w:num w:numId="22" w16cid:durableId="949748348">
    <w:abstractNumId w:val="8"/>
  </w:num>
  <w:num w:numId="23" w16cid:durableId="1126703175">
    <w:abstractNumId w:val="18"/>
  </w:num>
  <w:num w:numId="24" w16cid:durableId="1130592420">
    <w:abstractNumId w:val="21"/>
    <w:lvlOverride w:ilvl="0">
      <w:startOverride w:val="10"/>
    </w:lvlOverride>
    <w:lvlOverride w:ilvl="1">
      <w:startOverride w:val="2"/>
    </w:lvlOverride>
  </w:num>
  <w:num w:numId="25" w16cid:durableId="148854975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1988"/>
    <w:rsid w:val="00057052"/>
    <w:rsid w:val="00057FCC"/>
    <w:rsid w:val="0007586C"/>
    <w:rsid w:val="00080E24"/>
    <w:rsid w:val="000A7E2C"/>
    <w:rsid w:val="000B3444"/>
    <w:rsid w:val="000D62D7"/>
    <w:rsid w:val="000F5301"/>
    <w:rsid w:val="00115286"/>
    <w:rsid w:val="00161A79"/>
    <w:rsid w:val="00185860"/>
    <w:rsid w:val="001C7025"/>
    <w:rsid w:val="001E60C5"/>
    <w:rsid w:val="001E742E"/>
    <w:rsid w:val="002253C7"/>
    <w:rsid w:val="00251C73"/>
    <w:rsid w:val="0026583B"/>
    <w:rsid w:val="002832E5"/>
    <w:rsid w:val="00290ECF"/>
    <w:rsid w:val="002F4E0A"/>
    <w:rsid w:val="0033538C"/>
    <w:rsid w:val="003354EE"/>
    <w:rsid w:val="00346EF6"/>
    <w:rsid w:val="0036033C"/>
    <w:rsid w:val="0036187E"/>
    <w:rsid w:val="00363249"/>
    <w:rsid w:val="003E37AD"/>
    <w:rsid w:val="00404262"/>
    <w:rsid w:val="00452364"/>
    <w:rsid w:val="0045569B"/>
    <w:rsid w:val="00475432"/>
    <w:rsid w:val="00483D4E"/>
    <w:rsid w:val="004C26FA"/>
    <w:rsid w:val="004C2AE6"/>
    <w:rsid w:val="00501988"/>
    <w:rsid w:val="005138CB"/>
    <w:rsid w:val="0054231F"/>
    <w:rsid w:val="00542BBB"/>
    <w:rsid w:val="005515B6"/>
    <w:rsid w:val="00567729"/>
    <w:rsid w:val="005A716B"/>
    <w:rsid w:val="00611E38"/>
    <w:rsid w:val="006137AE"/>
    <w:rsid w:val="00624218"/>
    <w:rsid w:val="00641790"/>
    <w:rsid w:val="00642F14"/>
    <w:rsid w:val="00665F8F"/>
    <w:rsid w:val="0067596A"/>
    <w:rsid w:val="006A7414"/>
    <w:rsid w:val="00743EF6"/>
    <w:rsid w:val="0078262B"/>
    <w:rsid w:val="007D20A6"/>
    <w:rsid w:val="007D2756"/>
    <w:rsid w:val="008353EA"/>
    <w:rsid w:val="008663E2"/>
    <w:rsid w:val="008B1345"/>
    <w:rsid w:val="008B55FB"/>
    <w:rsid w:val="008D05CF"/>
    <w:rsid w:val="008D1D31"/>
    <w:rsid w:val="008D5871"/>
    <w:rsid w:val="008E7679"/>
    <w:rsid w:val="00902612"/>
    <w:rsid w:val="00913B9A"/>
    <w:rsid w:val="009673F8"/>
    <w:rsid w:val="009B3C2D"/>
    <w:rsid w:val="009D1C71"/>
    <w:rsid w:val="009F59E8"/>
    <w:rsid w:val="00A22479"/>
    <w:rsid w:val="00A328B1"/>
    <w:rsid w:val="00A63FF2"/>
    <w:rsid w:val="00A736B3"/>
    <w:rsid w:val="00A85468"/>
    <w:rsid w:val="00A908A3"/>
    <w:rsid w:val="00AB24EA"/>
    <w:rsid w:val="00B2294B"/>
    <w:rsid w:val="00B32C35"/>
    <w:rsid w:val="00B338D3"/>
    <w:rsid w:val="00B37410"/>
    <w:rsid w:val="00B805ED"/>
    <w:rsid w:val="00B94582"/>
    <w:rsid w:val="00BB74FC"/>
    <w:rsid w:val="00BC05F8"/>
    <w:rsid w:val="00BD768B"/>
    <w:rsid w:val="00BF063F"/>
    <w:rsid w:val="00BF7891"/>
    <w:rsid w:val="00C11C74"/>
    <w:rsid w:val="00CA0013"/>
    <w:rsid w:val="00D233F6"/>
    <w:rsid w:val="00D329D0"/>
    <w:rsid w:val="00D73E0C"/>
    <w:rsid w:val="00D848B2"/>
    <w:rsid w:val="00DA4164"/>
    <w:rsid w:val="00DA7387"/>
    <w:rsid w:val="00DE0B9B"/>
    <w:rsid w:val="00DF6523"/>
    <w:rsid w:val="00E24C0F"/>
    <w:rsid w:val="00E44108"/>
    <w:rsid w:val="00E63431"/>
    <w:rsid w:val="00E75251"/>
    <w:rsid w:val="00E977CC"/>
    <w:rsid w:val="00EA7C64"/>
    <w:rsid w:val="00ED3123"/>
    <w:rsid w:val="00F237A1"/>
    <w:rsid w:val="00F311AC"/>
    <w:rsid w:val="00F4308A"/>
    <w:rsid w:val="00FB1725"/>
    <w:rsid w:val="00FB63D2"/>
    <w:rsid w:val="00FF50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248D6"/>
  <w15:docId w15:val="{4025C302-E4EB-FA4E-991D-EB41AC25B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52" w:line="247" w:lineRule="auto"/>
      <w:ind w:left="152" w:hanging="10"/>
    </w:pPr>
    <w:rPr>
      <w:rFonts w:ascii="Montserrat" w:eastAsia="Montserrat" w:hAnsi="Montserrat" w:cs="Montserrat"/>
      <w:color w:val="344A5E"/>
      <w:sz w:val="22"/>
    </w:rPr>
  </w:style>
  <w:style w:type="paragraph" w:styleId="Heading1">
    <w:name w:val="heading 1"/>
    <w:next w:val="Normal"/>
    <w:link w:val="Heading1Char"/>
    <w:uiPriority w:val="9"/>
    <w:qFormat/>
    <w:pPr>
      <w:keepNext/>
      <w:keepLines/>
      <w:spacing w:after="136" w:line="259" w:lineRule="auto"/>
      <w:ind w:left="190" w:hanging="10"/>
      <w:outlineLvl w:val="0"/>
    </w:pPr>
    <w:rPr>
      <w:rFonts w:ascii="Montserrat" w:eastAsia="Montserrat" w:hAnsi="Montserrat" w:cs="Montserrat"/>
      <w:b/>
      <w:color w:val="344A5E"/>
      <w:sz w:val="28"/>
      <w:u w:val="single" w:color="344A5E"/>
    </w:rPr>
  </w:style>
  <w:style w:type="paragraph" w:styleId="Heading2">
    <w:name w:val="heading 2"/>
    <w:basedOn w:val="Normal"/>
    <w:next w:val="Normal"/>
    <w:link w:val="Heading2Char"/>
    <w:uiPriority w:val="9"/>
    <w:semiHidden/>
    <w:unhideWhenUsed/>
    <w:qFormat/>
    <w:rsid w:val="00B338D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B338D3"/>
    <w:pPr>
      <w:keepNext/>
      <w:keepLines/>
      <w:spacing w:before="40" w:after="0"/>
      <w:outlineLvl w:val="2"/>
    </w:pPr>
    <w:rPr>
      <w:rFonts w:asciiTheme="majorHAnsi" w:eastAsiaTheme="majorEastAsia" w:hAnsiTheme="majorHAnsi" w:cstheme="majorBidi"/>
      <w:color w:val="1F3763"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Montserrat" w:eastAsia="Montserrat" w:hAnsi="Montserrat" w:cs="Montserrat"/>
      <w:b/>
      <w:color w:val="344A5E"/>
      <w:sz w:val="28"/>
      <w:u w:val="single" w:color="344A5E"/>
    </w:rPr>
  </w:style>
  <w:style w:type="paragraph" w:styleId="Footer">
    <w:name w:val="footer"/>
    <w:basedOn w:val="Normal"/>
    <w:link w:val="FooterChar"/>
    <w:uiPriority w:val="99"/>
    <w:unhideWhenUsed/>
    <w:rsid w:val="00542B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2BBB"/>
    <w:rPr>
      <w:rFonts w:ascii="Montserrat" w:eastAsia="Montserrat" w:hAnsi="Montserrat" w:cs="Montserrat"/>
      <w:color w:val="344A5E"/>
      <w:sz w:val="22"/>
    </w:rPr>
  </w:style>
  <w:style w:type="character" w:customStyle="1" w:styleId="Heading2Char">
    <w:name w:val="Heading 2 Char"/>
    <w:basedOn w:val="DefaultParagraphFont"/>
    <w:link w:val="Heading2"/>
    <w:uiPriority w:val="9"/>
    <w:semiHidden/>
    <w:rsid w:val="00B338D3"/>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B338D3"/>
    <w:rPr>
      <w:rFonts w:asciiTheme="majorHAnsi" w:eastAsiaTheme="majorEastAsia" w:hAnsiTheme="majorHAnsi" w:cstheme="majorBidi"/>
      <w:color w:val="1F3763" w:themeColor="accent1" w:themeShade="7F"/>
    </w:rPr>
  </w:style>
  <w:style w:type="paragraph" w:styleId="ListParagraph">
    <w:name w:val="List Paragraph"/>
    <w:basedOn w:val="Normal"/>
    <w:uiPriority w:val="34"/>
    <w:qFormat/>
    <w:rsid w:val="00B338D3"/>
    <w:pPr>
      <w:ind w:left="720"/>
      <w:contextualSpacing/>
    </w:pPr>
  </w:style>
  <w:style w:type="paragraph" w:customStyle="1" w:styleId="S5H1">
    <w:name w:val="S5H1"/>
    <w:basedOn w:val="Normal"/>
    <w:next w:val="S5H2"/>
    <w:autoRedefine/>
    <w:rsid w:val="00DA4164"/>
    <w:pPr>
      <w:keepNext/>
      <w:numPr>
        <w:numId w:val="6"/>
      </w:numPr>
      <w:spacing w:before="120" w:after="120" w:line="240" w:lineRule="auto"/>
      <w:ind w:left="294" w:right="119" w:hanging="294"/>
      <w:jc w:val="both"/>
      <w:outlineLvl w:val="0"/>
    </w:pPr>
    <w:rPr>
      <w:rFonts w:ascii="Century Gothic" w:eastAsia="Times New Roman" w:hAnsi="Century Gothic" w:cs="Times New Roman"/>
      <w:b/>
      <w:color w:val="6EB143"/>
      <w:sz w:val="20"/>
      <w:szCs w:val="20"/>
      <w:lang w:eastAsia="en-US"/>
    </w:rPr>
  </w:style>
  <w:style w:type="paragraph" w:customStyle="1" w:styleId="S5H2">
    <w:name w:val="S5H2"/>
    <w:basedOn w:val="Normal"/>
    <w:autoRedefine/>
    <w:rsid w:val="00DA7387"/>
    <w:pPr>
      <w:numPr>
        <w:ilvl w:val="1"/>
        <w:numId w:val="6"/>
      </w:numPr>
      <w:spacing w:before="60" w:after="60" w:line="240" w:lineRule="auto"/>
      <w:ind w:left="426" w:right="140"/>
      <w:jc w:val="both"/>
      <w:outlineLvl w:val="1"/>
    </w:pPr>
    <w:rPr>
      <w:rFonts w:ascii="Arial Nova Light" w:eastAsia="Times New Roman" w:hAnsi="Arial Nova Light" w:cs="Times New Roman"/>
      <w:color w:val="auto"/>
      <w:sz w:val="15"/>
      <w:lang w:eastAsia="en-US"/>
    </w:rPr>
  </w:style>
  <w:style w:type="paragraph" w:customStyle="1" w:styleId="S5H3">
    <w:name w:val="S5H3"/>
    <w:basedOn w:val="Normal"/>
    <w:autoRedefine/>
    <w:rsid w:val="00BD768B"/>
    <w:pPr>
      <w:numPr>
        <w:ilvl w:val="2"/>
        <w:numId w:val="8"/>
      </w:numPr>
      <w:spacing w:before="60" w:after="60" w:line="240" w:lineRule="auto"/>
      <w:jc w:val="both"/>
      <w:outlineLvl w:val="2"/>
    </w:pPr>
    <w:rPr>
      <w:rFonts w:ascii="Arial Nova Light" w:eastAsia="Times New Roman" w:hAnsi="Arial Nova Light" w:cs="Times New Roman"/>
      <w:color w:val="auto"/>
      <w:sz w:val="15"/>
      <w:lang w:eastAsia="en-US"/>
    </w:rPr>
  </w:style>
  <w:style w:type="numbering" w:customStyle="1" w:styleId="CurrentList1">
    <w:name w:val="Current List1"/>
    <w:uiPriority w:val="99"/>
    <w:rsid w:val="004C2AE6"/>
    <w:pPr>
      <w:numPr>
        <w:numId w:val="7"/>
      </w:numPr>
    </w:pPr>
  </w:style>
  <w:style w:type="character" w:styleId="CommentReference">
    <w:name w:val="annotation reference"/>
    <w:basedOn w:val="DefaultParagraphFont"/>
    <w:uiPriority w:val="99"/>
    <w:semiHidden/>
    <w:unhideWhenUsed/>
    <w:rsid w:val="00E977CC"/>
    <w:rPr>
      <w:sz w:val="16"/>
      <w:szCs w:val="16"/>
    </w:rPr>
  </w:style>
  <w:style w:type="paragraph" w:styleId="CommentText">
    <w:name w:val="annotation text"/>
    <w:basedOn w:val="Normal"/>
    <w:link w:val="CommentTextChar"/>
    <w:uiPriority w:val="99"/>
    <w:unhideWhenUsed/>
    <w:rsid w:val="00E977CC"/>
    <w:pPr>
      <w:spacing w:line="240" w:lineRule="auto"/>
    </w:pPr>
    <w:rPr>
      <w:sz w:val="20"/>
      <w:szCs w:val="20"/>
    </w:rPr>
  </w:style>
  <w:style w:type="character" w:customStyle="1" w:styleId="CommentTextChar">
    <w:name w:val="Comment Text Char"/>
    <w:basedOn w:val="DefaultParagraphFont"/>
    <w:link w:val="CommentText"/>
    <w:uiPriority w:val="99"/>
    <w:rsid w:val="00E977CC"/>
    <w:rPr>
      <w:rFonts w:ascii="Montserrat" w:eastAsia="Montserrat" w:hAnsi="Montserrat" w:cs="Montserrat"/>
      <w:color w:val="344A5E"/>
      <w:sz w:val="20"/>
      <w:szCs w:val="20"/>
    </w:rPr>
  </w:style>
  <w:style w:type="paragraph" w:styleId="CommentSubject">
    <w:name w:val="annotation subject"/>
    <w:basedOn w:val="CommentText"/>
    <w:next w:val="CommentText"/>
    <w:link w:val="CommentSubjectChar"/>
    <w:uiPriority w:val="99"/>
    <w:semiHidden/>
    <w:unhideWhenUsed/>
    <w:rsid w:val="00E977CC"/>
    <w:rPr>
      <w:b/>
      <w:bCs/>
    </w:rPr>
  </w:style>
  <w:style w:type="character" w:customStyle="1" w:styleId="CommentSubjectChar">
    <w:name w:val="Comment Subject Char"/>
    <w:basedOn w:val="CommentTextChar"/>
    <w:link w:val="CommentSubject"/>
    <w:uiPriority w:val="99"/>
    <w:semiHidden/>
    <w:rsid w:val="00E977CC"/>
    <w:rPr>
      <w:rFonts w:ascii="Montserrat" w:eastAsia="Montserrat" w:hAnsi="Montserrat" w:cs="Montserrat"/>
      <w:b/>
      <w:bCs/>
      <w:color w:val="344A5E"/>
      <w:sz w:val="20"/>
      <w:szCs w:val="20"/>
    </w:rPr>
  </w:style>
  <w:style w:type="paragraph" w:styleId="Revision">
    <w:name w:val="Revision"/>
    <w:hidden/>
    <w:uiPriority w:val="99"/>
    <w:semiHidden/>
    <w:rsid w:val="00743EF6"/>
    <w:rPr>
      <w:rFonts w:ascii="Montserrat" w:eastAsia="Montserrat" w:hAnsi="Montserrat" w:cs="Montserrat"/>
      <w:color w:val="344A5E"/>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7</Pages>
  <Words>5621</Words>
  <Characters>29342</Characters>
  <Application>Microsoft Office Word</Application>
  <DocSecurity>0</DocSecurity>
  <Lines>598</Lines>
  <Paragraphs>134</Paragraphs>
  <ScaleCrop>false</ScaleCrop>
  <HeadingPairs>
    <vt:vector size="2" baseType="variant">
      <vt:variant>
        <vt:lpstr>Title</vt:lpstr>
      </vt:variant>
      <vt:variant>
        <vt:i4>1</vt:i4>
      </vt:variant>
    </vt:vector>
  </HeadingPairs>
  <TitlesOfParts>
    <vt:vector size="1" baseType="lpstr">
      <vt:lpstr>Microsoft Word - ClearAccept FAQ final.docx</vt:lpstr>
    </vt:vector>
  </TitlesOfParts>
  <Company/>
  <LinksUpToDate>false</LinksUpToDate>
  <CharactersWithSpaces>34829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ClearAccept FAQ final.docx</dc:title>
  <dc:subject/>
  <dc:creator>Lee Weatherburn</dc:creator>
  <cp:keywords/>
  <cp:lastModifiedBy>Sean-Patrick Dunne</cp:lastModifiedBy>
  <cp:revision>7</cp:revision>
  <dcterms:created xsi:type="dcterms:W3CDTF">2026-07-09T20:47:00Z</dcterms:created>
  <dcterms:modified xsi:type="dcterms:W3CDTF">2026-07-09T20:54:00Z</dcterms:modified>
</cp:coreProperties>
</file>