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257"/>
        <w:gridCol w:w="1701"/>
        <w:gridCol w:w="1559"/>
        <w:gridCol w:w="1701"/>
        <w:gridCol w:w="1985"/>
        <w:gridCol w:w="992"/>
        <w:gridCol w:w="1134"/>
        <w:gridCol w:w="1701"/>
        <w:gridCol w:w="1417"/>
        <w:gridCol w:w="851"/>
        <w:gridCol w:w="1205"/>
      </w:tblGrid>
      <w:tr w:rsidR="00E03B1C" w14:paraId="556C1DE2" w14:textId="77777777" w:rsidTr="006674E4">
        <w:tc>
          <w:tcPr>
            <w:tcW w:w="2257" w:type="dxa"/>
          </w:tcPr>
          <w:p w14:paraId="2D67A5D3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Councillor Name</w:t>
            </w:r>
          </w:p>
        </w:tc>
        <w:tc>
          <w:tcPr>
            <w:tcW w:w="1701" w:type="dxa"/>
          </w:tcPr>
          <w:p w14:paraId="7C5161EC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 xml:space="preserve">Basic Payment </w:t>
            </w:r>
          </w:p>
          <w:p w14:paraId="59268582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</w:p>
          <w:p w14:paraId="35DC9FEC" w14:textId="7E726F4D" w:rsidR="00E03B1C" w:rsidRPr="00C13FB8" w:rsidRDefault="00E03B1C" w:rsidP="00956AE6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£</w:t>
            </w:r>
            <w:r w:rsidR="002A2A89" w:rsidRPr="00C13FB8">
              <w:rPr>
                <w:b/>
                <w:sz w:val="18"/>
                <w:szCs w:val="18"/>
              </w:rPr>
              <w:t>208</w:t>
            </w:r>
            <w:r w:rsidRPr="00C13FB8">
              <w:rPr>
                <w:b/>
                <w:sz w:val="18"/>
                <w:szCs w:val="18"/>
              </w:rPr>
              <w:t xml:space="preserve"> a year per member</w:t>
            </w:r>
          </w:p>
          <w:p w14:paraId="6BEFF673" w14:textId="77777777" w:rsidR="00E03B1C" w:rsidRPr="00C13FB8" w:rsidRDefault="00E03B1C">
            <w:pPr>
              <w:jc w:val="center"/>
              <w:rPr>
                <w:sz w:val="18"/>
                <w:szCs w:val="18"/>
              </w:rPr>
            </w:pPr>
          </w:p>
          <w:p w14:paraId="6FCE922F" w14:textId="77777777" w:rsidR="00E03B1C" w:rsidRPr="00C13FB8" w:rsidRDefault="00E03B1C">
            <w:pPr>
              <w:jc w:val="center"/>
              <w:rPr>
                <w:sz w:val="18"/>
                <w:szCs w:val="18"/>
              </w:rPr>
            </w:pPr>
            <w:r w:rsidRPr="00C13FB8">
              <w:rPr>
                <w:sz w:val="18"/>
                <w:szCs w:val="18"/>
              </w:rPr>
              <w:t xml:space="preserve">To recognise </w:t>
            </w:r>
            <w:proofErr w:type="gramStart"/>
            <w:r w:rsidRPr="00C13FB8">
              <w:rPr>
                <w:sz w:val="18"/>
                <w:szCs w:val="18"/>
              </w:rPr>
              <w:t>councillors</w:t>
            </w:r>
            <w:proofErr w:type="gramEnd"/>
            <w:r w:rsidRPr="00C13FB8">
              <w:rPr>
                <w:sz w:val="18"/>
                <w:szCs w:val="18"/>
              </w:rPr>
              <w:t xml:space="preserve"> incur costs to do their role.</w:t>
            </w:r>
          </w:p>
        </w:tc>
        <w:tc>
          <w:tcPr>
            <w:tcW w:w="1559" w:type="dxa"/>
          </w:tcPr>
          <w:p w14:paraId="62CB1161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Responsibility Payment</w:t>
            </w:r>
          </w:p>
          <w:p w14:paraId="23669D44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</w:p>
          <w:p w14:paraId="32AC0A2D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Up to £500 to be paid to a maximum of 5 members</w:t>
            </w:r>
          </w:p>
          <w:p w14:paraId="0D0F3D56" w14:textId="77777777" w:rsidR="00E03B1C" w:rsidRPr="00C13FB8" w:rsidRDefault="00E03B1C" w:rsidP="007529AE">
            <w:pPr>
              <w:jc w:val="center"/>
              <w:rPr>
                <w:sz w:val="18"/>
                <w:szCs w:val="18"/>
              </w:rPr>
            </w:pPr>
          </w:p>
          <w:p w14:paraId="1CB0CFAE" w14:textId="77777777" w:rsidR="00E03B1C" w:rsidRPr="00C13FB8" w:rsidRDefault="00E03B1C" w:rsidP="007529AE">
            <w:pPr>
              <w:jc w:val="center"/>
              <w:rPr>
                <w:sz w:val="18"/>
                <w:szCs w:val="18"/>
              </w:rPr>
            </w:pPr>
            <w:r w:rsidRPr="00C13FB8">
              <w:rPr>
                <w:sz w:val="18"/>
                <w:szCs w:val="18"/>
              </w:rPr>
              <w:t>For their extra work.</w:t>
            </w:r>
          </w:p>
        </w:tc>
        <w:tc>
          <w:tcPr>
            <w:tcW w:w="1701" w:type="dxa"/>
          </w:tcPr>
          <w:p w14:paraId="461C0BF8" w14:textId="77777777" w:rsidR="00E03B1C" w:rsidRPr="00C13FB8" w:rsidRDefault="00E03B1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13FB8">
              <w:rPr>
                <w:b/>
                <w:sz w:val="18"/>
                <w:szCs w:val="18"/>
              </w:rPr>
              <w:t>Chair  or</w:t>
            </w:r>
            <w:proofErr w:type="gramEnd"/>
            <w:r w:rsidRPr="00C13FB8">
              <w:rPr>
                <w:b/>
                <w:sz w:val="18"/>
                <w:szCs w:val="18"/>
              </w:rPr>
              <w:t xml:space="preserve"> Mayor’s </w:t>
            </w:r>
          </w:p>
          <w:p w14:paraId="3D04070E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Personal Payment.</w:t>
            </w:r>
          </w:p>
          <w:p w14:paraId="5E8F7562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</w:p>
          <w:p w14:paraId="40970D83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This excludes any Civic Budget</w:t>
            </w:r>
          </w:p>
          <w:p w14:paraId="7DEE3D6B" w14:textId="77777777" w:rsidR="00E03B1C" w:rsidRPr="00C13FB8" w:rsidRDefault="00E03B1C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sz w:val="18"/>
                <w:szCs w:val="18"/>
              </w:rPr>
              <w:t>For their extra work.</w:t>
            </w:r>
          </w:p>
        </w:tc>
        <w:tc>
          <w:tcPr>
            <w:tcW w:w="1985" w:type="dxa"/>
          </w:tcPr>
          <w:p w14:paraId="37B7221D" w14:textId="77777777" w:rsidR="00E03B1C" w:rsidRPr="00C13FB8" w:rsidRDefault="00E03B1C" w:rsidP="00956AE6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 xml:space="preserve">Deputy Chair or Mayor’s Personal Payment </w:t>
            </w:r>
          </w:p>
          <w:p w14:paraId="07A49046" w14:textId="77777777" w:rsidR="00E03B1C" w:rsidRPr="00C13FB8" w:rsidRDefault="00E03B1C" w:rsidP="00956AE6">
            <w:pPr>
              <w:jc w:val="center"/>
              <w:rPr>
                <w:b/>
                <w:sz w:val="18"/>
                <w:szCs w:val="18"/>
              </w:rPr>
            </w:pPr>
          </w:p>
          <w:p w14:paraId="4F3F89D2" w14:textId="77777777" w:rsidR="00E03B1C" w:rsidRPr="00C13FB8" w:rsidRDefault="00E03B1C" w:rsidP="00956AE6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This excludes any Civic Budget</w:t>
            </w:r>
          </w:p>
          <w:p w14:paraId="53972690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</w:p>
          <w:p w14:paraId="68AF4404" w14:textId="77777777" w:rsidR="00E03B1C" w:rsidRPr="00C13FB8" w:rsidRDefault="00E03B1C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sz w:val="18"/>
                <w:szCs w:val="18"/>
              </w:rPr>
              <w:t>For their extra work.</w:t>
            </w:r>
          </w:p>
        </w:tc>
        <w:tc>
          <w:tcPr>
            <w:tcW w:w="992" w:type="dxa"/>
          </w:tcPr>
          <w:p w14:paraId="26D14843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134" w:type="dxa"/>
          </w:tcPr>
          <w:p w14:paraId="45CE0104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Travel and Subsistence expenses</w:t>
            </w:r>
          </w:p>
          <w:p w14:paraId="0B09C5A8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Contribution to Costs of Care and Personal Assistance (CPA)</w:t>
            </w:r>
          </w:p>
          <w:p w14:paraId="7336BA49" w14:textId="77777777" w:rsidR="00E03B1C" w:rsidRPr="00C13FB8" w:rsidRDefault="00E03B1C" w:rsidP="005F07C1">
            <w:pPr>
              <w:rPr>
                <w:b/>
                <w:sz w:val="18"/>
                <w:szCs w:val="18"/>
              </w:rPr>
            </w:pPr>
          </w:p>
          <w:p w14:paraId="15956846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 xml:space="preserve">Total reimbursed </w:t>
            </w:r>
          </w:p>
          <w:p w14:paraId="1FCE12AF" w14:textId="77777777" w:rsidR="00E03B1C" w:rsidRPr="00C13FB8" w:rsidRDefault="00E03B1C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C13FB8" w:rsidRDefault="00E03B1C" w:rsidP="007529AE">
            <w:pPr>
              <w:jc w:val="center"/>
              <w:rPr>
                <w:b/>
                <w:sz w:val="18"/>
                <w:szCs w:val="18"/>
              </w:rPr>
            </w:pPr>
            <w:r w:rsidRPr="00C13FB8">
              <w:rPr>
                <w:b/>
                <w:sz w:val="18"/>
                <w:szCs w:val="18"/>
              </w:rPr>
              <w:t xml:space="preserve">Total </w:t>
            </w:r>
          </w:p>
        </w:tc>
      </w:tr>
      <w:tr w:rsidR="006674E4" w14:paraId="578D4C61" w14:textId="77777777" w:rsidTr="006674E4">
        <w:tc>
          <w:tcPr>
            <w:tcW w:w="2257" w:type="dxa"/>
          </w:tcPr>
          <w:p w14:paraId="1EA3B3D0" w14:textId="4DE22FC8" w:rsidR="006674E4" w:rsidRPr="001943AE" w:rsidRDefault="002A2A89" w:rsidP="006674E4">
            <w:pPr>
              <w:jc w:val="center"/>
              <w:rPr>
                <w:i/>
                <w:sz w:val="20"/>
                <w:szCs w:val="20"/>
              </w:rPr>
            </w:pPr>
            <w:r w:rsidRPr="007013C4">
              <w:t>Brencher, Jayne</w:t>
            </w:r>
          </w:p>
        </w:tc>
        <w:tc>
          <w:tcPr>
            <w:tcW w:w="1701" w:type="dxa"/>
          </w:tcPr>
          <w:p w14:paraId="0935F075" w14:textId="471C1EAB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75566D53" w14:textId="5E1E3F8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D0B88" w14:textId="7777777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015FA" w14:textId="7777777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81328" w14:textId="7777777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39869" w14:textId="7AFD2FC3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6674E4" w:rsidRPr="001943AE" w:rsidRDefault="006674E4" w:rsidP="006674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256B80C6" w:rsidR="006674E4" w:rsidRPr="001943AE" w:rsidRDefault="006674E4" w:rsidP="002232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337C6CD7" w14:textId="77777777" w:rsidTr="006674E4">
        <w:tc>
          <w:tcPr>
            <w:tcW w:w="2257" w:type="dxa"/>
          </w:tcPr>
          <w:p w14:paraId="62B7FC9A" w14:textId="2999CCDB" w:rsidR="002A2A89" w:rsidRPr="006530A0" w:rsidRDefault="002A2A89" w:rsidP="002A2A89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7013C4">
              <w:t>Cooper, Andrea</w:t>
            </w:r>
          </w:p>
        </w:tc>
        <w:tc>
          <w:tcPr>
            <w:tcW w:w="1701" w:type="dxa"/>
          </w:tcPr>
          <w:p w14:paraId="47629835" w14:textId="76502F36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2C75F13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B2804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1F0D6DA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6F2A9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26C1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2837F0B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055C3418" w14:textId="77777777" w:rsidTr="006674E4">
        <w:tc>
          <w:tcPr>
            <w:tcW w:w="2257" w:type="dxa"/>
          </w:tcPr>
          <w:p w14:paraId="476831C5" w14:textId="0C54B7A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Davies, Anne</w:t>
            </w:r>
          </w:p>
        </w:tc>
        <w:tc>
          <w:tcPr>
            <w:tcW w:w="1701" w:type="dxa"/>
          </w:tcPr>
          <w:p w14:paraId="034A3F37" w14:textId="3A7A7C63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5267E2F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C051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DC1388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E609A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DC6F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051A6C95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44760B35" w14:textId="77777777" w:rsidTr="006674E4">
        <w:tc>
          <w:tcPr>
            <w:tcW w:w="2257" w:type="dxa"/>
          </w:tcPr>
          <w:p w14:paraId="3D473D9B" w14:textId="2916C0E3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Davies, Lynda</w:t>
            </w:r>
          </w:p>
        </w:tc>
        <w:tc>
          <w:tcPr>
            <w:tcW w:w="1701" w:type="dxa"/>
          </w:tcPr>
          <w:p w14:paraId="711348AF" w14:textId="69CF37D2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0BD8589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A50E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D5C92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25138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BB8C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61C44A46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1E62B2DB" w14:textId="77777777" w:rsidTr="006674E4">
        <w:tc>
          <w:tcPr>
            <w:tcW w:w="2257" w:type="dxa"/>
          </w:tcPr>
          <w:p w14:paraId="7F98B675" w14:textId="68F28CE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Griffiths, Eleri</w:t>
            </w:r>
          </w:p>
        </w:tc>
        <w:tc>
          <w:tcPr>
            <w:tcW w:w="1701" w:type="dxa"/>
          </w:tcPr>
          <w:p w14:paraId="209CAE47" w14:textId="27B2F08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35D6925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B9D8F3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BC4899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E033B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D9C1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42623778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7B8D3245" w14:textId="77777777" w:rsidTr="006674E4">
        <w:tc>
          <w:tcPr>
            <w:tcW w:w="2257" w:type="dxa"/>
          </w:tcPr>
          <w:p w14:paraId="4B74381A" w14:textId="3C150603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Gronow, Hywel</w:t>
            </w:r>
          </w:p>
        </w:tc>
        <w:tc>
          <w:tcPr>
            <w:tcW w:w="1701" w:type="dxa"/>
          </w:tcPr>
          <w:p w14:paraId="44990E4B" w14:textId="12B9F84F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3EC62CB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E174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11FB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E9BC05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EC2D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4CF6E0D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21B606D6" w14:textId="77777777" w:rsidTr="006674E4">
        <w:tc>
          <w:tcPr>
            <w:tcW w:w="2257" w:type="dxa"/>
          </w:tcPr>
          <w:p w14:paraId="72CE6A0A" w14:textId="13B89416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t>Kabid, Aminur Rahman</w:t>
            </w:r>
          </w:p>
        </w:tc>
        <w:tc>
          <w:tcPr>
            <w:tcW w:w="1701" w:type="dxa"/>
          </w:tcPr>
          <w:p w14:paraId="73C6EDE7" w14:textId="1F9B29C3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31A1A2E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D4E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EDF689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BCDA5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17295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361C87AD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07F04C56" w14:textId="77777777" w:rsidTr="006674E4">
        <w:tc>
          <w:tcPr>
            <w:tcW w:w="2257" w:type="dxa"/>
          </w:tcPr>
          <w:p w14:paraId="5F3112FC" w14:textId="0B22C242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Lisles, Cathy</w:t>
            </w:r>
          </w:p>
        </w:tc>
        <w:tc>
          <w:tcPr>
            <w:tcW w:w="1701" w:type="dxa"/>
          </w:tcPr>
          <w:p w14:paraId="78B2462E" w14:textId="2BE62EE3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6A3B3D7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291B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DFBB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FF7A12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ADA6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F8DBD14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388EE763" w14:textId="77777777" w:rsidTr="006674E4">
        <w:tc>
          <w:tcPr>
            <w:tcW w:w="2257" w:type="dxa"/>
          </w:tcPr>
          <w:p w14:paraId="28AD36EA" w14:textId="1250036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Paul, Desmond</w:t>
            </w:r>
          </w:p>
        </w:tc>
        <w:tc>
          <w:tcPr>
            <w:tcW w:w="1701" w:type="dxa"/>
          </w:tcPr>
          <w:p w14:paraId="18208747" w14:textId="2698AA7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32F2613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8848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51DB9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61AC1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4850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B9BA22C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73C7D6A0" w14:textId="77777777" w:rsidTr="006674E4">
        <w:tc>
          <w:tcPr>
            <w:tcW w:w="2257" w:type="dxa"/>
          </w:tcPr>
          <w:p w14:paraId="5D4F9F99" w14:textId="229E4B19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Powell, Michael</w:t>
            </w:r>
          </w:p>
        </w:tc>
        <w:tc>
          <w:tcPr>
            <w:tcW w:w="1701" w:type="dxa"/>
          </w:tcPr>
          <w:p w14:paraId="52AA9A3B" w14:textId="6F6BB7F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75EBA79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A3E9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906A7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5247C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9701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1CA96035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124AA907" w14:textId="77777777" w:rsidTr="006674E4">
        <w:tc>
          <w:tcPr>
            <w:tcW w:w="2257" w:type="dxa"/>
          </w:tcPr>
          <w:p w14:paraId="5481B195" w14:textId="2DB3D40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Pritchard, Simon</w:t>
            </w:r>
          </w:p>
        </w:tc>
        <w:tc>
          <w:tcPr>
            <w:tcW w:w="1701" w:type="dxa"/>
          </w:tcPr>
          <w:p w14:paraId="0E868BE8" w14:textId="4E39D5AC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5AB1F08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5ACE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6304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969CB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6BD33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28DC8C39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576B304C" w14:textId="77777777" w:rsidTr="006674E4">
        <w:tc>
          <w:tcPr>
            <w:tcW w:w="2257" w:type="dxa"/>
          </w:tcPr>
          <w:p w14:paraId="55433640" w14:textId="66D9D12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Presse, Sue</w:t>
            </w:r>
          </w:p>
        </w:tc>
        <w:tc>
          <w:tcPr>
            <w:tcW w:w="1701" w:type="dxa"/>
          </w:tcPr>
          <w:p w14:paraId="0E8524BF" w14:textId="3FF7576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24DF71A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7EB5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AC09A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FB031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35942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2FFC3EAD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04E3D365" w14:textId="77777777" w:rsidTr="006674E4">
        <w:tc>
          <w:tcPr>
            <w:tcW w:w="2257" w:type="dxa"/>
          </w:tcPr>
          <w:p w14:paraId="4628CB0C" w14:textId="4D38CED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Powderhill, Steve</w:t>
            </w:r>
          </w:p>
        </w:tc>
        <w:tc>
          <w:tcPr>
            <w:tcW w:w="1701" w:type="dxa"/>
          </w:tcPr>
          <w:p w14:paraId="2602535E" w14:textId="436DA811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424505F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0336F0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F7D5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5838A9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2A53A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1C82025D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60BBA46F" w14:textId="77777777" w:rsidTr="006674E4">
        <w:tc>
          <w:tcPr>
            <w:tcW w:w="2257" w:type="dxa"/>
          </w:tcPr>
          <w:p w14:paraId="33317946" w14:textId="176488A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Roberts, Chris</w:t>
            </w:r>
          </w:p>
        </w:tc>
        <w:tc>
          <w:tcPr>
            <w:tcW w:w="1701" w:type="dxa"/>
          </w:tcPr>
          <w:p w14:paraId="0C063305" w14:textId="74D0D94E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64E01052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EFAE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C0C9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8CD2A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B406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42A15A30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69510E8A" w14:textId="77777777" w:rsidTr="006674E4">
        <w:tc>
          <w:tcPr>
            <w:tcW w:w="2257" w:type="dxa"/>
          </w:tcPr>
          <w:p w14:paraId="19A02359" w14:textId="06DBCB30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Thomas, Carl</w:t>
            </w:r>
          </w:p>
        </w:tc>
        <w:tc>
          <w:tcPr>
            <w:tcW w:w="1701" w:type="dxa"/>
          </w:tcPr>
          <w:p w14:paraId="2F78CBD3" w14:textId="6CD8EBE9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483023D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C9053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D99C57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38AC03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2BC3C3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430DCA50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110C9617" w14:textId="77777777" w:rsidTr="006674E4">
        <w:tc>
          <w:tcPr>
            <w:tcW w:w="2257" w:type="dxa"/>
          </w:tcPr>
          <w:p w14:paraId="65A7B8CB" w14:textId="390E935B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Tomkinson, Loretta</w:t>
            </w:r>
          </w:p>
        </w:tc>
        <w:tc>
          <w:tcPr>
            <w:tcW w:w="1701" w:type="dxa"/>
          </w:tcPr>
          <w:p w14:paraId="6E693CD4" w14:textId="74B4E945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564F7F3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D1022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B83F4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0AEB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9CD0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031747F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145FC696" w14:textId="77777777" w:rsidTr="006674E4">
        <w:tc>
          <w:tcPr>
            <w:tcW w:w="2257" w:type="dxa"/>
          </w:tcPr>
          <w:p w14:paraId="2AE6B0B8" w14:textId="7F37D642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 w:rsidRPr="007013C4">
              <w:t>Wood, Dawn</w:t>
            </w:r>
          </w:p>
        </w:tc>
        <w:tc>
          <w:tcPr>
            <w:tcW w:w="1701" w:type="dxa"/>
          </w:tcPr>
          <w:p w14:paraId="6F165DCE" w14:textId="5B65DFDF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  <w:tc>
          <w:tcPr>
            <w:tcW w:w="1559" w:type="dxa"/>
          </w:tcPr>
          <w:p w14:paraId="4819954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1B9B7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BE55E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F36AFE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C82D1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2F308D99" w:rsidR="002A2A89" w:rsidRPr="006530A0" w:rsidRDefault="002A2A89" w:rsidP="002A2A8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£208.00</w:t>
            </w:r>
          </w:p>
        </w:tc>
      </w:tr>
      <w:tr w:rsidR="002A2A89" w14:paraId="506669A1" w14:textId="77777777" w:rsidTr="006674E4">
        <w:tc>
          <w:tcPr>
            <w:tcW w:w="2257" w:type="dxa"/>
          </w:tcPr>
          <w:p w14:paraId="7273862D" w14:textId="77777777" w:rsidR="002A2A89" w:rsidRPr="00DD44DC" w:rsidRDefault="002A2A89" w:rsidP="002A2A89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54EF54CC" w14:textId="48AD8308" w:rsidR="002A2A89" w:rsidRDefault="002232E8" w:rsidP="002A2A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£3536</w:t>
            </w:r>
          </w:p>
        </w:tc>
        <w:tc>
          <w:tcPr>
            <w:tcW w:w="1559" w:type="dxa"/>
          </w:tcPr>
          <w:p w14:paraId="7C94F80A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79FC80FB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</w:tcPr>
          <w:p w14:paraId="66ED0602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14:paraId="2E0C5910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14:paraId="2AC18897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2A2A89" w:rsidRDefault="002A2A89" w:rsidP="002A2A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0916F321" w:rsidR="002A2A89" w:rsidRDefault="002A2A89" w:rsidP="002A2A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£3536</w:t>
            </w:r>
          </w:p>
        </w:tc>
      </w:tr>
    </w:tbl>
    <w:p w14:paraId="03EF23AD" w14:textId="77777777" w:rsidR="002A2A89" w:rsidRDefault="002A2A89"/>
    <w:sectPr w:rsidR="002A2A89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432A" w14:textId="77777777" w:rsidR="00490D68" w:rsidRDefault="00490D68" w:rsidP="007E64DC">
      <w:r>
        <w:separator/>
      </w:r>
    </w:p>
  </w:endnote>
  <w:endnote w:type="continuationSeparator" w:id="0">
    <w:p w14:paraId="6EB3D2AA" w14:textId="77777777" w:rsidR="00490D68" w:rsidRDefault="00490D68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2A2A89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8B10" w14:textId="77777777" w:rsidR="00490D68" w:rsidRDefault="00490D68" w:rsidP="007E64DC">
      <w:r>
        <w:separator/>
      </w:r>
    </w:p>
  </w:footnote>
  <w:footnote w:type="continuationSeparator" w:id="0">
    <w:p w14:paraId="616A2196" w14:textId="77777777" w:rsidR="00490D68" w:rsidRDefault="00490D68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6D22" w14:textId="28073916" w:rsidR="002A2A89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6674E4" w:rsidRPr="006674E4">
      <w:rPr>
        <w:b/>
        <w:iCs/>
        <w:u w:val="single"/>
      </w:rPr>
      <w:t>PONTYPRIDD TOWN COUNCIL</w:t>
    </w:r>
    <w:r w:rsidR="006674E4">
      <w:rPr>
        <w:b/>
        <w:i/>
        <w:u w:val="single"/>
      </w:rPr>
      <w:t xml:space="preserve">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6674E4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6674E4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86C53"/>
    <w:rsid w:val="001A6902"/>
    <w:rsid w:val="002232E8"/>
    <w:rsid w:val="002A2A89"/>
    <w:rsid w:val="002D0DB2"/>
    <w:rsid w:val="00301647"/>
    <w:rsid w:val="0046333C"/>
    <w:rsid w:val="004761EC"/>
    <w:rsid w:val="00490D68"/>
    <w:rsid w:val="004B09DD"/>
    <w:rsid w:val="005F07C1"/>
    <w:rsid w:val="006674E4"/>
    <w:rsid w:val="006730F4"/>
    <w:rsid w:val="00770324"/>
    <w:rsid w:val="007C698C"/>
    <w:rsid w:val="007E64DC"/>
    <w:rsid w:val="00824E50"/>
    <w:rsid w:val="0095288F"/>
    <w:rsid w:val="00956AE6"/>
    <w:rsid w:val="00A55188"/>
    <w:rsid w:val="00A959BE"/>
    <w:rsid w:val="00AD5FA2"/>
    <w:rsid w:val="00C13FB8"/>
    <w:rsid w:val="00CA05AA"/>
    <w:rsid w:val="00D206D7"/>
    <w:rsid w:val="00DD2D22"/>
    <w:rsid w:val="00DD44DC"/>
    <w:rsid w:val="00E03B1C"/>
    <w:rsid w:val="00E04FFF"/>
    <w:rsid w:val="00E7681B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Carol Hindley</cp:lastModifiedBy>
  <cp:revision>5</cp:revision>
  <dcterms:created xsi:type="dcterms:W3CDTF">2024-06-18T11:23:00Z</dcterms:created>
  <dcterms:modified xsi:type="dcterms:W3CDTF">2024-09-11T11:18:00Z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