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2C53" w14:textId="36820BD1" w:rsidR="00BE693E" w:rsidRPr="00D4497C" w:rsidRDefault="000F1DED" w:rsidP="00FD4799">
      <w:pPr>
        <w:pStyle w:val="Title"/>
        <w:jc w:val="center"/>
        <w:rPr>
          <w:sz w:val="44"/>
          <w:szCs w:val="44"/>
        </w:rPr>
      </w:pPr>
      <w:r w:rsidRPr="00D4497C">
        <w:rPr>
          <w:sz w:val="44"/>
          <w:szCs w:val="44"/>
        </w:rPr>
        <w:t>Whistleblowing</w:t>
      </w:r>
      <w:r w:rsidRPr="00D4497C">
        <w:rPr>
          <w:spacing w:val="-6"/>
          <w:sz w:val="44"/>
          <w:szCs w:val="44"/>
        </w:rPr>
        <w:t xml:space="preserve"> </w:t>
      </w:r>
      <w:r w:rsidRPr="00D4497C">
        <w:rPr>
          <w:sz w:val="44"/>
          <w:szCs w:val="44"/>
        </w:rPr>
        <w:t>Policy</w:t>
      </w:r>
      <w:r w:rsidRPr="00D4497C">
        <w:rPr>
          <w:spacing w:val="-7"/>
          <w:sz w:val="44"/>
          <w:szCs w:val="44"/>
        </w:rPr>
        <w:t xml:space="preserve"> </w:t>
      </w:r>
      <w:r w:rsidRPr="00D4497C">
        <w:rPr>
          <w:sz w:val="44"/>
          <w:szCs w:val="44"/>
        </w:rPr>
        <w:t xml:space="preserve">and </w:t>
      </w:r>
      <w:r w:rsidR="00FD4799" w:rsidRPr="00D4497C">
        <w:rPr>
          <w:spacing w:val="-2"/>
          <w:sz w:val="44"/>
          <w:szCs w:val="44"/>
        </w:rPr>
        <w:t>P</w:t>
      </w:r>
      <w:r w:rsidRPr="00D4497C">
        <w:rPr>
          <w:spacing w:val="-2"/>
          <w:sz w:val="44"/>
          <w:szCs w:val="44"/>
        </w:rPr>
        <w:t>rocedure</w:t>
      </w:r>
    </w:p>
    <w:p w14:paraId="2ACA502F" w14:textId="77777777" w:rsidR="00BE693E" w:rsidRPr="00FD4799" w:rsidRDefault="00BE693E">
      <w:pPr>
        <w:pStyle w:val="BodyText"/>
        <w:spacing w:before="9"/>
        <w:rPr>
          <w:rFonts w:ascii="Arial" w:hAnsi="Arial" w:cs="Arial"/>
          <w:b/>
          <w:sz w:val="27"/>
        </w:rPr>
      </w:pPr>
    </w:p>
    <w:tbl>
      <w:tblPr>
        <w:tblW w:w="953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5"/>
        <w:gridCol w:w="2976"/>
        <w:gridCol w:w="2131"/>
        <w:gridCol w:w="2868"/>
      </w:tblGrid>
      <w:tr w:rsidR="00BE693E" w:rsidRPr="00FD4799" w14:paraId="0CFCD46F" w14:textId="77777777" w:rsidTr="00D4497C">
        <w:trPr>
          <w:trHeight w:val="460"/>
        </w:trPr>
        <w:tc>
          <w:tcPr>
            <w:tcW w:w="1555" w:type="dxa"/>
          </w:tcPr>
          <w:p w14:paraId="2E72E15C" w14:textId="77777777" w:rsidR="00BE693E" w:rsidRPr="00FD4799" w:rsidRDefault="000F1DED">
            <w:pPr>
              <w:pStyle w:val="TableParagraph"/>
              <w:rPr>
                <w:b/>
                <w:sz w:val="20"/>
              </w:rPr>
            </w:pPr>
            <w:r w:rsidRPr="00FD4799">
              <w:rPr>
                <w:b/>
                <w:sz w:val="20"/>
              </w:rPr>
              <w:t>Process</w:t>
            </w:r>
            <w:r w:rsidRPr="00FD4799">
              <w:rPr>
                <w:b/>
                <w:spacing w:val="-9"/>
                <w:sz w:val="20"/>
              </w:rPr>
              <w:t xml:space="preserve"> </w:t>
            </w:r>
            <w:r w:rsidRPr="00FD4799">
              <w:rPr>
                <w:b/>
                <w:spacing w:val="-4"/>
                <w:sz w:val="20"/>
              </w:rPr>
              <w:t>Area</w:t>
            </w:r>
          </w:p>
        </w:tc>
        <w:tc>
          <w:tcPr>
            <w:tcW w:w="2976" w:type="dxa"/>
          </w:tcPr>
          <w:p w14:paraId="083C4870" w14:textId="531C0457" w:rsidR="00BE693E" w:rsidRPr="00FD4799" w:rsidRDefault="00FD4799">
            <w:pPr>
              <w:pStyle w:val="TableParagraph"/>
              <w:rPr>
                <w:sz w:val="20"/>
              </w:rPr>
            </w:pPr>
            <w:r>
              <w:rPr>
                <w:sz w:val="20"/>
              </w:rPr>
              <w:t xml:space="preserve">Quality, </w:t>
            </w:r>
            <w:r w:rsidR="000F1DED" w:rsidRPr="00FD4799">
              <w:rPr>
                <w:sz w:val="20"/>
              </w:rPr>
              <w:t>Risk</w:t>
            </w:r>
            <w:r w:rsidR="000F1DED" w:rsidRPr="00FD4799">
              <w:rPr>
                <w:spacing w:val="-5"/>
                <w:sz w:val="20"/>
              </w:rPr>
              <w:t xml:space="preserve"> </w:t>
            </w:r>
            <w:r w:rsidR="000F1DED" w:rsidRPr="00FD4799">
              <w:rPr>
                <w:sz w:val="20"/>
              </w:rPr>
              <w:t>and</w:t>
            </w:r>
            <w:r w:rsidR="000F1DED" w:rsidRPr="00FD4799">
              <w:rPr>
                <w:spacing w:val="-4"/>
                <w:sz w:val="20"/>
              </w:rPr>
              <w:t xml:space="preserve"> </w:t>
            </w:r>
            <w:r w:rsidR="000F1DED" w:rsidRPr="00FD4799">
              <w:rPr>
                <w:spacing w:val="-2"/>
                <w:sz w:val="20"/>
              </w:rPr>
              <w:t>Compliance</w:t>
            </w:r>
          </w:p>
        </w:tc>
        <w:tc>
          <w:tcPr>
            <w:tcW w:w="2131" w:type="dxa"/>
          </w:tcPr>
          <w:p w14:paraId="0BB3A524" w14:textId="77777777" w:rsidR="00BE693E" w:rsidRPr="00FD4799" w:rsidRDefault="000F1DED">
            <w:pPr>
              <w:pStyle w:val="TableParagraph"/>
              <w:rPr>
                <w:b/>
                <w:sz w:val="20"/>
              </w:rPr>
            </w:pPr>
            <w:r w:rsidRPr="00FD4799">
              <w:rPr>
                <w:b/>
                <w:sz w:val="20"/>
              </w:rPr>
              <w:t>Policy</w:t>
            </w:r>
            <w:r w:rsidRPr="00FD4799">
              <w:rPr>
                <w:b/>
                <w:spacing w:val="-8"/>
                <w:sz w:val="20"/>
              </w:rPr>
              <w:t xml:space="preserve"> </w:t>
            </w:r>
            <w:r w:rsidRPr="00FD4799">
              <w:rPr>
                <w:b/>
                <w:spacing w:val="-2"/>
                <w:sz w:val="20"/>
              </w:rPr>
              <w:t>Owner:</w:t>
            </w:r>
          </w:p>
        </w:tc>
        <w:tc>
          <w:tcPr>
            <w:tcW w:w="2868" w:type="dxa"/>
          </w:tcPr>
          <w:p w14:paraId="05D30F41" w14:textId="5920BD2B" w:rsidR="00BE693E" w:rsidRPr="00FD4799" w:rsidRDefault="005B3D06">
            <w:pPr>
              <w:pStyle w:val="TableParagraph"/>
              <w:spacing w:line="230" w:lineRule="exact"/>
              <w:ind w:left="105"/>
              <w:rPr>
                <w:sz w:val="20"/>
              </w:rPr>
            </w:pPr>
            <w:r>
              <w:rPr>
                <w:sz w:val="20"/>
              </w:rPr>
              <w:t>HSEQ Manager</w:t>
            </w:r>
          </w:p>
        </w:tc>
      </w:tr>
      <w:tr w:rsidR="00BE693E" w:rsidRPr="00FD4799" w14:paraId="5E2162DA" w14:textId="77777777" w:rsidTr="00D4497C">
        <w:trPr>
          <w:trHeight w:val="460"/>
        </w:trPr>
        <w:tc>
          <w:tcPr>
            <w:tcW w:w="1555" w:type="dxa"/>
          </w:tcPr>
          <w:p w14:paraId="5A6E530E" w14:textId="77777777" w:rsidR="00BE693E" w:rsidRPr="00FD4799" w:rsidRDefault="000F1DED">
            <w:pPr>
              <w:pStyle w:val="TableParagraph"/>
              <w:rPr>
                <w:b/>
                <w:sz w:val="20"/>
              </w:rPr>
            </w:pPr>
            <w:r w:rsidRPr="00FD4799">
              <w:rPr>
                <w:b/>
                <w:sz w:val="20"/>
              </w:rPr>
              <w:t>Policy</w:t>
            </w:r>
            <w:r w:rsidRPr="00FD4799">
              <w:rPr>
                <w:b/>
                <w:spacing w:val="-8"/>
                <w:sz w:val="20"/>
              </w:rPr>
              <w:t xml:space="preserve"> </w:t>
            </w:r>
            <w:r w:rsidRPr="00FD4799">
              <w:rPr>
                <w:b/>
                <w:spacing w:val="-2"/>
                <w:sz w:val="20"/>
              </w:rPr>
              <w:t>Title:</w:t>
            </w:r>
          </w:p>
        </w:tc>
        <w:tc>
          <w:tcPr>
            <w:tcW w:w="2976" w:type="dxa"/>
          </w:tcPr>
          <w:p w14:paraId="55752AC8" w14:textId="77777777" w:rsidR="00BE693E" w:rsidRPr="00FD4799" w:rsidRDefault="000F1DED">
            <w:pPr>
              <w:pStyle w:val="TableParagraph"/>
              <w:spacing w:line="230" w:lineRule="exact"/>
              <w:rPr>
                <w:sz w:val="20"/>
              </w:rPr>
            </w:pPr>
            <w:r w:rsidRPr="00FD4799">
              <w:rPr>
                <w:sz w:val="20"/>
              </w:rPr>
              <w:t>Whistleblowing</w:t>
            </w:r>
            <w:r w:rsidRPr="00FD4799">
              <w:rPr>
                <w:spacing w:val="-14"/>
                <w:sz w:val="20"/>
              </w:rPr>
              <w:t xml:space="preserve"> </w:t>
            </w:r>
            <w:r w:rsidRPr="00FD4799">
              <w:rPr>
                <w:sz w:val="20"/>
              </w:rPr>
              <w:t>Policy</w:t>
            </w:r>
            <w:r w:rsidRPr="00FD4799">
              <w:rPr>
                <w:spacing w:val="-14"/>
                <w:sz w:val="20"/>
              </w:rPr>
              <w:t xml:space="preserve"> </w:t>
            </w:r>
            <w:r w:rsidRPr="00FD4799">
              <w:rPr>
                <w:sz w:val="20"/>
              </w:rPr>
              <w:t xml:space="preserve">and </w:t>
            </w:r>
            <w:r w:rsidRPr="00FD4799">
              <w:rPr>
                <w:spacing w:val="-2"/>
                <w:sz w:val="20"/>
              </w:rPr>
              <w:t>Procedure</w:t>
            </w:r>
          </w:p>
        </w:tc>
        <w:tc>
          <w:tcPr>
            <w:tcW w:w="2131" w:type="dxa"/>
          </w:tcPr>
          <w:p w14:paraId="0AF72DAD" w14:textId="77777777" w:rsidR="00BE693E" w:rsidRPr="00FD4799" w:rsidRDefault="000F1DED">
            <w:pPr>
              <w:pStyle w:val="TableParagraph"/>
              <w:rPr>
                <w:b/>
                <w:sz w:val="20"/>
              </w:rPr>
            </w:pPr>
            <w:r w:rsidRPr="00FD4799">
              <w:rPr>
                <w:b/>
                <w:sz w:val="20"/>
              </w:rPr>
              <w:t>Revision</w:t>
            </w:r>
            <w:r w:rsidRPr="00FD4799">
              <w:rPr>
                <w:b/>
                <w:spacing w:val="-9"/>
                <w:sz w:val="20"/>
              </w:rPr>
              <w:t xml:space="preserve"> </w:t>
            </w:r>
            <w:r w:rsidRPr="00FD4799">
              <w:rPr>
                <w:b/>
                <w:spacing w:val="-4"/>
                <w:sz w:val="20"/>
              </w:rPr>
              <w:t>No.:</w:t>
            </w:r>
          </w:p>
        </w:tc>
        <w:tc>
          <w:tcPr>
            <w:tcW w:w="2868" w:type="dxa"/>
          </w:tcPr>
          <w:p w14:paraId="479FF25B" w14:textId="458AB6B8" w:rsidR="00BE693E" w:rsidRPr="00FD4799" w:rsidRDefault="008713BC">
            <w:pPr>
              <w:pStyle w:val="TableParagraph"/>
              <w:ind w:left="105"/>
              <w:rPr>
                <w:sz w:val="20"/>
              </w:rPr>
            </w:pPr>
            <w:r>
              <w:rPr>
                <w:sz w:val="20"/>
              </w:rPr>
              <w:t>4</w:t>
            </w:r>
          </w:p>
        </w:tc>
      </w:tr>
      <w:tr w:rsidR="00BE693E" w:rsidRPr="00FD4799" w14:paraId="1A9B02FD" w14:textId="77777777" w:rsidTr="00D4497C">
        <w:trPr>
          <w:trHeight w:val="431"/>
        </w:trPr>
        <w:tc>
          <w:tcPr>
            <w:tcW w:w="1555" w:type="dxa"/>
          </w:tcPr>
          <w:p w14:paraId="41DA1E36" w14:textId="77777777" w:rsidR="00BE693E" w:rsidRPr="00FD4799" w:rsidRDefault="000F1DED">
            <w:pPr>
              <w:pStyle w:val="TableParagraph"/>
              <w:spacing w:line="210" w:lineRule="exact"/>
              <w:rPr>
                <w:b/>
                <w:sz w:val="20"/>
              </w:rPr>
            </w:pPr>
            <w:r w:rsidRPr="00FD4799">
              <w:rPr>
                <w:b/>
                <w:sz w:val="20"/>
              </w:rPr>
              <w:t>Policy</w:t>
            </w:r>
            <w:r w:rsidRPr="00FD4799">
              <w:rPr>
                <w:b/>
                <w:spacing w:val="-8"/>
                <w:sz w:val="20"/>
              </w:rPr>
              <w:t xml:space="preserve"> </w:t>
            </w:r>
            <w:r w:rsidRPr="00FD4799">
              <w:rPr>
                <w:b/>
                <w:spacing w:val="-4"/>
                <w:sz w:val="20"/>
              </w:rPr>
              <w:t>No.:</w:t>
            </w:r>
          </w:p>
        </w:tc>
        <w:tc>
          <w:tcPr>
            <w:tcW w:w="2976" w:type="dxa"/>
          </w:tcPr>
          <w:p w14:paraId="67C5CF5D" w14:textId="6AE4E3C6" w:rsidR="00BE693E" w:rsidRPr="00FD4799" w:rsidRDefault="00FD4799">
            <w:pPr>
              <w:pStyle w:val="TableParagraph"/>
              <w:spacing w:line="210" w:lineRule="exact"/>
              <w:rPr>
                <w:sz w:val="20"/>
              </w:rPr>
            </w:pPr>
            <w:r>
              <w:rPr>
                <w:spacing w:val="-2"/>
                <w:sz w:val="20"/>
              </w:rPr>
              <w:t>PO-060</w:t>
            </w:r>
          </w:p>
        </w:tc>
        <w:tc>
          <w:tcPr>
            <w:tcW w:w="2131" w:type="dxa"/>
          </w:tcPr>
          <w:p w14:paraId="2AB10325" w14:textId="575CB701" w:rsidR="00BE693E" w:rsidRPr="00FD4799" w:rsidRDefault="000F1DED">
            <w:pPr>
              <w:pStyle w:val="TableParagraph"/>
              <w:spacing w:line="210" w:lineRule="exact"/>
              <w:rPr>
                <w:b/>
                <w:sz w:val="20"/>
              </w:rPr>
            </w:pPr>
            <w:r w:rsidRPr="00FD4799">
              <w:rPr>
                <w:b/>
                <w:sz w:val="20"/>
              </w:rPr>
              <w:t>Revision</w:t>
            </w:r>
            <w:r w:rsidRPr="00FD4799">
              <w:rPr>
                <w:b/>
                <w:spacing w:val="-7"/>
                <w:sz w:val="20"/>
              </w:rPr>
              <w:t xml:space="preserve"> </w:t>
            </w:r>
            <w:r w:rsidRPr="00FD4799">
              <w:rPr>
                <w:b/>
                <w:spacing w:val="-4"/>
                <w:sz w:val="20"/>
              </w:rPr>
              <w:t>Date:</w:t>
            </w:r>
          </w:p>
        </w:tc>
        <w:tc>
          <w:tcPr>
            <w:tcW w:w="2868" w:type="dxa"/>
          </w:tcPr>
          <w:p w14:paraId="63D26C8B" w14:textId="6BC26973" w:rsidR="00BE693E" w:rsidRPr="00FD4799" w:rsidRDefault="008713BC">
            <w:pPr>
              <w:pStyle w:val="TableParagraph"/>
              <w:spacing w:line="210" w:lineRule="exact"/>
              <w:ind w:left="105"/>
              <w:rPr>
                <w:sz w:val="20"/>
              </w:rPr>
            </w:pPr>
            <w:r>
              <w:rPr>
                <w:sz w:val="20"/>
              </w:rPr>
              <w:t>2</w:t>
            </w:r>
            <w:r w:rsidR="00C66437">
              <w:rPr>
                <w:sz w:val="20"/>
              </w:rPr>
              <w:t>0</w:t>
            </w:r>
            <w:r w:rsidR="00C66437" w:rsidRPr="00C66437">
              <w:rPr>
                <w:sz w:val="20"/>
                <w:vertAlign w:val="superscript"/>
              </w:rPr>
              <w:t>th</w:t>
            </w:r>
            <w:r w:rsidR="00C66437">
              <w:rPr>
                <w:sz w:val="20"/>
              </w:rPr>
              <w:t xml:space="preserve"> </w:t>
            </w:r>
            <w:r>
              <w:rPr>
                <w:sz w:val="20"/>
              </w:rPr>
              <w:t>June 202</w:t>
            </w:r>
            <w:r w:rsidR="00C66437">
              <w:rPr>
                <w:sz w:val="20"/>
              </w:rPr>
              <w:t>5</w:t>
            </w:r>
          </w:p>
        </w:tc>
      </w:tr>
    </w:tbl>
    <w:p w14:paraId="47CE6C5E" w14:textId="77777777" w:rsidR="00BE693E" w:rsidRPr="00FD4799" w:rsidRDefault="00BE693E">
      <w:pPr>
        <w:pStyle w:val="BodyText"/>
        <w:rPr>
          <w:rFonts w:ascii="Arial" w:hAnsi="Arial" w:cs="Arial"/>
          <w:b/>
          <w:sz w:val="40"/>
        </w:rPr>
      </w:pPr>
    </w:p>
    <w:p w14:paraId="55201E6D" w14:textId="28AEBF23" w:rsidR="00BE693E" w:rsidRPr="00FD4799" w:rsidRDefault="000F1DED" w:rsidP="00FD4799">
      <w:pPr>
        <w:pStyle w:val="BodyText"/>
        <w:spacing w:before="1" w:line="276" w:lineRule="auto"/>
        <w:ind w:left="220"/>
        <w:jc w:val="both"/>
        <w:rPr>
          <w:rFonts w:ascii="Arial" w:hAnsi="Arial" w:cs="Arial"/>
        </w:rPr>
      </w:pPr>
      <w:r w:rsidRPr="00FD4799">
        <w:rPr>
          <w:rFonts w:ascii="Arial" w:hAnsi="Arial" w:cs="Arial"/>
        </w:rPr>
        <w:t>This</w:t>
      </w:r>
      <w:r w:rsidRPr="00FD4799">
        <w:rPr>
          <w:rFonts w:ascii="Arial" w:hAnsi="Arial" w:cs="Arial"/>
          <w:spacing w:val="-1"/>
        </w:rPr>
        <w:t xml:space="preserve"> </w:t>
      </w:r>
      <w:r w:rsidRPr="00FD4799">
        <w:rPr>
          <w:rFonts w:ascii="Arial" w:hAnsi="Arial" w:cs="Arial"/>
        </w:rPr>
        <w:t>policy</w:t>
      </w:r>
      <w:r w:rsidRPr="00FD4799">
        <w:rPr>
          <w:rFonts w:ascii="Arial" w:hAnsi="Arial" w:cs="Arial"/>
          <w:spacing w:val="-1"/>
        </w:rPr>
        <w:t xml:space="preserve"> </w:t>
      </w:r>
      <w:r w:rsidRPr="00FD4799">
        <w:rPr>
          <w:rFonts w:ascii="Arial" w:hAnsi="Arial" w:cs="Arial"/>
        </w:rPr>
        <w:t>is</w:t>
      </w:r>
      <w:r w:rsidRPr="00FD4799">
        <w:rPr>
          <w:rFonts w:ascii="Arial" w:hAnsi="Arial" w:cs="Arial"/>
          <w:spacing w:val="-1"/>
        </w:rPr>
        <w:t xml:space="preserve"> </w:t>
      </w:r>
      <w:r w:rsidRPr="00FD4799">
        <w:rPr>
          <w:rFonts w:ascii="Arial" w:hAnsi="Arial" w:cs="Arial"/>
        </w:rPr>
        <w:t>applicable</w:t>
      </w:r>
      <w:r w:rsidRPr="00FD4799">
        <w:rPr>
          <w:rFonts w:ascii="Arial" w:hAnsi="Arial" w:cs="Arial"/>
          <w:spacing w:val="-1"/>
        </w:rPr>
        <w:t xml:space="preserve"> </w:t>
      </w:r>
      <w:r w:rsidRPr="00FD4799">
        <w:rPr>
          <w:rFonts w:ascii="Arial" w:hAnsi="Arial" w:cs="Arial"/>
        </w:rPr>
        <w:t>to</w:t>
      </w:r>
      <w:r w:rsidRPr="00FD4799">
        <w:rPr>
          <w:rFonts w:ascii="Arial" w:hAnsi="Arial" w:cs="Arial"/>
          <w:spacing w:val="-1"/>
        </w:rPr>
        <w:t xml:space="preserve"> </w:t>
      </w:r>
      <w:r w:rsidRPr="00FD4799">
        <w:rPr>
          <w:rFonts w:ascii="Arial" w:hAnsi="Arial" w:cs="Arial"/>
        </w:rPr>
        <w:t>the</w:t>
      </w:r>
      <w:r w:rsidRPr="00FD4799">
        <w:rPr>
          <w:rFonts w:ascii="Arial" w:hAnsi="Arial" w:cs="Arial"/>
          <w:spacing w:val="-1"/>
        </w:rPr>
        <w:t xml:space="preserve"> </w:t>
      </w:r>
      <w:r w:rsidRPr="00FD4799">
        <w:rPr>
          <w:rFonts w:ascii="Arial" w:hAnsi="Arial" w:cs="Arial"/>
        </w:rPr>
        <w:t>Adcorp</w:t>
      </w:r>
      <w:r w:rsidRPr="00FD4799">
        <w:rPr>
          <w:rFonts w:ascii="Arial" w:hAnsi="Arial" w:cs="Arial"/>
          <w:spacing w:val="-1"/>
        </w:rPr>
        <w:t xml:space="preserve"> </w:t>
      </w:r>
      <w:r w:rsidRPr="00FD4799">
        <w:rPr>
          <w:rFonts w:ascii="Arial" w:hAnsi="Arial" w:cs="Arial"/>
        </w:rPr>
        <w:t>Group</w:t>
      </w:r>
      <w:r w:rsidRPr="00FD4799">
        <w:rPr>
          <w:rFonts w:ascii="Arial" w:hAnsi="Arial" w:cs="Arial"/>
          <w:spacing w:val="-1"/>
        </w:rPr>
        <w:t xml:space="preserve"> </w:t>
      </w:r>
      <w:r w:rsidRPr="00FD4799">
        <w:rPr>
          <w:rFonts w:ascii="Arial" w:hAnsi="Arial" w:cs="Arial"/>
        </w:rPr>
        <w:t>of</w:t>
      </w:r>
      <w:r w:rsidRPr="00FD4799">
        <w:rPr>
          <w:rFonts w:ascii="Arial" w:hAnsi="Arial" w:cs="Arial"/>
          <w:spacing w:val="-1"/>
        </w:rPr>
        <w:t xml:space="preserve"> </w:t>
      </w:r>
      <w:r w:rsidRPr="00FD4799">
        <w:rPr>
          <w:rFonts w:ascii="Arial" w:hAnsi="Arial" w:cs="Arial"/>
        </w:rPr>
        <w:t>companies,</w:t>
      </w:r>
      <w:r w:rsidRPr="00FD4799">
        <w:rPr>
          <w:rFonts w:ascii="Arial" w:hAnsi="Arial" w:cs="Arial"/>
          <w:spacing w:val="-1"/>
        </w:rPr>
        <w:t xml:space="preserve"> </w:t>
      </w:r>
      <w:r w:rsidRPr="00FD4799">
        <w:rPr>
          <w:rFonts w:ascii="Arial" w:hAnsi="Arial" w:cs="Arial"/>
        </w:rPr>
        <w:t>its</w:t>
      </w:r>
      <w:r w:rsidRPr="00FD4799">
        <w:rPr>
          <w:rFonts w:ascii="Arial" w:hAnsi="Arial" w:cs="Arial"/>
          <w:spacing w:val="-1"/>
        </w:rPr>
        <w:t xml:space="preserve"> </w:t>
      </w:r>
      <w:r w:rsidRPr="00FD4799">
        <w:rPr>
          <w:rFonts w:ascii="Arial" w:hAnsi="Arial" w:cs="Arial"/>
        </w:rPr>
        <w:t>affiliates</w:t>
      </w:r>
      <w:r w:rsidRPr="00FD4799">
        <w:rPr>
          <w:rFonts w:ascii="Arial" w:hAnsi="Arial" w:cs="Arial"/>
          <w:spacing w:val="-1"/>
        </w:rPr>
        <w:t xml:space="preserve"> </w:t>
      </w:r>
      <w:r w:rsidRPr="00FD4799">
        <w:rPr>
          <w:rFonts w:ascii="Arial" w:hAnsi="Arial" w:cs="Arial"/>
        </w:rPr>
        <w:t>and</w:t>
      </w:r>
      <w:r w:rsidRPr="00FD4799">
        <w:rPr>
          <w:rFonts w:ascii="Arial" w:hAnsi="Arial" w:cs="Arial"/>
          <w:spacing w:val="-1"/>
        </w:rPr>
        <w:t xml:space="preserve"> </w:t>
      </w:r>
      <w:r w:rsidRPr="00FD4799">
        <w:rPr>
          <w:rFonts w:ascii="Arial" w:hAnsi="Arial" w:cs="Arial"/>
        </w:rPr>
        <w:t>subsidiaries</w:t>
      </w:r>
      <w:r w:rsidRPr="00FD4799">
        <w:rPr>
          <w:rFonts w:ascii="Arial" w:hAnsi="Arial" w:cs="Arial"/>
          <w:spacing w:val="-1"/>
        </w:rPr>
        <w:t xml:space="preserve"> </w:t>
      </w:r>
      <w:r w:rsidRPr="00FD4799">
        <w:rPr>
          <w:rFonts w:ascii="Arial" w:hAnsi="Arial" w:cs="Arial"/>
        </w:rPr>
        <w:t>in</w:t>
      </w:r>
      <w:r w:rsidRPr="00FD4799">
        <w:rPr>
          <w:rFonts w:ascii="Arial" w:hAnsi="Arial" w:cs="Arial"/>
          <w:spacing w:val="-1"/>
        </w:rPr>
        <w:t xml:space="preserve"> </w:t>
      </w:r>
      <w:r w:rsidRPr="00FD4799">
        <w:rPr>
          <w:rFonts w:ascii="Arial" w:hAnsi="Arial" w:cs="Arial"/>
        </w:rPr>
        <w:t>all geographies in which it operates hereinafter referred to as “Adcorp”.</w:t>
      </w:r>
      <w:r w:rsidR="00FD4799">
        <w:rPr>
          <w:rFonts w:ascii="Arial" w:hAnsi="Arial" w:cs="Arial"/>
        </w:rPr>
        <w:t xml:space="preserve"> </w:t>
      </w:r>
      <w:r w:rsidR="00D4497C">
        <w:rPr>
          <w:rFonts w:ascii="Arial" w:hAnsi="Arial" w:cs="Arial"/>
        </w:rPr>
        <w:t>BLU by Adcorp</w:t>
      </w:r>
      <w:r w:rsidR="00FD4799">
        <w:rPr>
          <w:rFonts w:ascii="Arial" w:hAnsi="Arial" w:cs="Arial"/>
        </w:rPr>
        <w:t xml:space="preserve"> </w:t>
      </w:r>
      <w:r w:rsidR="009D7353" w:rsidRPr="007245F4">
        <w:rPr>
          <w:rFonts w:ascii="Arial" w:hAnsi="Arial" w:cs="Arial"/>
        </w:rPr>
        <w:t>hereinafter referred to as</w:t>
      </w:r>
      <w:r w:rsidR="009D7353">
        <w:rPr>
          <w:rFonts w:ascii="Arial" w:hAnsi="Arial" w:cs="Arial"/>
        </w:rPr>
        <w:t xml:space="preserve"> </w:t>
      </w:r>
      <w:r w:rsidR="00D4497C">
        <w:rPr>
          <w:rFonts w:ascii="Arial" w:hAnsi="Arial" w:cs="Arial"/>
        </w:rPr>
        <w:t>BLU by Adcorp</w:t>
      </w:r>
      <w:r w:rsidR="009D7353">
        <w:rPr>
          <w:rFonts w:ascii="Arial" w:hAnsi="Arial" w:cs="Arial"/>
        </w:rPr>
        <w:t xml:space="preserve"> </w:t>
      </w:r>
      <w:r w:rsidR="00FD4799">
        <w:rPr>
          <w:rFonts w:ascii="Arial" w:hAnsi="Arial" w:cs="Arial"/>
        </w:rPr>
        <w:t xml:space="preserve">as an </w:t>
      </w:r>
      <w:r w:rsidR="00FD4799" w:rsidRPr="00A83997">
        <w:rPr>
          <w:rFonts w:ascii="Arial" w:hAnsi="Arial" w:cs="Arial"/>
        </w:rPr>
        <w:t xml:space="preserve">Adcorp </w:t>
      </w:r>
      <w:r w:rsidR="00FD4799">
        <w:rPr>
          <w:rFonts w:ascii="Arial" w:hAnsi="Arial" w:cs="Arial"/>
        </w:rPr>
        <w:t xml:space="preserve">company and its </w:t>
      </w:r>
      <w:r w:rsidR="00FD4799" w:rsidRPr="00A83997">
        <w:rPr>
          <w:rFonts w:ascii="Arial" w:hAnsi="Arial" w:cs="Arial"/>
        </w:rPr>
        <w:t xml:space="preserve">Board of Directors (“the Board”) </w:t>
      </w:r>
      <w:proofErr w:type="spellStart"/>
      <w:r w:rsidR="00FD4799" w:rsidRPr="00A83997">
        <w:rPr>
          <w:rFonts w:ascii="Arial" w:hAnsi="Arial" w:cs="Arial"/>
        </w:rPr>
        <w:t>recognises</w:t>
      </w:r>
      <w:proofErr w:type="spellEnd"/>
      <w:r w:rsidR="00FD4799" w:rsidRPr="00A83997">
        <w:rPr>
          <w:rFonts w:ascii="Arial" w:hAnsi="Arial" w:cs="Arial"/>
        </w:rPr>
        <w:t xml:space="preserve"> its obligation to oversee that appropriate controls and procedures are implemented within the Adcorp Group.</w:t>
      </w:r>
    </w:p>
    <w:p w14:paraId="378B014F" w14:textId="77777777" w:rsidR="00BE693E" w:rsidRPr="00FD4799" w:rsidRDefault="00BE693E" w:rsidP="00FD4799">
      <w:pPr>
        <w:pStyle w:val="BodyText"/>
        <w:jc w:val="both"/>
        <w:rPr>
          <w:rFonts w:ascii="Arial" w:hAnsi="Arial" w:cs="Arial"/>
          <w:sz w:val="22"/>
        </w:rPr>
      </w:pPr>
    </w:p>
    <w:p w14:paraId="6ABE0AD7" w14:textId="77777777" w:rsidR="00BE693E" w:rsidRPr="00D4497C" w:rsidRDefault="000F1DED" w:rsidP="00FD4799">
      <w:pPr>
        <w:pStyle w:val="Heading1"/>
        <w:numPr>
          <w:ilvl w:val="0"/>
          <w:numId w:val="5"/>
        </w:numPr>
        <w:tabs>
          <w:tab w:val="left" w:pos="579"/>
        </w:tabs>
        <w:spacing w:before="138"/>
        <w:ind w:left="579" w:hanging="359"/>
        <w:jc w:val="both"/>
        <w:rPr>
          <w:rFonts w:ascii="Arial" w:hAnsi="Arial" w:cs="Arial"/>
          <w:b w:val="0"/>
        </w:rPr>
      </w:pPr>
      <w:r w:rsidRPr="00D4497C">
        <w:rPr>
          <w:rFonts w:ascii="Arial" w:hAnsi="Arial" w:cs="Arial"/>
          <w:spacing w:val="-2"/>
        </w:rPr>
        <w:t>Introduction</w:t>
      </w:r>
    </w:p>
    <w:p w14:paraId="17B2BD77" w14:textId="77777777" w:rsidR="00BE693E" w:rsidRPr="00FD4799" w:rsidRDefault="00BE693E" w:rsidP="00FD4799">
      <w:pPr>
        <w:pStyle w:val="BodyText"/>
        <w:spacing w:before="6"/>
        <w:jc w:val="both"/>
        <w:rPr>
          <w:rFonts w:ascii="Arial" w:hAnsi="Arial" w:cs="Arial"/>
          <w:b/>
          <w:sz w:val="19"/>
        </w:rPr>
      </w:pPr>
    </w:p>
    <w:p w14:paraId="3F1B2C29" w14:textId="5FE1ED0E" w:rsidR="00BE693E" w:rsidRPr="00FD4799" w:rsidRDefault="000F1DED" w:rsidP="00FD4799">
      <w:pPr>
        <w:pStyle w:val="BodyText"/>
        <w:spacing w:before="1" w:line="276" w:lineRule="auto"/>
        <w:ind w:left="580" w:right="-7"/>
        <w:jc w:val="both"/>
        <w:rPr>
          <w:rFonts w:ascii="Arial" w:hAnsi="Arial" w:cs="Arial"/>
        </w:rPr>
      </w:pPr>
      <w:r w:rsidRPr="00FD4799">
        <w:rPr>
          <w:rFonts w:ascii="Arial" w:hAnsi="Arial" w:cs="Arial"/>
        </w:rPr>
        <w:t>Whistle blowing is the release of information by a member or former member of,</w:t>
      </w:r>
      <w:r w:rsidRPr="00FD4799">
        <w:rPr>
          <w:rFonts w:ascii="Arial" w:hAnsi="Arial" w:cs="Arial"/>
          <w:spacing w:val="40"/>
        </w:rPr>
        <w:t xml:space="preserve"> </w:t>
      </w:r>
      <w:r w:rsidRPr="00FD4799">
        <w:rPr>
          <w:rFonts w:ascii="Arial" w:hAnsi="Arial" w:cs="Arial"/>
        </w:rPr>
        <w:t xml:space="preserve">or persons associated with, an organization that is evidence of illegal or immoral conduct in the </w:t>
      </w:r>
      <w:r w:rsidR="00FD4799" w:rsidRPr="00FD4799">
        <w:rPr>
          <w:rFonts w:ascii="Arial" w:hAnsi="Arial" w:cs="Arial"/>
        </w:rPr>
        <w:t>organization or</w:t>
      </w:r>
      <w:r w:rsidRPr="00FD4799">
        <w:rPr>
          <w:rFonts w:ascii="Arial" w:hAnsi="Arial" w:cs="Arial"/>
        </w:rPr>
        <w:t xml:space="preserve"> conduct in the organization that is not in the public interest.</w:t>
      </w:r>
    </w:p>
    <w:p w14:paraId="107A0800" w14:textId="77777777" w:rsidR="00BE693E" w:rsidRPr="00FD4799" w:rsidRDefault="00BE693E" w:rsidP="00FD4799">
      <w:pPr>
        <w:pStyle w:val="BodyText"/>
        <w:spacing w:before="5" w:line="276" w:lineRule="auto"/>
        <w:ind w:right="-7"/>
        <w:jc w:val="both"/>
        <w:rPr>
          <w:rFonts w:ascii="Arial" w:hAnsi="Arial" w:cs="Arial"/>
          <w:sz w:val="19"/>
        </w:rPr>
      </w:pPr>
    </w:p>
    <w:p w14:paraId="34919914" w14:textId="4987C45F" w:rsidR="00BE693E" w:rsidRPr="00FD4799" w:rsidRDefault="00D4497C" w:rsidP="00FD4799">
      <w:pPr>
        <w:pStyle w:val="BodyText"/>
        <w:spacing w:line="276" w:lineRule="auto"/>
        <w:ind w:left="580" w:right="-7"/>
        <w:jc w:val="both"/>
        <w:rPr>
          <w:rFonts w:ascii="Arial" w:hAnsi="Arial" w:cs="Arial"/>
        </w:rPr>
      </w:pPr>
      <w:r>
        <w:rPr>
          <w:rFonts w:ascii="Arial" w:hAnsi="Arial" w:cs="Arial"/>
          <w:bCs/>
        </w:rPr>
        <w:t>BLU by Adcorp</w:t>
      </w:r>
      <w:r w:rsidR="000F1DED" w:rsidRPr="00FD4799">
        <w:rPr>
          <w:rFonts w:ascii="Arial" w:hAnsi="Arial" w:cs="Arial"/>
          <w:b/>
        </w:rPr>
        <w:t xml:space="preserve"> </w:t>
      </w:r>
      <w:r w:rsidR="000F1DED" w:rsidRPr="00FD4799">
        <w:rPr>
          <w:rFonts w:ascii="Arial" w:hAnsi="Arial" w:cs="Arial"/>
        </w:rPr>
        <w:t>is committed to the highest standards of openness, probity and accountability.</w:t>
      </w:r>
      <w:r w:rsidR="000F1DED" w:rsidRPr="00FD4799">
        <w:rPr>
          <w:rFonts w:ascii="Arial" w:hAnsi="Arial" w:cs="Arial"/>
          <w:spacing w:val="40"/>
        </w:rPr>
        <w:t xml:space="preserve"> </w:t>
      </w:r>
      <w:r w:rsidR="000F1DED" w:rsidRPr="00FD4799">
        <w:rPr>
          <w:rFonts w:ascii="Arial" w:hAnsi="Arial" w:cs="Arial"/>
        </w:rPr>
        <w:t xml:space="preserve">We therefore </w:t>
      </w:r>
      <w:proofErr w:type="spellStart"/>
      <w:r w:rsidR="000F1DED" w:rsidRPr="00FD4799">
        <w:rPr>
          <w:rFonts w:ascii="Arial" w:hAnsi="Arial" w:cs="Arial"/>
        </w:rPr>
        <w:t>recognise</w:t>
      </w:r>
      <w:proofErr w:type="spellEnd"/>
      <w:r w:rsidR="000F1DED" w:rsidRPr="00FD4799">
        <w:rPr>
          <w:rFonts w:ascii="Arial" w:hAnsi="Arial" w:cs="Arial"/>
        </w:rPr>
        <w:t xml:space="preserve"> that employees who raise concerns are an asset not a threat.</w:t>
      </w:r>
    </w:p>
    <w:p w14:paraId="50AA6D21" w14:textId="77777777" w:rsidR="00BE693E" w:rsidRPr="00FD4799" w:rsidRDefault="00BE693E" w:rsidP="00FD4799">
      <w:pPr>
        <w:pStyle w:val="BodyText"/>
        <w:spacing w:before="3" w:line="276" w:lineRule="auto"/>
        <w:ind w:right="-7"/>
        <w:jc w:val="both"/>
        <w:rPr>
          <w:rFonts w:ascii="Arial" w:hAnsi="Arial" w:cs="Arial"/>
          <w:sz w:val="19"/>
        </w:rPr>
      </w:pPr>
    </w:p>
    <w:p w14:paraId="3529752A" w14:textId="77777777" w:rsidR="00BE693E" w:rsidRPr="00FD4799" w:rsidRDefault="000F1DED" w:rsidP="00FD4799">
      <w:pPr>
        <w:pStyle w:val="BodyText"/>
        <w:spacing w:line="276" w:lineRule="auto"/>
        <w:ind w:left="580" w:right="-7"/>
        <w:jc w:val="both"/>
        <w:rPr>
          <w:rFonts w:ascii="Arial" w:hAnsi="Arial" w:cs="Arial"/>
        </w:rPr>
      </w:pPr>
      <w:r w:rsidRPr="00FD4799">
        <w:rPr>
          <w:rFonts w:ascii="Arial" w:hAnsi="Arial" w:cs="Arial"/>
        </w:rPr>
        <w:t xml:space="preserve">It is important to us that any dishonesty, fraud, misconduct or wrongdoing by workers or officers of the </w:t>
      </w:r>
      <w:proofErr w:type="spellStart"/>
      <w:r w:rsidRPr="00FD4799">
        <w:rPr>
          <w:rFonts w:ascii="Arial" w:hAnsi="Arial" w:cs="Arial"/>
        </w:rPr>
        <w:t>organisation</w:t>
      </w:r>
      <w:proofErr w:type="spellEnd"/>
      <w:r w:rsidRPr="00FD4799">
        <w:rPr>
          <w:rFonts w:ascii="Arial" w:hAnsi="Arial" w:cs="Arial"/>
        </w:rPr>
        <w:t xml:space="preserve"> is reported and properly dealt with.</w:t>
      </w:r>
      <w:r w:rsidRPr="00FD4799">
        <w:rPr>
          <w:rFonts w:ascii="Arial" w:hAnsi="Arial" w:cs="Arial"/>
          <w:spacing w:val="40"/>
        </w:rPr>
        <w:t xml:space="preserve"> </w:t>
      </w:r>
      <w:r w:rsidRPr="00FD4799">
        <w:rPr>
          <w:rFonts w:ascii="Arial" w:hAnsi="Arial" w:cs="Arial"/>
        </w:rPr>
        <w:t xml:space="preserve">The </w:t>
      </w:r>
      <w:proofErr w:type="spellStart"/>
      <w:r w:rsidRPr="00FD4799">
        <w:rPr>
          <w:rFonts w:ascii="Arial" w:hAnsi="Arial" w:cs="Arial"/>
        </w:rPr>
        <w:t>organisation</w:t>
      </w:r>
      <w:proofErr w:type="spellEnd"/>
      <w:r w:rsidRPr="00FD4799">
        <w:rPr>
          <w:rFonts w:ascii="Arial" w:hAnsi="Arial" w:cs="Arial"/>
        </w:rPr>
        <w:t xml:space="preserve"> therefore encourages all individuals to raise any concerns that they may have about the conduct of others in the </w:t>
      </w:r>
      <w:proofErr w:type="spellStart"/>
      <w:r w:rsidRPr="00FD4799">
        <w:rPr>
          <w:rFonts w:ascii="Arial" w:hAnsi="Arial" w:cs="Arial"/>
        </w:rPr>
        <w:t>organisation</w:t>
      </w:r>
      <w:proofErr w:type="spellEnd"/>
      <w:r w:rsidRPr="00FD4799">
        <w:rPr>
          <w:rFonts w:ascii="Arial" w:hAnsi="Arial" w:cs="Arial"/>
        </w:rPr>
        <w:t xml:space="preserve"> or the way in which</w:t>
      </w:r>
      <w:r w:rsidRPr="00FD4799">
        <w:rPr>
          <w:rFonts w:ascii="Arial" w:hAnsi="Arial" w:cs="Arial"/>
          <w:spacing w:val="40"/>
        </w:rPr>
        <w:t xml:space="preserve"> </w:t>
      </w:r>
      <w:r w:rsidRPr="00FD4799">
        <w:rPr>
          <w:rFonts w:ascii="Arial" w:hAnsi="Arial" w:cs="Arial"/>
        </w:rPr>
        <w:t xml:space="preserve">the </w:t>
      </w:r>
      <w:proofErr w:type="spellStart"/>
      <w:r w:rsidRPr="00FD4799">
        <w:rPr>
          <w:rFonts w:ascii="Arial" w:hAnsi="Arial" w:cs="Arial"/>
        </w:rPr>
        <w:t>organisation</w:t>
      </w:r>
      <w:proofErr w:type="spellEnd"/>
      <w:r w:rsidRPr="00FD4799">
        <w:rPr>
          <w:rFonts w:ascii="Arial" w:hAnsi="Arial" w:cs="Arial"/>
        </w:rPr>
        <w:t xml:space="preserve"> is run.</w:t>
      </w:r>
    </w:p>
    <w:p w14:paraId="12808E7F" w14:textId="77777777" w:rsidR="00BE693E" w:rsidRPr="00FD4799" w:rsidRDefault="00BE693E" w:rsidP="00FD4799">
      <w:pPr>
        <w:pStyle w:val="BodyText"/>
        <w:spacing w:before="5" w:line="276" w:lineRule="auto"/>
        <w:ind w:right="-7"/>
        <w:jc w:val="both"/>
        <w:rPr>
          <w:rFonts w:ascii="Arial" w:hAnsi="Arial" w:cs="Arial"/>
          <w:sz w:val="19"/>
        </w:rPr>
      </w:pPr>
    </w:p>
    <w:p w14:paraId="68E7677D" w14:textId="77777777" w:rsidR="00BE693E" w:rsidRPr="00FD4799" w:rsidRDefault="000F1DED" w:rsidP="00FD4799">
      <w:pPr>
        <w:pStyle w:val="BodyText"/>
        <w:spacing w:line="276" w:lineRule="auto"/>
        <w:ind w:left="580" w:right="-7"/>
        <w:jc w:val="both"/>
        <w:rPr>
          <w:rFonts w:ascii="Arial" w:hAnsi="Arial" w:cs="Arial"/>
        </w:rPr>
      </w:pPr>
      <w:r w:rsidRPr="00FD4799">
        <w:rPr>
          <w:rFonts w:ascii="Arial" w:hAnsi="Arial" w:cs="Arial"/>
        </w:rPr>
        <w:t>This policy sets out the way in which individuals may raise any concerns that they have and how those concerns will be dealt with.</w:t>
      </w:r>
    </w:p>
    <w:p w14:paraId="107A1FF2" w14:textId="77777777" w:rsidR="00BE693E" w:rsidRPr="00FD4799" w:rsidRDefault="00BE693E" w:rsidP="00FD4799">
      <w:pPr>
        <w:pStyle w:val="BodyText"/>
        <w:spacing w:before="6" w:line="276" w:lineRule="auto"/>
        <w:ind w:right="-7"/>
        <w:jc w:val="both"/>
        <w:rPr>
          <w:rFonts w:ascii="Arial" w:hAnsi="Arial" w:cs="Arial"/>
          <w:sz w:val="19"/>
        </w:rPr>
      </w:pPr>
    </w:p>
    <w:p w14:paraId="38285238" w14:textId="77777777" w:rsidR="00BE693E" w:rsidRPr="00FD4799" w:rsidRDefault="000F1DED" w:rsidP="00FD4799">
      <w:pPr>
        <w:pStyle w:val="BodyText"/>
        <w:spacing w:line="276" w:lineRule="auto"/>
        <w:ind w:left="580" w:right="-7"/>
        <w:jc w:val="both"/>
        <w:rPr>
          <w:rFonts w:ascii="Arial" w:hAnsi="Arial" w:cs="Arial"/>
        </w:rPr>
      </w:pPr>
      <w:r w:rsidRPr="00FD4799">
        <w:rPr>
          <w:rFonts w:ascii="Arial" w:hAnsi="Arial" w:cs="Arial"/>
        </w:rPr>
        <w:t xml:space="preserve">This policy applies to all employees, workers, Managers, Directors and Trustees of the </w:t>
      </w:r>
      <w:proofErr w:type="spellStart"/>
      <w:r w:rsidRPr="00FD4799">
        <w:rPr>
          <w:rFonts w:ascii="Arial" w:hAnsi="Arial" w:cs="Arial"/>
        </w:rPr>
        <w:t>organisation</w:t>
      </w:r>
      <w:proofErr w:type="spellEnd"/>
      <w:r w:rsidRPr="00FD4799">
        <w:rPr>
          <w:rFonts w:ascii="Arial" w:hAnsi="Arial" w:cs="Arial"/>
        </w:rPr>
        <w:t>.</w:t>
      </w:r>
      <w:r w:rsidRPr="00FD4799">
        <w:rPr>
          <w:rFonts w:ascii="Arial" w:hAnsi="Arial" w:cs="Arial"/>
          <w:spacing w:val="40"/>
        </w:rPr>
        <w:t xml:space="preserve"> </w:t>
      </w:r>
      <w:r w:rsidRPr="00FD4799">
        <w:rPr>
          <w:rFonts w:ascii="Arial" w:hAnsi="Arial" w:cs="Arial"/>
        </w:rPr>
        <w:t xml:space="preserve">Other individuals performing functions in relation to the </w:t>
      </w:r>
      <w:proofErr w:type="spellStart"/>
      <w:r w:rsidRPr="00FD4799">
        <w:rPr>
          <w:rFonts w:ascii="Arial" w:hAnsi="Arial" w:cs="Arial"/>
        </w:rPr>
        <w:t>organisation</w:t>
      </w:r>
      <w:proofErr w:type="spellEnd"/>
      <w:r w:rsidRPr="00FD4799">
        <w:rPr>
          <w:rFonts w:ascii="Arial" w:hAnsi="Arial" w:cs="Arial"/>
        </w:rPr>
        <w:t>, such as agency workers and contractors, are also encouraged to use it.</w:t>
      </w:r>
    </w:p>
    <w:p w14:paraId="7DE6F6DF" w14:textId="77777777" w:rsidR="00BE693E" w:rsidRPr="00FD4799" w:rsidRDefault="00BE693E" w:rsidP="00FD4799">
      <w:pPr>
        <w:pStyle w:val="BodyText"/>
        <w:spacing w:before="9"/>
        <w:jc w:val="both"/>
        <w:rPr>
          <w:rFonts w:ascii="Arial" w:hAnsi="Arial" w:cs="Arial"/>
          <w:sz w:val="19"/>
        </w:rPr>
      </w:pPr>
    </w:p>
    <w:p w14:paraId="2099C29F" w14:textId="77777777" w:rsidR="00BE693E" w:rsidRPr="00D4497C" w:rsidRDefault="000F1DED" w:rsidP="00FD4799">
      <w:pPr>
        <w:pStyle w:val="Heading1"/>
        <w:numPr>
          <w:ilvl w:val="0"/>
          <w:numId w:val="5"/>
        </w:numPr>
        <w:tabs>
          <w:tab w:val="left" w:pos="579"/>
        </w:tabs>
        <w:spacing w:before="1"/>
        <w:ind w:left="579" w:hanging="359"/>
        <w:jc w:val="both"/>
        <w:rPr>
          <w:rFonts w:ascii="Arial" w:hAnsi="Arial" w:cs="Arial"/>
        </w:rPr>
      </w:pPr>
      <w:r w:rsidRPr="00D4497C">
        <w:rPr>
          <w:rFonts w:ascii="Arial" w:hAnsi="Arial" w:cs="Arial"/>
          <w:spacing w:val="-2"/>
        </w:rPr>
        <w:t>Principles</w:t>
      </w:r>
    </w:p>
    <w:p w14:paraId="45CC201C" w14:textId="77777777" w:rsidR="00BE693E" w:rsidRPr="00FD4799" w:rsidRDefault="00BE693E" w:rsidP="0006627E">
      <w:pPr>
        <w:pStyle w:val="BodyText"/>
        <w:spacing w:before="6"/>
        <w:jc w:val="both"/>
        <w:rPr>
          <w:rFonts w:ascii="Arial" w:hAnsi="Arial" w:cs="Arial"/>
          <w:b/>
          <w:sz w:val="19"/>
        </w:rPr>
      </w:pPr>
    </w:p>
    <w:p w14:paraId="42F89D8D" w14:textId="2B9B82C4" w:rsidR="00BE693E" w:rsidRPr="00FD4799" w:rsidRDefault="000F1DED" w:rsidP="0006627E">
      <w:pPr>
        <w:pStyle w:val="BodyText"/>
        <w:spacing w:before="1" w:line="276" w:lineRule="auto"/>
        <w:ind w:left="580"/>
        <w:jc w:val="both"/>
        <w:rPr>
          <w:rFonts w:ascii="Arial" w:hAnsi="Arial" w:cs="Arial"/>
        </w:rPr>
      </w:pPr>
      <w:r w:rsidRPr="00FD4799">
        <w:rPr>
          <w:rFonts w:ascii="Arial" w:hAnsi="Arial" w:cs="Arial"/>
        </w:rPr>
        <w:t xml:space="preserve">This whistleblowing policy is intended to provide protections for you if you raise concerns regarding wrongdoing in </w:t>
      </w:r>
      <w:r w:rsidR="00D4497C">
        <w:rPr>
          <w:rFonts w:ascii="Arial" w:hAnsi="Arial" w:cs="Arial"/>
          <w:bCs/>
        </w:rPr>
        <w:t>BLU by Adcorp</w:t>
      </w:r>
      <w:r w:rsidRPr="00FD4799">
        <w:rPr>
          <w:rFonts w:ascii="Arial" w:hAnsi="Arial" w:cs="Arial"/>
        </w:rPr>
        <w:t>, such as concerns regarding:</w:t>
      </w:r>
    </w:p>
    <w:p w14:paraId="56C0F9B8" w14:textId="77777777" w:rsidR="00BE693E" w:rsidRPr="00FD4799" w:rsidRDefault="00BE693E" w:rsidP="0006627E">
      <w:pPr>
        <w:pStyle w:val="BodyText"/>
        <w:spacing w:before="6" w:line="276" w:lineRule="auto"/>
        <w:jc w:val="both"/>
        <w:rPr>
          <w:rFonts w:ascii="Arial" w:hAnsi="Arial" w:cs="Arial"/>
          <w:sz w:val="19"/>
        </w:rPr>
      </w:pPr>
    </w:p>
    <w:p w14:paraId="4438FD55" w14:textId="77777777" w:rsidR="00BE693E" w:rsidRPr="00FD4799" w:rsidRDefault="000F1DED" w:rsidP="0006627E">
      <w:pPr>
        <w:pStyle w:val="ListParagraph"/>
        <w:numPr>
          <w:ilvl w:val="1"/>
          <w:numId w:val="5"/>
        </w:numPr>
        <w:tabs>
          <w:tab w:val="left" w:pos="1299"/>
        </w:tabs>
        <w:spacing w:line="276" w:lineRule="auto"/>
        <w:ind w:left="1299" w:hanging="359"/>
        <w:jc w:val="both"/>
        <w:rPr>
          <w:rFonts w:ascii="Arial" w:hAnsi="Arial" w:cs="Arial"/>
          <w:sz w:val="20"/>
        </w:rPr>
      </w:pPr>
      <w:r w:rsidRPr="00FD4799">
        <w:rPr>
          <w:rFonts w:ascii="Arial" w:hAnsi="Arial" w:cs="Arial"/>
          <w:spacing w:val="-2"/>
          <w:sz w:val="20"/>
        </w:rPr>
        <w:t>incorrect</w:t>
      </w:r>
      <w:r w:rsidRPr="00FD4799">
        <w:rPr>
          <w:rFonts w:ascii="Arial" w:hAnsi="Arial" w:cs="Arial"/>
          <w:spacing w:val="4"/>
          <w:sz w:val="20"/>
        </w:rPr>
        <w:t xml:space="preserve"> </w:t>
      </w:r>
      <w:r w:rsidRPr="00FD4799">
        <w:rPr>
          <w:rFonts w:ascii="Arial" w:hAnsi="Arial" w:cs="Arial"/>
          <w:spacing w:val="-2"/>
          <w:sz w:val="20"/>
        </w:rPr>
        <w:t>financial</w:t>
      </w:r>
      <w:r w:rsidRPr="00FD4799">
        <w:rPr>
          <w:rFonts w:ascii="Arial" w:hAnsi="Arial" w:cs="Arial"/>
          <w:spacing w:val="4"/>
          <w:sz w:val="20"/>
        </w:rPr>
        <w:t xml:space="preserve"> </w:t>
      </w:r>
      <w:proofErr w:type="gramStart"/>
      <w:r w:rsidRPr="00FD4799">
        <w:rPr>
          <w:rFonts w:ascii="Arial" w:hAnsi="Arial" w:cs="Arial"/>
          <w:spacing w:val="-2"/>
          <w:sz w:val="20"/>
        </w:rPr>
        <w:t>reporting;</w:t>
      </w:r>
      <w:proofErr w:type="gramEnd"/>
    </w:p>
    <w:p w14:paraId="252B93EF" w14:textId="77777777" w:rsidR="00BE693E" w:rsidRPr="00FD4799" w:rsidRDefault="000F1DED" w:rsidP="0006627E">
      <w:pPr>
        <w:pStyle w:val="ListParagraph"/>
        <w:numPr>
          <w:ilvl w:val="1"/>
          <w:numId w:val="5"/>
        </w:numPr>
        <w:tabs>
          <w:tab w:val="left" w:pos="1299"/>
        </w:tabs>
        <w:spacing w:line="276" w:lineRule="auto"/>
        <w:ind w:left="1299" w:hanging="359"/>
        <w:rPr>
          <w:rFonts w:ascii="Arial" w:hAnsi="Arial" w:cs="Arial"/>
          <w:sz w:val="20"/>
        </w:rPr>
      </w:pPr>
      <w:r w:rsidRPr="00FD4799">
        <w:rPr>
          <w:rFonts w:ascii="Arial" w:hAnsi="Arial" w:cs="Arial"/>
          <w:sz w:val="20"/>
        </w:rPr>
        <w:t>unlawful</w:t>
      </w:r>
      <w:r w:rsidRPr="00FD4799">
        <w:rPr>
          <w:rFonts w:ascii="Arial" w:hAnsi="Arial" w:cs="Arial"/>
          <w:spacing w:val="-12"/>
          <w:sz w:val="20"/>
        </w:rPr>
        <w:t xml:space="preserve"> </w:t>
      </w:r>
      <w:proofErr w:type="gramStart"/>
      <w:r w:rsidRPr="00FD4799">
        <w:rPr>
          <w:rFonts w:ascii="Arial" w:hAnsi="Arial" w:cs="Arial"/>
          <w:spacing w:val="-2"/>
          <w:sz w:val="20"/>
        </w:rPr>
        <w:t>activity;</w:t>
      </w:r>
      <w:proofErr w:type="gramEnd"/>
    </w:p>
    <w:p w14:paraId="38C866BB" w14:textId="77777777" w:rsidR="00BE693E" w:rsidRPr="00FD4799" w:rsidRDefault="000F1DED" w:rsidP="0006627E">
      <w:pPr>
        <w:pStyle w:val="ListParagraph"/>
        <w:numPr>
          <w:ilvl w:val="1"/>
          <w:numId w:val="5"/>
        </w:numPr>
        <w:tabs>
          <w:tab w:val="left" w:pos="1300"/>
        </w:tabs>
        <w:spacing w:line="276" w:lineRule="auto"/>
        <w:rPr>
          <w:rFonts w:ascii="Arial" w:hAnsi="Arial" w:cs="Arial"/>
          <w:sz w:val="20"/>
        </w:rPr>
      </w:pPr>
      <w:r w:rsidRPr="00FD4799">
        <w:rPr>
          <w:rFonts w:ascii="Arial" w:hAnsi="Arial" w:cs="Arial"/>
          <w:sz w:val="20"/>
        </w:rPr>
        <w:t xml:space="preserve">Activities that are not in line with </w:t>
      </w:r>
      <w:r w:rsidRPr="00FD4799">
        <w:rPr>
          <w:rFonts w:ascii="Arial" w:hAnsi="Arial" w:cs="Arial"/>
          <w:b/>
          <w:sz w:val="20"/>
        </w:rPr>
        <w:t xml:space="preserve">Adcorp Group </w:t>
      </w:r>
      <w:r w:rsidRPr="00FD4799">
        <w:rPr>
          <w:rFonts w:ascii="Arial" w:hAnsi="Arial" w:cs="Arial"/>
          <w:sz w:val="20"/>
        </w:rPr>
        <w:t xml:space="preserve">policy, including </w:t>
      </w:r>
      <w:r w:rsidRPr="00FD4799">
        <w:rPr>
          <w:rFonts w:ascii="Arial" w:hAnsi="Arial" w:cs="Arial"/>
          <w:b/>
          <w:sz w:val="20"/>
        </w:rPr>
        <w:t xml:space="preserve">Adcorp Group </w:t>
      </w:r>
      <w:r w:rsidRPr="00FD4799">
        <w:rPr>
          <w:rFonts w:ascii="Arial" w:hAnsi="Arial" w:cs="Arial"/>
          <w:sz w:val="20"/>
        </w:rPr>
        <w:t>code of ethics</w:t>
      </w:r>
      <w:r w:rsidRPr="00FD4799">
        <w:rPr>
          <w:rFonts w:ascii="Arial" w:hAnsi="Arial" w:cs="Arial"/>
          <w:spacing w:val="40"/>
          <w:sz w:val="20"/>
        </w:rPr>
        <w:t xml:space="preserve"> </w:t>
      </w:r>
      <w:r w:rsidRPr="00FD4799">
        <w:rPr>
          <w:rFonts w:ascii="Arial" w:hAnsi="Arial" w:cs="Arial"/>
          <w:sz w:val="20"/>
        </w:rPr>
        <w:t>which otherwise amount to serious misconduct.</w:t>
      </w:r>
    </w:p>
    <w:p w14:paraId="7B19D87D" w14:textId="77777777" w:rsidR="00BE693E" w:rsidRPr="00FD4799" w:rsidRDefault="00BE693E" w:rsidP="0006627E">
      <w:pPr>
        <w:pStyle w:val="BodyText"/>
        <w:spacing w:before="6" w:line="276" w:lineRule="auto"/>
        <w:rPr>
          <w:rFonts w:ascii="Arial" w:hAnsi="Arial" w:cs="Arial"/>
          <w:sz w:val="19"/>
        </w:rPr>
      </w:pPr>
    </w:p>
    <w:p w14:paraId="29933B55" w14:textId="77777777" w:rsidR="00BE693E" w:rsidRPr="00FD4799" w:rsidRDefault="000F1DED" w:rsidP="0006627E">
      <w:pPr>
        <w:pStyle w:val="BodyText"/>
        <w:spacing w:before="1" w:line="276" w:lineRule="auto"/>
        <w:ind w:left="580"/>
        <w:jc w:val="both"/>
        <w:rPr>
          <w:rFonts w:ascii="Arial" w:hAnsi="Arial" w:cs="Arial"/>
        </w:rPr>
      </w:pPr>
      <w:r w:rsidRPr="00FD4799">
        <w:rPr>
          <w:rFonts w:ascii="Arial" w:hAnsi="Arial" w:cs="Arial"/>
        </w:rPr>
        <w:t>Everyone should be aware of the importance of preventing and eliminating wrongdoing at work. Workers should be watchful for illegal or unethical conduct and report anything of that nature that they become aware of.</w:t>
      </w:r>
    </w:p>
    <w:p w14:paraId="1057F28A" w14:textId="77777777" w:rsidR="00BE693E" w:rsidRPr="00FD4799" w:rsidRDefault="00BE693E" w:rsidP="0006627E">
      <w:pPr>
        <w:pStyle w:val="BodyText"/>
        <w:spacing w:before="5" w:line="276" w:lineRule="auto"/>
        <w:rPr>
          <w:rFonts w:ascii="Arial" w:hAnsi="Arial" w:cs="Arial"/>
          <w:sz w:val="19"/>
        </w:rPr>
      </w:pPr>
    </w:p>
    <w:p w14:paraId="35D10997" w14:textId="77777777" w:rsidR="00FD4799" w:rsidRDefault="000F1DED" w:rsidP="0006627E">
      <w:pPr>
        <w:pStyle w:val="BodyText"/>
        <w:spacing w:line="276" w:lineRule="auto"/>
        <w:ind w:left="580"/>
        <w:jc w:val="both"/>
        <w:rPr>
          <w:rFonts w:ascii="Arial" w:hAnsi="Arial" w:cs="Arial"/>
        </w:rPr>
      </w:pPr>
      <w:r w:rsidRPr="00FD4799">
        <w:rPr>
          <w:rFonts w:ascii="Arial" w:hAnsi="Arial" w:cs="Arial"/>
        </w:rPr>
        <w:t xml:space="preserve">Any matter raised under this procedure will be investigated thoroughly, promptly and confidentially. The </w:t>
      </w:r>
      <w:proofErr w:type="spellStart"/>
      <w:r w:rsidRPr="00FD4799">
        <w:rPr>
          <w:rFonts w:ascii="Arial" w:hAnsi="Arial" w:cs="Arial"/>
        </w:rPr>
        <w:t>organisation</w:t>
      </w:r>
      <w:proofErr w:type="spellEnd"/>
      <w:r w:rsidRPr="00FD4799">
        <w:rPr>
          <w:rFonts w:ascii="Arial" w:hAnsi="Arial" w:cs="Arial"/>
        </w:rPr>
        <w:t xml:space="preserve"> will provide the independent service provider of</w:t>
      </w:r>
      <w:r w:rsidRPr="00FD4799">
        <w:rPr>
          <w:rFonts w:ascii="Arial" w:hAnsi="Arial" w:cs="Arial"/>
          <w:spacing w:val="-3"/>
        </w:rPr>
        <w:t xml:space="preserve"> </w:t>
      </w:r>
      <w:r w:rsidRPr="00FD4799">
        <w:rPr>
          <w:rFonts w:ascii="Arial" w:hAnsi="Arial" w:cs="Arial"/>
        </w:rPr>
        <w:t>the</w:t>
      </w:r>
      <w:r w:rsidRPr="00FD4799">
        <w:rPr>
          <w:rFonts w:ascii="Arial" w:hAnsi="Arial" w:cs="Arial"/>
          <w:spacing w:val="-3"/>
        </w:rPr>
        <w:t xml:space="preserve"> </w:t>
      </w:r>
      <w:r w:rsidRPr="00FD4799">
        <w:rPr>
          <w:rFonts w:ascii="Arial" w:hAnsi="Arial" w:cs="Arial"/>
        </w:rPr>
        <w:t>whistleblowing</w:t>
      </w:r>
      <w:r w:rsidRPr="00FD4799">
        <w:rPr>
          <w:rFonts w:ascii="Arial" w:hAnsi="Arial" w:cs="Arial"/>
          <w:spacing w:val="-3"/>
        </w:rPr>
        <w:t xml:space="preserve"> </w:t>
      </w:r>
      <w:r w:rsidRPr="00FD4799">
        <w:rPr>
          <w:rFonts w:ascii="Arial" w:hAnsi="Arial" w:cs="Arial"/>
        </w:rPr>
        <w:t>hotline</w:t>
      </w:r>
      <w:r w:rsidRPr="00FD4799">
        <w:rPr>
          <w:rFonts w:ascii="Arial" w:hAnsi="Arial" w:cs="Arial"/>
          <w:spacing w:val="-3"/>
        </w:rPr>
        <w:t xml:space="preserve"> </w:t>
      </w:r>
      <w:r w:rsidRPr="00FD4799">
        <w:rPr>
          <w:rFonts w:ascii="Arial" w:hAnsi="Arial" w:cs="Arial"/>
        </w:rPr>
        <w:t>with</w:t>
      </w:r>
      <w:r w:rsidRPr="00FD4799">
        <w:rPr>
          <w:rFonts w:ascii="Arial" w:hAnsi="Arial" w:cs="Arial"/>
          <w:spacing w:val="-3"/>
        </w:rPr>
        <w:t xml:space="preserve"> </w:t>
      </w:r>
      <w:r w:rsidRPr="00FD4799">
        <w:rPr>
          <w:rFonts w:ascii="Arial" w:hAnsi="Arial" w:cs="Arial"/>
        </w:rPr>
        <w:t>a</w:t>
      </w:r>
      <w:r w:rsidRPr="00FD4799">
        <w:rPr>
          <w:rFonts w:ascii="Arial" w:hAnsi="Arial" w:cs="Arial"/>
          <w:spacing w:val="-3"/>
        </w:rPr>
        <w:t xml:space="preserve"> </w:t>
      </w:r>
      <w:r w:rsidRPr="00FD4799">
        <w:rPr>
          <w:rFonts w:ascii="Arial" w:hAnsi="Arial" w:cs="Arial"/>
        </w:rPr>
        <w:t>monthly status</w:t>
      </w:r>
      <w:r w:rsidRPr="00FD4799">
        <w:rPr>
          <w:rFonts w:ascii="Arial" w:hAnsi="Arial" w:cs="Arial"/>
          <w:spacing w:val="-3"/>
        </w:rPr>
        <w:t xml:space="preserve"> </w:t>
      </w:r>
      <w:r w:rsidRPr="00FD4799">
        <w:rPr>
          <w:rFonts w:ascii="Arial" w:hAnsi="Arial" w:cs="Arial"/>
        </w:rPr>
        <w:t>update</w:t>
      </w:r>
      <w:r w:rsidRPr="00FD4799">
        <w:rPr>
          <w:rFonts w:ascii="Arial" w:hAnsi="Arial" w:cs="Arial"/>
          <w:spacing w:val="-3"/>
        </w:rPr>
        <w:t xml:space="preserve"> </w:t>
      </w:r>
      <w:r w:rsidRPr="00FD4799">
        <w:rPr>
          <w:rFonts w:ascii="Arial" w:hAnsi="Arial" w:cs="Arial"/>
        </w:rPr>
        <w:t>on</w:t>
      </w:r>
      <w:r w:rsidRPr="00FD4799">
        <w:rPr>
          <w:rFonts w:ascii="Arial" w:hAnsi="Arial" w:cs="Arial"/>
          <w:spacing w:val="-3"/>
        </w:rPr>
        <w:t xml:space="preserve"> </w:t>
      </w:r>
      <w:r w:rsidRPr="00FD4799">
        <w:rPr>
          <w:rFonts w:ascii="Arial" w:hAnsi="Arial" w:cs="Arial"/>
        </w:rPr>
        <w:t>all</w:t>
      </w:r>
      <w:r w:rsidRPr="00FD4799">
        <w:rPr>
          <w:rFonts w:ascii="Arial" w:hAnsi="Arial" w:cs="Arial"/>
          <w:spacing w:val="-2"/>
        </w:rPr>
        <w:t xml:space="preserve"> </w:t>
      </w:r>
      <w:r w:rsidRPr="00FD4799">
        <w:rPr>
          <w:rFonts w:ascii="Arial" w:hAnsi="Arial" w:cs="Arial"/>
        </w:rPr>
        <w:t>matters</w:t>
      </w:r>
      <w:r w:rsidRPr="00FD4799">
        <w:rPr>
          <w:rFonts w:ascii="Arial" w:hAnsi="Arial" w:cs="Arial"/>
          <w:spacing w:val="-3"/>
        </w:rPr>
        <w:t xml:space="preserve"> </w:t>
      </w:r>
      <w:r w:rsidRPr="00FD4799">
        <w:rPr>
          <w:rFonts w:ascii="Arial" w:hAnsi="Arial" w:cs="Arial"/>
        </w:rPr>
        <w:t>reported. If the whistle-</w:t>
      </w:r>
    </w:p>
    <w:p w14:paraId="05483439" w14:textId="77777777" w:rsidR="00FD4799" w:rsidRDefault="00FD4799" w:rsidP="00FD4799">
      <w:pPr>
        <w:pStyle w:val="BodyText"/>
        <w:spacing w:line="276" w:lineRule="auto"/>
        <w:ind w:left="580" w:right="630"/>
        <w:jc w:val="both"/>
        <w:rPr>
          <w:rFonts w:ascii="Arial" w:hAnsi="Arial" w:cs="Arial"/>
        </w:rPr>
      </w:pPr>
    </w:p>
    <w:p w14:paraId="09731C40" w14:textId="77777777" w:rsidR="000F1DED" w:rsidRDefault="000F1DED" w:rsidP="0006627E">
      <w:pPr>
        <w:pStyle w:val="BodyText"/>
        <w:spacing w:line="276" w:lineRule="auto"/>
        <w:ind w:left="580" w:right="-7"/>
        <w:jc w:val="both"/>
        <w:rPr>
          <w:rFonts w:ascii="Arial" w:hAnsi="Arial" w:cs="Arial"/>
        </w:rPr>
      </w:pPr>
    </w:p>
    <w:p w14:paraId="190056A0" w14:textId="69F8D0E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 xml:space="preserve">blower is known to the </w:t>
      </w:r>
      <w:proofErr w:type="spellStart"/>
      <w:r w:rsidRPr="00FD4799">
        <w:rPr>
          <w:rFonts w:ascii="Arial" w:hAnsi="Arial" w:cs="Arial"/>
        </w:rPr>
        <w:t>organisation</w:t>
      </w:r>
      <w:proofErr w:type="spellEnd"/>
      <w:r w:rsidRPr="00FD4799">
        <w:rPr>
          <w:rFonts w:ascii="Arial" w:hAnsi="Arial" w:cs="Arial"/>
        </w:rPr>
        <w:t xml:space="preserve"> or the service provider, the person will be contacted and given feedback.</w:t>
      </w:r>
      <w:r w:rsidRPr="00FD4799">
        <w:rPr>
          <w:rFonts w:ascii="Arial" w:hAnsi="Arial" w:cs="Arial"/>
          <w:spacing w:val="80"/>
        </w:rPr>
        <w:t xml:space="preserve"> </w:t>
      </w:r>
      <w:r w:rsidRPr="00FD4799">
        <w:rPr>
          <w:rFonts w:ascii="Arial" w:hAnsi="Arial" w:cs="Arial"/>
        </w:rPr>
        <w:t xml:space="preserve">If the whistle-blower is anonymous, the person would need to contact the service provider to request </w:t>
      </w:r>
      <w:r w:rsidRPr="00FD4799">
        <w:rPr>
          <w:rFonts w:ascii="Arial" w:hAnsi="Arial" w:cs="Arial"/>
          <w:spacing w:val="-2"/>
        </w:rPr>
        <w:t>feedback.</w:t>
      </w:r>
    </w:p>
    <w:p w14:paraId="3D07FE55" w14:textId="77777777" w:rsidR="00BE693E" w:rsidRPr="00FD4799" w:rsidRDefault="00BE693E" w:rsidP="0006627E">
      <w:pPr>
        <w:pStyle w:val="BodyText"/>
        <w:spacing w:before="9" w:line="276" w:lineRule="auto"/>
        <w:ind w:right="-7"/>
        <w:rPr>
          <w:rFonts w:ascii="Arial" w:hAnsi="Arial" w:cs="Arial"/>
          <w:sz w:val="19"/>
        </w:rPr>
      </w:pPr>
    </w:p>
    <w:p w14:paraId="76B4E448" w14:textId="7777777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 xml:space="preserve">No worker will be </w:t>
      </w:r>
      <w:proofErr w:type="spellStart"/>
      <w:r w:rsidRPr="00FD4799">
        <w:rPr>
          <w:rFonts w:ascii="Arial" w:hAnsi="Arial" w:cs="Arial"/>
        </w:rPr>
        <w:t>victimised</w:t>
      </w:r>
      <w:proofErr w:type="spellEnd"/>
      <w:r w:rsidRPr="00FD4799">
        <w:rPr>
          <w:rFonts w:ascii="Arial" w:hAnsi="Arial" w:cs="Arial"/>
        </w:rPr>
        <w:t xml:space="preserve"> for raising a matter under this procedure.</w:t>
      </w:r>
      <w:r w:rsidRPr="00FD4799">
        <w:rPr>
          <w:rFonts w:ascii="Arial" w:hAnsi="Arial" w:cs="Arial"/>
          <w:spacing w:val="40"/>
        </w:rPr>
        <w:t xml:space="preserve"> </w:t>
      </w:r>
      <w:r w:rsidRPr="00FD4799">
        <w:rPr>
          <w:rFonts w:ascii="Arial" w:hAnsi="Arial" w:cs="Arial"/>
        </w:rPr>
        <w:t>This means that the continued</w:t>
      </w:r>
      <w:r w:rsidRPr="00FD4799">
        <w:rPr>
          <w:rFonts w:ascii="Arial" w:hAnsi="Arial" w:cs="Arial"/>
          <w:spacing w:val="-1"/>
        </w:rPr>
        <w:t xml:space="preserve"> </w:t>
      </w:r>
      <w:r w:rsidRPr="00FD4799">
        <w:rPr>
          <w:rFonts w:ascii="Arial" w:hAnsi="Arial" w:cs="Arial"/>
        </w:rPr>
        <w:t>employment and</w:t>
      </w:r>
      <w:r w:rsidRPr="00FD4799">
        <w:rPr>
          <w:rFonts w:ascii="Arial" w:hAnsi="Arial" w:cs="Arial"/>
          <w:spacing w:val="-1"/>
        </w:rPr>
        <w:t xml:space="preserve"> </w:t>
      </w:r>
      <w:r w:rsidRPr="00FD4799">
        <w:rPr>
          <w:rFonts w:ascii="Arial" w:hAnsi="Arial" w:cs="Arial"/>
        </w:rPr>
        <w:t xml:space="preserve">opportunities for future promotion or training of the worker will not be prejudiced because he/she has raised a legitimate </w:t>
      </w:r>
      <w:r w:rsidRPr="00FD4799">
        <w:rPr>
          <w:rFonts w:ascii="Arial" w:hAnsi="Arial" w:cs="Arial"/>
          <w:spacing w:val="-2"/>
        </w:rPr>
        <w:t>concern.</w:t>
      </w:r>
    </w:p>
    <w:p w14:paraId="14A6A375" w14:textId="77777777" w:rsidR="00BE693E" w:rsidRPr="00FD4799" w:rsidRDefault="00BE693E" w:rsidP="0006627E">
      <w:pPr>
        <w:pStyle w:val="BodyText"/>
        <w:spacing w:before="6" w:line="276" w:lineRule="auto"/>
        <w:ind w:right="-7"/>
        <w:rPr>
          <w:rFonts w:ascii="Arial" w:hAnsi="Arial" w:cs="Arial"/>
          <w:sz w:val="19"/>
        </w:rPr>
      </w:pPr>
    </w:p>
    <w:p w14:paraId="57D97860" w14:textId="7777777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 xml:space="preserve">Employees have the right to make appropriate external disclosure through the </w:t>
      </w:r>
      <w:r w:rsidRPr="00FD4799">
        <w:rPr>
          <w:rFonts w:ascii="Arial" w:hAnsi="Arial" w:cs="Arial"/>
          <w:b/>
        </w:rPr>
        <w:t xml:space="preserve">Adcorp Group </w:t>
      </w:r>
      <w:r w:rsidRPr="00FD4799">
        <w:rPr>
          <w:rFonts w:ascii="Arial" w:hAnsi="Arial" w:cs="Arial"/>
        </w:rPr>
        <w:t>Ethics Hotline by reporting the matter to the independent service provider, without going through the internal procedure first.</w:t>
      </w:r>
      <w:r w:rsidRPr="00FD4799">
        <w:rPr>
          <w:rFonts w:ascii="Arial" w:hAnsi="Arial" w:cs="Arial"/>
          <w:spacing w:val="40"/>
        </w:rPr>
        <w:t xml:space="preserve"> </w:t>
      </w:r>
      <w:r w:rsidRPr="00FD4799">
        <w:rPr>
          <w:rFonts w:ascii="Arial" w:hAnsi="Arial" w:cs="Arial"/>
        </w:rPr>
        <w:t xml:space="preserve">The </w:t>
      </w:r>
      <w:proofErr w:type="spellStart"/>
      <w:r w:rsidRPr="00FD4799">
        <w:rPr>
          <w:rFonts w:ascii="Arial" w:hAnsi="Arial" w:cs="Arial"/>
        </w:rPr>
        <w:t>organisation</w:t>
      </w:r>
      <w:proofErr w:type="spellEnd"/>
      <w:r w:rsidRPr="00FD4799">
        <w:rPr>
          <w:rFonts w:ascii="Arial" w:hAnsi="Arial" w:cs="Arial"/>
        </w:rPr>
        <w:t>, however, would encourage the employee to raise the matter with their manager, designated person, Head of Division, Director, Managing Executive or the Managing Director prior to doing so, unless there are genuine and well-founded grounds for not doing so.</w:t>
      </w:r>
    </w:p>
    <w:p w14:paraId="4CEBCF8B" w14:textId="77777777" w:rsidR="00BE693E" w:rsidRPr="00FD4799" w:rsidRDefault="00BE693E" w:rsidP="0006627E">
      <w:pPr>
        <w:pStyle w:val="BodyText"/>
        <w:spacing w:before="9" w:line="276" w:lineRule="auto"/>
        <w:ind w:right="-7"/>
        <w:rPr>
          <w:rFonts w:ascii="Arial" w:hAnsi="Arial" w:cs="Arial"/>
          <w:sz w:val="19"/>
        </w:rPr>
      </w:pPr>
    </w:p>
    <w:p w14:paraId="0D85EB14" w14:textId="0363798D" w:rsidR="00BE693E" w:rsidRPr="00FD4799" w:rsidRDefault="000F1DED" w:rsidP="0006627E">
      <w:pPr>
        <w:pStyle w:val="BodyText"/>
        <w:spacing w:line="276" w:lineRule="auto"/>
        <w:ind w:left="580" w:right="-7"/>
        <w:jc w:val="both"/>
        <w:rPr>
          <w:rFonts w:ascii="Arial" w:hAnsi="Arial" w:cs="Arial"/>
          <w:b/>
        </w:rPr>
      </w:pPr>
      <w:r w:rsidRPr="00FD4799">
        <w:rPr>
          <w:rFonts w:ascii="Arial" w:hAnsi="Arial" w:cs="Arial"/>
        </w:rPr>
        <w:t xml:space="preserve">If misconduct is discovered </w:t>
      </w:r>
      <w:proofErr w:type="gramStart"/>
      <w:r w:rsidRPr="00FD4799">
        <w:rPr>
          <w:rFonts w:ascii="Arial" w:hAnsi="Arial" w:cs="Arial"/>
        </w:rPr>
        <w:t>as a result of</w:t>
      </w:r>
      <w:proofErr w:type="gramEnd"/>
      <w:r w:rsidRPr="00FD4799">
        <w:rPr>
          <w:rFonts w:ascii="Arial" w:hAnsi="Arial" w:cs="Arial"/>
        </w:rPr>
        <w:t xml:space="preserve"> any investigation under this procedure the disciplinary procedure will be used, in addition to any appropriate external measures. </w:t>
      </w:r>
    </w:p>
    <w:p w14:paraId="6598211A" w14:textId="77777777" w:rsidR="00BE693E" w:rsidRPr="00FD4799" w:rsidRDefault="00BE693E" w:rsidP="0006627E">
      <w:pPr>
        <w:pStyle w:val="BodyText"/>
        <w:spacing w:before="5" w:line="276" w:lineRule="auto"/>
        <w:ind w:right="-7"/>
        <w:rPr>
          <w:rFonts w:ascii="Arial" w:hAnsi="Arial" w:cs="Arial"/>
          <w:b/>
          <w:sz w:val="19"/>
        </w:rPr>
      </w:pPr>
    </w:p>
    <w:p w14:paraId="183ABD30" w14:textId="77777777" w:rsidR="00BE693E" w:rsidRPr="00FD4799" w:rsidRDefault="000F1DED" w:rsidP="0006627E">
      <w:pPr>
        <w:pStyle w:val="BodyText"/>
        <w:spacing w:before="1" w:line="276" w:lineRule="auto"/>
        <w:ind w:left="580" w:right="-7"/>
        <w:jc w:val="both"/>
        <w:rPr>
          <w:rFonts w:ascii="Arial" w:hAnsi="Arial" w:cs="Arial"/>
        </w:rPr>
      </w:pPr>
      <w:r w:rsidRPr="00FD4799">
        <w:rPr>
          <w:rFonts w:ascii="Arial" w:hAnsi="Arial" w:cs="Arial"/>
        </w:rPr>
        <w:t>An instruction to cover up wrongdoing is itself a disciplinary offence.</w:t>
      </w:r>
      <w:r w:rsidRPr="00FD4799">
        <w:rPr>
          <w:rFonts w:ascii="Arial" w:hAnsi="Arial" w:cs="Arial"/>
          <w:spacing w:val="40"/>
        </w:rPr>
        <w:t xml:space="preserve"> </w:t>
      </w:r>
      <w:r w:rsidRPr="00FD4799">
        <w:rPr>
          <w:rFonts w:ascii="Arial" w:hAnsi="Arial" w:cs="Arial"/>
        </w:rPr>
        <w:t xml:space="preserve">If told not to raise or pursue any concern, even by a person in authority such as a manager, </w:t>
      </w:r>
      <w:r w:rsidRPr="00FD4799">
        <w:rPr>
          <w:rFonts w:ascii="Arial" w:hAnsi="Arial" w:cs="Arial"/>
          <w:b/>
        </w:rPr>
        <w:t>workers should not agree to remain silent</w:t>
      </w:r>
      <w:r w:rsidRPr="00FD4799">
        <w:rPr>
          <w:rFonts w:ascii="Arial" w:hAnsi="Arial" w:cs="Arial"/>
        </w:rPr>
        <w:t>.</w:t>
      </w:r>
      <w:r w:rsidRPr="00FD4799">
        <w:rPr>
          <w:rFonts w:ascii="Arial" w:hAnsi="Arial" w:cs="Arial"/>
          <w:spacing w:val="40"/>
        </w:rPr>
        <w:t xml:space="preserve"> </w:t>
      </w:r>
      <w:r w:rsidRPr="00FD4799">
        <w:rPr>
          <w:rFonts w:ascii="Arial" w:hAnsi="Arial" w:cs="Arial"/>
        </w:rPr>
        <w:t>You should report the matter to a director or person senior to the person asking you not to report the wrongdoing.</w:t>
      </w:r>
    </w:p>
    <w:p w14:paraId="20788CA4" w14:textId="77777777" w:rsidR="00BE693E" w:rsidRPr="00FD4799" w:rsidRDefault="00BE693E" w:rsidP="00FD4799">
      <w:pPr>
        <w:pStyle w:val="BodyText"/>
        <w:spacing w:before="4" w:line="276" w:lineRule="auto"/>
        <w:rPr>
          <w:rFonts w:ascii="Arial" w:hAnsi="Arial" w:cs="Arial"/>
          <w:sz w:val="19"/>
        </w:rPr>
      </w:pPr>
    </w:p>
    <w:p w14:paraId="4BB83DE1" w14:textId="77777777" w:rsidR="00BE693E" w:rsidRPr="00D4497C" w:rsidRDefault="000F1DED" w:rsidP="00FD4799">
      <w:pPr>
        <w:pStyle w:val="Heading1"/>
        <w:numPr>
          <w:ilvl w:val="0"/>
          <w:numId w:val="5"/>
        </w:numPr>
        <w:tabs>
          <w:tab w:val="left" w:pos="579"/>
        </w:tabs>
        <w:spacing w:line="276" w:lineRule="auto"/>
        <w:ind w:left="579" w:hanging="359"/>
        <w:rPr>
          <w:rFonts w:ascii="Arial" w:hAnsi="Arial" w:cs="Arial"/>
        </w:rPr>
      </w:pPr>
      <w:r w:rsidRPr="00D4497C">
        <w:rPr>
          <w:rFonts w:ascii="Arial" w:hAnsi="Arial" w:cs="Arial"/>
          <w:spacing w:val="-2"/>
        </w:rPr>
        <w:t>Procedure</w:t>
      </w:r>
    </w:p>
    <w:p w14:paraId="762AB375" w14:textId="77777777" w:rsidR="00BE693E" w:rsidRPr="00FD4799" w:rsidRDefault="00BE693E" w:rsidP="00FD4799">
      <w:pPr>
        <w:pStyle w:val="BodyText"/>
        <w:spacing w:before="7" w:line="276" w:lineRule="auto"/>
        <w:rPr>
          <w:rFonts w:ascii="Arial" w:hAnsi="Arial" w:cs="Arial"/>
          <w:b/>
          <w:sz w:val="19"/>
        </w:rPr>
      </w:pPr>
    </w:p>
    <w:p w14:paraId="5F337DB9" w14:textId="7777777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This procedure is for disclosures about matters other than a perceived actual or potential breach of an employee's own contract of employment.</w:t>
      </w:r>
      <w:r w:rsidRPr="00FD4799">
        <w:rPr>
          <w:rFonts w:ascii="Arial" w:hAnsi="Arial" w:cs="Arial"/>
          <w:spacing w:val="40"/>
        </w:rPr>
        <w:t xml:space="preserve"> </w:t>
      </w:r>
      <w:r w:rsidRPr="00FD4799">
        <w:rPr>
          <w:rFonts w:ascii="Arial" w:hAnsi="Arial" w:cs="Arial"/>
        </w:rPr>
        <w:t xml:space="preserve">In cases of breaches of contract of </w:t>
      </w:r>
      <w:proofErr w:type="gramStart"/>
      <w:r w:rsidRPr="00FD4799">
        <w:rPr>
          <w:rFonts w:ascii="Arial" w:hAnsi="Arial" w:cs="Arial"/>
        </w:rPr>
        <w:t>employment</w:t>
      </w:r>
      <w:proofErr w:type="gramEnd"/>
      <w:r w:rsidRPr="00FD4799">
        <w:rPr>
          <w:rFonts w:ascii="Arial" w:hAnsi="Arial" w:cs="Arial"/>
        </w:rPr>
        <w:t xml:space="preserve"> you should use the Grievance Procedure.</w:t>
      </w:r>
    </w:p>
    <w:p w14:paraId="556B038A" w14:textId="77777777" w:rsidR="00BE693E" w:rsidRPr="00FD4799" w:rsidRDefault="00BE693E" w:rsidP="0006627E">
      <w:pPr>
        <w:pStyle w:val="BodyText"/>
        <w:spacing w:before="2" w:line="276" w:lineRule="auto"/>
        <w:ind w:right="-7"/>
        <w:rPr>
          <w:rFonts w:ascii="Arial" w:hAnsi="Arial" w:cs="Arial"/>
          <w:sz w:val="19"/>
        </w:rPr>
      </w:pPr>
    </w:p>
    <w:p w14:paraId="05739D1A" w14:textId="77777777" w:rsidR="00BE693E" w:rsidRPr="00D4497C" w:rsidRDefault="000F1DED" w:rsidP="0006627E">
      <w:pPr>
        <w:pStyle w:val="Heading1"/>
        <w:spacing w:line="276" w:lineRule="auto"/>
        <w:ind w:left="580" w:right="-7" w:firstLine="0"/>
        <w:jc w:val="both"/>
        <w:rPr>
          <w:rFonts w:ascii="Arial" w:hAnsi="Arial" w:cs="Arial"/>
        </w:rPr>
      </w:pPr>
      <w:r w:rsidRPr="00D4497C">
        <w:rPr>
          <w:rFonts w:ascii="Arial" w:hAnsi="Arial" w:cs="Arial"/>
        </w:rPr>
        <w:t>Reporting</w:t>
      </w:r>
      <w:r w:rsidRPr="00D4497C">
        <w:rPr>
          <w:rFonts w:ascii="Arial" w:hAnsi="Arial" w:cs="Arial"/>
          <w:spacing w:val="-9"/>
        </w:rPr>
        <w:t xml:space="preserve"> </w:t>
      </w:r>
      <w:r w:rsidRPr="00D4497C">
        <w:rPr>
          <w:rFonts w:ascii="Arial" w:hAnsi="Arial" w:cs="Arial"/>
          <w:spacing w:val="-2"/>
        </w:rPr>
        <w:t>channels:</w:t>
      </w:r>
    </w:p>
    <w:p w14:paraId="3F5EAB5D" w14:textId="77777777" w:rsidR="00BE693E" w:rsidRPr="00FD4799" w:rsidRDefault="00BE693E" w:rsidP="0006627E">
      <w:pPr>
        <w:pStyle w:val="BodyText"/>
        <w:spacing w:before="7" w:line="276" w:lineRule="auto"/>
        <w:ind w:right="-7"/>
        <w:rPr>
          <w:rFonts w:ascii="Arial" w:hAnsi="Arial" w:cs="Arial"/>
          <w:b/>
          <w:sz w:val="19"/>
        </w:rPr>
      </w:pPr>
    </w:p>
    <w:p w14:paraId="2DE0DC1D" w14:textId="77777777" w:rsidR="00BE693E" w:rsidRPr="00FD4799" w:rsidRDefault="000F1DED" w:rsidP="0006627E">
      <w:pPr>
        <w:pStyle w:val="BodyText"/>
        <w:spacing w:line="276" w:lineRule="auto"/>
        <w:ind w:left="940" w:right="-7"/>
        <w:rPr>
          <w:rFonts w:ascii="Arial" w:hAnsi="Arial" w:cs="Arial"/>
        </w:rPr>
      </w:pPr>
      <w:r w:rsidRPr="00FD4799">
        <w:rPr>
          <w:rFonts w:ascii="Arial" w:hAnsi="Arial" w:cs="Arial"/>
        </w:rPr>
        <w:t>1.</w:t>
      </w:r>
      <w:r w:rsidRPr="00FD4799">
        <w:rPr>
          <w:rFonts w:ascii="Arial" w:hAnsi="Arial" w:cs="Arial"/>
          <w:spacing w:val="36"/>
        </w:rPr>
        <w:t xml:space="preserve">  </w:t>
      </w:r>
      <w:r w:rsidRPr="00FD4799">
        <w:rPr>
          <w:rFonts w:ascii="Arial" w:hAnsi="Arial" w:cs="Arial"/>
        </w:rPr>
        <w:t>Internal</w:t>
      </w:r>
      <w:r w:rsidRPr="00FD4799">
        <w:rPr>
          <w:rFonts w:ascii="Arial" w:hAnsi="Arial" w:cs="Arial"/>
          <w:spacing w:val="-2"/>
        </w:rPr>
        <w:t xml:space="preserve"> Reporting:</w:t>
      </w:r>
    </w:p>
    <w:p w14:paraId="269A3EC3" w14:textId="25457CD5" w:rsidR="00BE693E" w:rsidRPr="00FD4799" w:rsidRDefault="000F1DED" w:rsidP="0006627E">
      <w:pPr>
        <w:pStyle w:val="BodyText"/>
        <w:spacing w:line="276" w:lineRule="auto"/>
        <w:ind w:left="1300" w:right="-7"/>
        <w:rPr>
          <w:rFonts w:ascii="Arial" w:hAnsi="Arial" w:cs="Arial"/>
        </w:rPr>
      </w:pPr>
      <w:r w:rsidRPr="00FD4799">
        <w:rPr>
          <w:rFonts w:ascii="Arial" w:hAnsi="Arial" w:cs="Arial"/>
        </w:rPr>
        <w:t xml:space="preserve">Inform your line manager, the </w:t>
      </w:r>
      <w:r w:rsidR="0033718E">
        <w:rPr>
          <w:rFonts w:ascii="Arial" w:hAnsi="Arial" w:cs="Arial"/>
        </w:rPr>
        <w:t>People and Culture Manager</w:t>
      </w:r>
      <w:r w:rsidRPr="00FD4799">
        <w:rPr>
          <w:rFonts w:ascii="Arial" w:hAnsi="Arial" w:cs="Arial"/>
        </w:rPr>
        <w:t xml:space="preserve">, </w:t>
      </w:r>
      <w:r w:rsidR="00FD4799">
        <w:rPr>
          <w:rFonts w:ascii="Arial" w:hAnsi="Arial" w:cs="Arial"/>
        </w:rPr>
        <w:t>Quality</w:t>
      </w:r>
      <w:r w:rsidR="0033718E">
        <w:rPr>
          <w:rFonts w:ascii="Arial" w:hAnsi="Arial" w:cs="Arial"/>
        </w:rPr>
        <w:t xml:space="preserve"> and/</w:t>
      </w:r>
      <w:r w:rsidRPr="00FD4799">
        <w:rPr>
          <w:rFonts w:ascii="Arial" w:hAnsi="Arial" w:cs="Arial"/>
        </w:rPr>
        <w:t xml:space="preserve">or the Managing </w:t>
      </w:r>
      <w:r w:rsidR="00FD4799">
        <w:rPr>
          <w:rFonts w:ascii="Arial" w:hAnsi="Arial" w:cs="Arial"/>
        </w:rPr>
        <w:t>Executive/Director</w:t>
      </w:r>
      <w:r w:rsidRPr="00FD4799">
        <w:rPr>
          <w:rFonts w:ascii="Arial" w:hAnsi="Arial" w:cs="Arial"/>
        </w:rPr>
        <w:t>.</w:t>
      </w:r>
    </w:p>
    <w:p w14:paraId="066674DE" w14:textId="77777777" w:rsidR="00BE693E" w:rsidRPr="00FD4799" w:rsidRDefault="00BE693E" w:rsidP="0006627E">
      <w:pPr>
        <w:pStyle w:val="BodyText"/>
        <w:spacing w:before="6" w:line="276" w:lineRule="auto"/>
        <w:ind w:right="-7"/>
        <w:rPr>
          <w:rFonts w:ascii="Arial" w:hAnsi="Arial" w:cs="Arial"/>
          <w:sz w:val="19"/>
        </w:rPr>
      </w:pPr>
    </w:p>
    <w:p w14:paraId="239E1AB4" w14:textId="77777777" w:rsidR="00BE693E" w:rsidRPr="00FD4799" w:rsidRDefault="000F1DED" w:rsidP="0006627E">
      <w:pPr>
        <w:pStyle w:val="BodyText"/>
        <w:numPr>
          <w:ilvl w:val="0"/>
          <w:numId w:val="7"/>
        </w:numPr>
        <w:spacing w:line="276" w:lineRule="auto"/>
        <w:ind w:left="1276" w:right="-7"/>
        <w:rPr>
          <w:rFonts w:ascii="Arial" w:hAnsi="Arial" w:cs="Arial"/>
        </w:rPr>
      </w:pPr>
      <w:r w:rsidRPr="00FD4799">
        <w:rPr>
          <w:rFonts w:ascii="Arial" w:hAnsi="Arial" w:cs="Arial"/>
        </w:rPr>
        <w:t>External</w:t>
      </w:r>
      <w:r w:rsidRPr="00FD4799">
        <w:rPr>
          <w:rFonts w:ascii="Arial" w:hAnsi="Arial" w:cs="Arial"/>
          <w:spacing w:val="-9"/>
        </w:rPr>
        <w:t xml:space="preserve"> </w:t>
      </w:r>
      <w:r w:rsidRPr="00FD4799">
        <w:rPr>
          <w:rFonts w:ascii="Arial" w:hAnsi="Arial" w:cs="Arial"/>
          <w:spacing w:val="-2"/>
        </w:rPr>
        <w:t>Reporting:</w:t>
      </w:r>
    </w:p>
    <w:p w14:paraId="67CA28E2" w14:textId="462FD7D1" w:rsidR="00BE693E" w:rsidRPr="00FD4799" w:rsidRDefault="000F1DED" w:rsidP="0006627E">
      <w:pPr>
        <w:pStyle w:val="BodyText"/>
        <w:spacing w:before="1" w:line="276" w:lineRule="auto"/>
        <w:ind w:left="1276" w:right="-7"/>
        <w:rPr>
          <w:rFonts w:ascii="Arial" w:hAnsi="Arial" w:cs="Arial"/>
        </w:rPr>
      </w:pPr>
      <w:r w:rsidRPr="00FD4799">
        <w:rPr>
          <w:rFonts w:ascii="Arial" w:hAnsi="Arial" w:cs="Arial"/>
        </w:rPr>
        <w:t>If you do not feel comfortable to inform one of the key members above,</w:t>
      </w:r>
      <w:r w:rsidRPr="00FD4799">
        <w:rPr>
          <w:rFonts w:ascii="Arial" w:hAnsi="Arial" w:cs="Arial"/>
          <w:spacing w:val="-4"/>
        </w:rPr>
        <w:t xml:space="preserve"> </w:t>
      </w:r>
      <w:r w:rsidRPr="00FD4799">
        <w:rPr>
          <w:rFonts w:ascii="Arial" w:hAnsi="Arial" w:cs="Arial"/>
        </w:rPr>
        <w:t>or</w:t>
      </w:r>
      <w:r w:rsidRPr="00FD4799">
        <w:rPr>
          <w:rFonts w:ascii="Arial" w:hAnsi="Arial" w:cs="Arial"/>
          <w:spacing w:val="-4"/>
        </w:rPr>
        <w:t xml:space="preserve"> </w:t>
      </w:r>
      <w:r w:rsidRPr="00FD4799">
        <w:rPr>
          <w:rFonts w:ascii="Arial" w:hAnsi="Arial" w:cs="Arial"/>
        </w:rPr>
        <w:t>you</w:t>
      </w:r>
      <w:r w:rsidRPr="00FD4799">
        <w:rPr>
          <w:rFonts w:ascii="Arial" w:hAnsi="Arial" w:cs="Arial"/>
          <w:spacing w:val="-5"/>
        </w:rPr>
        <w:t xml:space="preserve"> </w:t>
      </w:r>
      <w:r w:rsidRPr="00FD4799">
        <w:rPr>
          <w:rFonts w:ascii="Arial" w:hAnsi="Arial" w:cs="Arial"/>
        </w:rPr>
        <w:t>have</w:t>
      </w:r>
      <w:r w:rsidRPr="00FD4799">
        <w:rPr>
          <w:rFonts w:ascii="Arial" w:hAnsi="Arial" w:cs="Arial"/>
          <w:spacing w:val="-5"/>
        </w:rPr>
        <w:t xml:space="preserve"> </w:t>
      </w:r>
      <w:r w:rsidRPr="00FD4799">
        <w:rPr>
          <w:rFonts w:ascii="Arial" w:hAnsi="Arial" w:cs="Arial"/>
        </w:rPr>
        <w:t>exhausted</w:t>
      </w:r>
      <w:r w:rsidRPr="00FD4799">
        <w:rPr>
          <w:rFonts w:ascii="Arial" w:hAnsi="Arial" w:cs="Arial"/>
          <w:spacing w:val="-5"/>
        </w:rPr>
        <w:t xml:space="preserve"> </w:t>
      </w:r>
      <w:r w:rsidRPr="00FD4799">
        <w:rPr>
          <w:rFonts w:ascii="Arial" w:hAnsi="Arial" w:cs="Arial"/>
        </w:rPr>
        <w:t>all</w:t>
      </w:r>
      <w:r w:rsidRPr="00FD4799">
        <w:rPr>
          <w:rFonts w:ascii="Arial" w:hAnsi="Arial" w:cs="Arial"/>
          <w:spacing w:val="-4"/>
        </w:rPr>
        <w:t xml:space="preserve"> </w:t>
      </w:r>
      <w:r w:rsidRPr="00FD4799">
        <w:rPr>
          <w:rFonts w:ascii="Arial" w:hAnsi="Arial" w:cs="Arial"/>
        </w:rPr>
        <w:t>internal</w:t>
      </w:r>
      <w:r w:rsidRPr="00FD4799">
        <w:rPr>
          <w:rFonts w:ascii="Arial" w:hAnsi="Arial" w:cs="Arial"/>
          <w:spacing w:val="-4"/>
        </w:rPr>
        <w:t xml:space="preserve"> </w:t>
      </w:r>
      <w:r w:rsidRPr="00FD4799">
        <w:rPr>
          <w:rFonts w:ascii="Arial" w:hAnsi="Arial" w:cs="Arial"/>
        </w:rPr>
        <w:t>reporting</w:t>
      </w:r>
      <w:r w:rsidRPr="00FD4799">
        <w:rPr>
          <w:rFonts w:ascii="Arial" w:hAnsi="Arial" w:cs="Arial"/>
          <w:spacing w:val="-5"/>
        </w:rPr>
        <w:t xml:space="preserve"> </w:t>
      </w:r>
      <w:r w:rsidRPr="00FD4799">
        <w:rPr>
          <w:rFonts w:ascii="Arial" w:hAnsi="Arial" w:cs="Arial"/>
        </w:rPr>
        <w:t>channels,</w:t>
      </w:r>
      <w:r w:rsidRPr="00FD4799">
        <w:rPr>
          <w:rFonts w:ascii="Arial" w:hAnsi="Arial" w:cs="Arial"/>
          <w:spacing w:val="-4"/>
        </w:rPr>
        <w:t xml:space="preserve"> </w:t>
      </w:r>
      <w:r w:rsidRPr="00FD4799">
        <w:rPr>
          <w:rFonts w:ascii="Arial" w:hAnsi="Arial" w:cs="Arial"/>
        </w:rPr>
        <w:t>please</w:t>
      </w:r>
      <w:r w:rsidR="00FD4799">
        <w:rPr>
          <w:rFonts w:ascii="Arial" w:hAnsi="Arial" w:cs="Arial"/>
        </w:rPr>
        <w:t xml:space="preserve"> </w:t>
      </w:r>
      <w:r w:rsidRPr="00FD4799">
        <w:rPr>
          <w:rFonts w:ascii="Arial" w:hAnsi="Arial" w:cs="Arial"/>
        </w:rPr>
        <w:t>make</w:t>
      </w:r>
      <w:r w:rsidRPr="00FD4799">
        <w:rPr>
          <w:rFonts w:ascii="Arial" w:hAnsi="Arial" w:cs="Arial"/>
          <w:spacing w:val="-5"/>
        </w:rPr>
        <w:t xml:space="preserve"> </w:t>
      </w:r>
      <w:r w:rsidRPr="00FD4799">
        <w:rPr>
          <w:rFonts w:ascii="Arial" w:hAnsi="Arial" w:cs="Arial"/>
        </w:rPr>
        <w:t>use</w:t>
      </w:r>
      <w:r w:rsidRPr="00FD4799">
        <w:rPr>
          <w:rFonts w:ascii="Arial" w:hAnsi="Arial" w:cs="Arial"/>
          <w:spacing w:val="-5"/>
        </w:rPr>
        <w:t xml:space="preserve"> </w:t>
      </w:r>
      <w:r w:rsidRPr="00FD4799">
        <w:rPr>
          <w:rFonts w:ascii="Arial" w:hAnsi="Arial" w:cs="Arial"/>
        </w:rPr>
        <w:t>of</w:t>
      </w:r>
      <w:r w:rsidRPr="00FD4799">
        <w:rPr>
          <w:rFonts w:ascii="Arial" w:hAnsi="Arial" w:cs="Arial"/>
          <w:spacing w:val="-4"/>
        </w:rPr>
        <w:t xml:space="preserve"> </w:t>
      </w:r>
      <w:r w:rsidRPr="00FD4799">
        <w:rPr>
          <w:rFonts w:ascii="Arial" w:hAnsi="Arial" w:cs="Arial"/>
        </w:rPr>
        <w:t>the</w:t>
      </w:r>
      <w:r w:rsidRPr="00FD4799">
        <w:rPr>
          <w:rFonts w:ascii="Arial" w:hAnsi="Arial" w:cs="Arial"/>
          <w:spacing w:val="-5"/>
        </w:rPr>
        <w:t xml:space="preserve"> </w:t>
      </w:r>
      <w:r w:rsidRPr="00FD4799">
        <w:rPr>
          <w:rFonts w:ascii="Arial" w:hAnsi="Arial" w:cs="Arial"/>
        </w:rPr>
        <w:t>independent</w:t>
      </w:r>
      <w:r w:rsidRPr="00FD4799">
        <w:rPr>
          <w:rFonts w:ascii="Arial" w:hAnsi="Arial" w:cs="Arial"/>
          <w:spacing w:val="-4"/>
        </w:rPr>
        <w:t xml:space="preserve"> </w:t>
      </w:r>
      <w:r w:rsidRPr="00FD4799">
        <w:rPr>
          <w:rFonts w:ascii="Arial" w:hAnsi="Arial" w:cs="Arial"/>
        </w:rPr>
        <w:t>reporting</w:t>
      </w:r>
      <w:r w:rsidRPr="00FD4799">
        <w:rPr>
          <w:rFonts w:ascii="Arial" w:hAnsi="Arial" w:cs="Arial"/>
          <w:spacing w:val="-5"/>
        </w:rPr>
        <w:t xml:space="preserve"> </w:t>
      </w:r>
      <w:r w:rsidRPr="00FD4799">
        <w:rPr>
          <w:rFonts w:ascii="Arial" w:hAnsi="Arial" w:cs="Arial"/>
        </w:rPr>
        <w:t>facility:</w:t>
      </w:r>
      <w:r w:rsidRPr="00FD4799">
        <w:rPr>
          <w:rFonts w:ascii="Arial" w:hAnsi="Arial" w:cs="Arial"/>
          <w:spacing w:val="40"/>
        </w:rPr>
        <w:t xml:space="preserve"> </w:t>
      </w:r>
      <w:r w:rsidRPr="00FD4799">
        <w:rPr>
          <w:rFonts w:ascii="Arial" w:hAnsi="Arial" w:cs="Arial"/>
          <w:b/>
        </w:rPr>
        <w:t>Adcorp</w:t>
      </w:r>
      <w:r w:rsidRPr="00FD4799">
        <w:rPr>
          <w:rFonts w:ascii="Arial" w:hAnsi="Arial" w:cs="Arial"/>
          <w:b/>
          <w:spacing w:val="-4"/>
        </w:rPr>
        <w:t xml:space="preserve"> </w:t>
      </w:r>
      <w:r w:rsidRPr="00FD4799">
        <w:rPr>
          <w:rFonts w:ascii="Arial" w:hAnsi="Arial" w:cs="Arial"/>
          <w:b/>
        </w:rPr>
        <w:t>Group</w:t>
      </w:r>
      <w:r w:rsidRPr="00FD4799">
        <w:rPr>
          <w:rFonts w:ascii="Arial" w:hAnsi="Arial" w:cs="Arial"/>
          <w:b/>
          <w:spacing w:val="-4"/>
        </w:rPr>
        <w:t xml:space="preserve"> </w:t>
      </w:r>
      <w:r w:rsidRPr="00FD4799">
        <w:rPr>
          <w:rFonts w:ascii="Arial" w:hAnsi="Arial" w:cs="Arial"/>
        </w:rPr>
        <w:t>Ethics Line (</w:t>
      </w:r>
      <w:r w:rsidRPr="00FD4799">
        <w:rPr>
          <w:rFonts w:ascii="Arial" w:hAnsi="Arial" w:cs="Arial"/>
          <w:b/>
        </w:rPr>
        <w:t>refer Annexure A</w:t>
      </w:r>
      <w:r w:rsidRPr="00FD4799">
        <w:rPr>
          <w:rFonts w:ascii="Arial" w:hAnsi="Arial" w:cs="Arial"/>
        </w:rPr>
        <w:t>).</w:t>
      </w:r>
    </w:p>
    <w:p w14:paraId="518F675A" w14:textId="77777777" w:rsidR="00BE693E" w:rsidRPr="00FD4799" w:rsidRDefault="00BE693E" w:rsidP="00FD4799">
      <w:pPr>
        <w:pStyle w:val="BodyText"/>
        <w:spacing w:before="6" w:line="276" w:lineRule="auto"/>
        <w:rPr>
          <w:rFonts w:ascii="Arial" w:hAnsi="Arial" w:cs="Arial"/>
          <w:sz w:val="19"/>
        </w:rPr>
      </w:pPr>
    </w:p>
    <w:p w14:paraId="057CCE33" w14:textId="77777777" w:rsidR="00BE693E" w:rsidRPr="00D4497C" w:rsidRDefault="000F1DED" w:rsidP="00FD4799">
      <w:pPr>
        <w:pStyle w:val="Heading1"/>
        <w:spacing w:line="276" w:lineRule="auto"/>
        <w:ind w:left="580" w:firstLine="0"/>
        <w:jc w:val="both"/>
        <w:rPr>
          <w:rFonts w:ascii="Arial" w:hAnsi="Arial" w:cs="Arial"/>
        </w:rPr>
      </w:pPr>
      <w:r w:rsidRPr="00D4497C">
        <w:rPr>
          <w:rFonts w:ascii="Arial" w:hAnsi="Arial" w:cs="Arial"/>
        </w:rPr>
        <w:t>Investigation</w:t>
      </w:r>
      <w:r w:rsidRPr="00D4497C">
        <w:rPr>
          <w:rFonts w:ascii="Arial" w:hAnsi="Arial" w:cs="Arial"/>
          <w:spacing w:val="-13"/>
        </w:rPr>
        <w:t xml:space="preserve"> </w:t>
      </w:r>
      <w:r w:rsidRPr="00D4497C">
        <w:rPr>
          <w:rFonts w:ascii="Arial" w:hAnsi="Arial" w:cs="Arial"/>
          <w:spacing w:val="-2"/>
        </w:rPr>
        <w:t>Process:</w:t>
      </w:r>
    </w:p>
    <w:p w14:paraId="1FFF4096" w14:textId="77777777" w:rsidR="00BE693E" w:rsidRPr="00FD4799" w:rsidRDefault="00BE693E" w:rsidP="00FD4799">
      <w:pPr>
        <w:pStyle w:val="BodyText"/>
        <w:spacing w:before="7" w:line="276" w:lineRule="auto"/>
        <w:rPr>
          <w:rFonts w:ascii="Arial" w:hAnsi="Arial" w:cs="Arial"/>
          <w:b/>
          <w:sz w:val="19"/>
        </w:rPr>
      </w:pPr>
    </w:p>
    <w:p w14:paraId="1E5D8DF7" w14:textId="7777777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All matters will be investigated by following the forensics investigations manual, including the forensics notice protocol.</w:t>
      </w:r>
    </w:p>
    <w:p w14:paraId="061BFD8C" w14:textId="77777777" w:rsidR="00BE693E" w:rsidRPr="00FD4799" w:rsidRDefault="00BE693E" w:rsidP="0006627E">
      <w:pPr>
        <w:pStyle w:val="BodyText"/>
        <w:spacing w:line="276" w:lineRule="auto"/>
        <w:ind w:right="-7"/>
        <w:rPr>
          <w:rFonts w:ascii="Arial" w:hAnsi="Arial" w:cs="Arial"/>
          <w:sz w:val="19"/>
        </w:rPr>
      </w:pPr>
    </w:p>
    <w:p w14:paraId="7ADA9BE7" w14:textId="77777777" w:rsidR="00BE693E" w:rsidRPr="00FD4799" w:rsidRDefault="000F1DED" w:rsidP="0006627E">
      <w:pPr>
        <w:pStyle w:val="ListParagraph"/>
        <w:numPr>
          <w:ilvl w:val="0"/>
          <w:numId w:val="4"/>
        </w:numPr>
        <w:tabs>
          <w:tab w:val="left" w:pos="1299"/>
        </w:tabs>
        <w:spacing w:line="276" w:lineRule="auto"/>
        <w:ind w:left="1299" w:right="-7" w:hanging="359"/>
        <w:rPr>
          <w:rFonts w:ascii="Arial" w:hAnsi="Arial" w:cs="Arial"/>
          <w:sz w:val="20"/>
        </w:rPr>
      </w:pPr>
      <w:r w:rsidRPr="00FD4799">
        <w:rPr>
          <w:rFonts w:ascii="Arial" w:hAnsi="Arial" w:cs="Arial"/>
          <w:sz w:val="20"/>
        </w:rPr>
        <w:t>All</w:t>
      </w:r>
      <w:r w:rsidRPr="00FD4799">
        <w:rPr>
          <w:rFonts w:ascii="Arial" w:hAnsi="Arial" w:cs="Arial"/>
          <w:spacing w:val="-6"/>
          <w:sz w:val="20"/>
        </w:rPr>
        <w:t xml:space="preserve"> </w:t>
      </w:r>
      <w:r w:rsidRPr="00FD4799">
        <w:rPr>
          <w:rFonts w:ascii="Arial" w:hAnsi="Arial" w:cs="Arial"/>
          <w:sz w:val="20"/>
        </w:rPr>
        <w:t>matters</w:t>
      </w:r>
      <w:r w:rsidRPr="00FD4799">
        <w:rPr>
          <w:rFonts w:ascii="Arial" w:hAnsi="Arial" w:cs="Arial"/>
          <w:spacing w:val="-6"/>
          <w:sz w:val="20"/>
        </w:rPr>
        <w:t xml:space="preserve"> </w:t>
      </w:r>
      <w:r w:rsidRPr="00FD4799">
        <w:rPr>
          <w:rFonts w:ascii="Arial" w:hAnsi="Arial" w:cs="Arial"/>
          <w:sz w:val="20"/>
        </w:rPr>
        <w:t>reported</w:t>
      </w:r>
      <w:r w:rsidRPr="00FD4799">
        <w:rPr>
          <w:rFonts w:ascii="Arial" w:hAnsi="Arial" w:cs="Arial"/>
          <w:spacing w:val="-6"/>
          <w:sz w:val="20"/>
        </w:rPr>
        <w:t xml:space="preserve"> </w:t>
      </w:r>
      <w:r w:rsidRPr="00FD4799">
        <w:rPr>
          <w:rFonts w:ascii="Arial" w:hAnsi="Arial" w:cs="Arial"/>
          <w:sz w:val="20"/>
        </w:rPr>
        <w:t>will</w:t>
      </w:r>
      <w:r w:rsidRPr="00FD4799">
        <w:rPr>
          <w:rFonts w:ascii="Arial" w:hAnsi="Arial" w:cs="Arial"/>
          <w:spacing w:val="-6"/>
          <w:sz w:val="20"/>
        </w:rPr>
        <w:t xml:space="preserve"> </w:t>
      </w:r>
      <w:r w:rsidRPr="00FD4799">
        <w:rPr>
          <w:rFonts w:ascii="Arial" w:hAnsi="Arial" w:cs="Arial"/>
          <w:sz w:val="20"/>
        </w:rPr>
        <w:t>be</w:t>
      </w:r>
      <w:r w:rsidRPr="00FD4799">
        <w:rPr>
          <w:rFonts w:ascii="Arial" w:hAnsi="Arial" w:cs="Arial"/>
          <w:spacing w:val="-6"/>
          <w:sz w:val="20"/>
        </w:rPr>
        <w:t xml:space="preserve"> </w:t>
      </w:r>
      <w:r w:rsidRPr="00FD4799">
        <w:rPr>
          <w:rFonts w:ascii="Arial" w:hAnsi="Arial" w:cs="Arial"/>
          <w:spacing w:val="-2"/>
          <w:sz w:val="20"/>
        </w:rPr>
        <w:t>investigated</w:t>
      </w:r>
    </w:p>
    <w:p w14:paraId="2F9BE807" w14:textId="77777777" w:rsidR="00BE693E" w:rsidRPr="00FD4799" w:rsidRDefault="00BE693E" w:rsidP="0006627E">
      <w:pPr>
        <w:pStyle w:val="BodyText"/>
        <w:spacing w:line="276" w:lineRule="auto"/>
        <w:ind w:right="-7"/>
        <w:rPr>
          <w:rFonts w:ascii="Arial" w:hAnsi="Arial" w:cs="Arial"/>
          <w:sz w:val="19"/>
        </w:rPr>
      </w:pPr>
    </w:p>
    <w:p w14:paraId="0B2118CE" w14:textId="77777777" w:rsidR="00BE693E" w:rsidRPr="00FD4799" w:rsidRDefault="000F1DED" w:rsidP="0006627E">
      <w:pPr>
        <w:pStyle w:val="ListParagraph"/>
        <w:numPr>
          <w:ilvl w:val="0"/>
          <w:numId w:val="4"/>
        </w:numPr>
        <w:tabs>
          <w:tab w:val="left" w:pos="1300"/>
        </w:tabs>
        <w:spacing w:line="276" w:lineRule="auto"/>
        <w:ind w:right="-7"/>
        <w:rPr>
          <w:rFonts w:ascii="Arial" w:hAnsi="Arial" w:cs="Arial"/>
          <w:sz w:val="20"/>
        </w:rPr>
      </w:pPr>
      <w:r w:rsidRPr="00FD4799">
        <w:rPr>
          <w:rFonts w:ascii="Arial" w:hAnsi="Arial" w:cs="Arial"/>
          <w:sz w:val="20"/>
        </w:rPr>
        <w:t>Investigations</w:t>
      </w:r>
      <w:r w:rsidRPr="00FD4799">
        <w:rPr>
          <w:rFonts w:ascii="Arial" w:hAnsi="Arial" w:cs="Arial"/>
          <w:spacing w:val="40"/>
          <w:sz w:val="20"/>
        </w:rPr>
        <w:t xml:space="preserve"> </w:t>
      </w:r>
      <w:r w:rsidRPr="00FD4799">
        <w:rPr>
          <w:rFonts w:ascii="Arial" w:hAnsi="Arial" w:cs="Arial"/>
          <w:sz w:val="20"/>
        </w:rPr>
        <w:t>will</w:t>
      </w:r>
      <w:r w:rsidRPr="00FD4799">
        <w:rPr>
          <w:rFonts w:ascii="Arial" w:hAnsi="Arial" w:cs="Arial"/>
          <w:spacing w:val="40"/>
          <w:sz w:val="20"/>
        </w:rPr>
        <w:t xml:space="preserve"> </w:t>
      </w:r>
      <w:r w:rsidRPr="00FD4799">
        <w:rPr>
          <w:rFonts w:ascii="Arial" w:hAnsi="Arial" w:cs="Arial"/>
          <w:sz w:val="20"/>
        </w:rPr>
        <w:t>be</w:t>
      </w:r>
      <w:r w:rsidRPr="00FD4799">
        <w:rPr>
          <w:rFonts w:ascii="Arial" w:hAnsi="Arial" w:cs="Arial"/>
          <w:spacing w:val="40"/>
          <w:sz w:val="20"/>
        </w:rPr>
        <w:t xml:space="preserve"> </w:t>
      </w:r>
      <w:r w:rsidRPr="00FD4799">
        <w:rPr>
          <w:rFonts w:ascii="Arial" w:hAnsi="Arial" w:cs="Arial"/>
          <w:sz w:val="20"/>
        </w:rPr>
        <w:t>conducted</w:t>
      </w:r>
      <w:r w:rsidRPr="00FD4799">
        <w:rPr>
          <w:rFonts w:ascii="Arial" w:hAnsi="Arial" w:cs="Arial"/>
          <w:spacing w:val="40"/>
          <w:sz w:val="20"/>
        </w:rPr>
        <w:t xml:space="preserve"> </w:t>
      </w:r>
      <w:r w:rsidRPr="00FD4799">
        <w:rPr>
          <w:rFonts w:ascii="Arial" w:hAnsi="Arial" w:cs="Arial"/>
          <w:sz w:val="20"/>
        </w:rPr>
        <w:t>by</w:t>
      </w:r>
      <w:r w:rsidRPr="00FD4799">
        <w:rPr>
          <w:rFonts w:ascii="Arial" w:hAnsi="Arial" w:cs="Arial"/>
          <w:spacing w:val="40"/>
          <w:sz w:val="20"/>
        </w:rPr>
        <w:t xml:space="preserve"> </w:t>
      </w:r>
      <w:r w:rsidRPr="00FD4799">
        <w:rPr>
          <w:rFonts w:ascii="Arial" w:hAnsi="Arial" w:cs="Arial"/>
          <w:sz w:val="20"/>
        </w:rPr>
        <w:t>an</w:t>
      </w:r>
      <w:r w:rsidRPr="00FD4799">
        <w:rPr>
          <w:rFonts w:ascii="Arial" w:hAnsi="Arial" w:cs="Arial"/>
          <w:spacing w:val="40"/>
          <w:sz w:val="20"/>
        </w:rPr>
        <w:t xml:space="preserve"> </w:t>
      </w:r>
      <w:r w:rsidRPr="00FD4799">
        <w:rPr>
          <w:rFonts w:ascii="Arial" w:hAnsi="Arial" w:cs="Arial"/>
          <w:sz w:val="20"/>
        </w:rPr>
        <w:t>independent</w:t>
      </w:r>
      <w:r w:rsidRPr="00FD4799">
        <w:rPr>
          <w:rFonts w:ascii="Arial" w:hAnsi="Arial" w:cs="Arial"/>
          <w:spacing w:val="40"/>
          <w:sz w:val="20"/>
        </w:rPr>
        <w:t xml:space="preserve"> </w:t>
      </w:r>
      <w:r w:rsidRPr="00FD4799">
        <w:rPr>
          <w:rFonts w:ascii="Arial" w:hAnsi="Arial" w:cs="Arial"/>
          <w:sz w:val="20"/>
        </w:rPr>
        <w:t>internal</w:t>
      </w:r>
      <w:r w:rsidRPr="00FD4799">
        <w:rPr>
          <w:rFonts w:ascii="Arial" w:hAnsi="Arial" w:cs="Arial"/>
          <w:spacing w:val="40"/>
          <w:sz w:val="20"/>
        </w:rPr>
        <w:t xml:space="preserve"> </w:t>
      </w:r>
      <w:r w:rsidRPr="00FD4799">
        <w:rPr>
          <w:rFonts w:ascii="Arial" w:hAnsi="Arial" w:cs="Arial"/>
          <w:sz w:val="20"/>
        </w:rPr>
        <w:t>team</w:t>
      </w:r>
      <w:r w:rsidRPr="00FD4799">
        <w:rPr>
          <w:rFonts w:ascii="Arial" w:hAnsi="Arial" w:cs="Arial"/>
          <w:spacing w:val="40"/>
          <w:sz w:val="20"/>
        </w:rPr>
        <w:t xml:space="preserve"> </w:t>
      </w:r>
      <w:r w:rsidRPr="00FD4799">
        <w:rPr>
          <w:rFonts w:ascii="Arial" w:hAnsi="Arial" w:cs="Arial"/>
          <w:sz w:val="20"/>
        </w:rPr>
        <w:t>/</w:t>
      </w:r>
      <w:r w:rsidRPr="00FD4799">
        <w:rPr>
          <w:rFonts w:ascii="Arial" w:hAnsi="Arial" w:cs="Arial"/>
          <w:spacing w:val="80"/>
          <w:sz w:val="20"/>
        </w:rPr>
        <w:t xml:space="preserve"> </w:t>
      </w:r>
      <w:r w:rsidRPr="00FD4799">
        <w:rPr>
          <w:rFonts w:ascii="Arial" w:hAnsi="Arial" w:cs="Arial"/>
          <w:sz w:val="20"/>
        </w:rPr>
        <w:t>external party</w:t>
      </w:r>
    </w:p>
    <w:p w14:paraId="0FC15C86" w14:textId="77777777" w:rsidR="00BE693E" w:rsidRPr="00FD4799" w:rsidRDefault="00BE693E" w:rsidP="0006627E">
      <w:pPr>
        <w:pStyle w:val="BodyText"/>
        <w:spacing w:line="276" w:lineRule="auto"/>
        <w:ind w:right="-7"/>
        <w:rPr>
          <w:rFonts w:ascii="Arial" w:hAnsi="Arial" w:cs="Arial"/>
          <w:sz w:val="19"/>
        </w:rPr>
      </w:pPr>
    </w:p>
    <w:p w14:paraId="08073150" w14:textId="77777777" w:rsidR="00BE693E" w:rsidRPr="00FD4799" w:rsidRDefault="000F1DED" w:rsidP="0006627E">
      <w:pPr>
        <w:pStyle w:val="ListParagraph"/>
        <w:numPr>
          <w:ilvl w:val="0"/>
          <w:numId w:val="4"/>
        </w:numPr>
        <w:tabs>
          <w:tab w:val="left" w:pos="1299"/>
        </w:tabs>
        <w:spacing w:line="276" w:lineRule="auto"/>
        <w:ind w:left="1299" w:right="-7" w:hanging="359"/>
        <w:rPr>
          <w:rFonts w:ascii="Arial" w:hAnsi="Arial" w:cs="Arial"/>
        </w:rPr>
      </w:pPr>
      <w:r w:rsidRPr="00FD4799">
        <w:rPr>
          <w:rFonts w:ascii="Arial" w:hAnsi="Arial" w:cs="Arial"/>
          <w:sz w:val="20"/>
        </w:rPr>
        <w:t>The</w:t>
      </w:r>
      <w:r w:rsidRPr="00FD4799">
        <w:rPr>
          <w:rFonts w:ascii="Arial" w:hAnsi="Arial" w:cs="Arial"/>
          <w:spacing w:val="-11"/>
          <w:sz w:val="20"/>
        </w:rPr>
        <w:t xml:space="preserve"> </w:t>
      </w:r>
      <w:r w:rsidRPr="00FD4799">
        <w:rPr>
          <w:rFonts w:ascii="Arial" w:hAnsi="Arial" w:cs="Arial"/>
          <w:sz w:val="20"/>
        </w:rPr>
        <w:t>investigation</w:t>
      </w:r>
      <w:r w:rsidRPr="00FD4799">
        <w:rPr>
          <w:rFonts w:ascii="Arial" w:hAnsi="Arial" w:cs="Arial"/>
          <w:spacing w:val="-11"/>
          <w:sz w:val="20"/>
        </w:rPr>
        <w:t xml:space="preserve"> </w:t>
      </w:r>
      <w:r w:rsidRPr="00FD4799">
        <w:rPr>
          <w:rFonts w:ascii="Arial" w:hAnsi="Arial" w:cs="Arial"/>
          <w:sz w:val="20"/>
        </w:rPr>
        <w:t>may</w:t>
      </w:r>
      <w:r w:rsidRPr="00FD4799">
        <w:rPr>
          <w:rFonts w:ascii="Arial" w:hAnsi="Arial" w:cs="Arial"/>
          <w:spacing w:val="-10"/>
          <w:sz w:val="20"/>
        </w:rPr>
        <w:t xml:space="preserve"> </w:t>
      </w:r>
      <w:r w:rsidRPr="00FD4799">
        <w:rPr>
          <w:rFonts w:ascii="Arial" w:hAnsi="Arial" w:cs="Arial"/>
          <w:sz w:val="20"/>
        </w:rPr>
        <w:t>involve</w:t>
      </w:r>
      <w:r w:rsidRPr="00FD4799">
        <w:rPr>
          <w:rFonts w:ascii="Arial" w:hAnsi="Arial" w:cs="Arial"/>
          <w:spacing w:val="-10"/>
          <w:sz w:val="20"/>
        </w:rPr>
        <w:t xml:space="preserve"> </w:t>
      </w:r>
      <w:r w:rsidRPr="00FD4799">
        <w:rPr>
          <w:rFonts w:ascii="Arial" w:hAnsi="Arial" w:cs="Arial"/>
          <w:sz w:val="20"/>
        </w:rPr>
        <w:t>obtaining</w:t>
      </w:r>
      <w:r w:rsidRPr="00FD4799">
        <w:rPr>
          <w:rFonts w:ascii="Arial" w:hAnsi="Arial" w:cs="Arial"/>
          <w:spacing w:val="-11"/>
          <w:sz w:val="20"/>
        </w:rPr>
        <w:t xml:space="preserve"> </w:t>
      </w:r>
      <w:r w:rsidRPr="00FD4799">
        <w:rPr>
          <w:rFonts w:ascii="Arial" w:hAnsi="Arial" w:cs="Arial"/>
          <w:sz w:val="20"/>
        </w:rPr>
        <w:t>written</w:t>
      </w:r>
      <w:r w:rsidRPr="00FD4799">
        <w:rPr>
          <w:rFonts w:ascii="Arial" w:hAnsi="Arial" w:cs="Arial"/>
          <w:spacing w:val="-10"/>
          <w:sz w:val="20"/>
        </w:rPr>
        <w:t xml:space="preserve"> </w:t>
      </w:r>
      <w:r w:rsidRPr="00FD4799">
        <w:rPr>
          <w:rFonts w:ascii="Arial" w:hAnsi="Arial" w:cs="Arial"/>
          <w:spacing w:val="-2"/>
          <w:sz w:val="20"/>
        </w:rPr>
        <w:t>statement</w:t>
      </w:r>
    </w:p>
    <w:p w14:paraId="16FB791F" w14:textId="77777777" w:rsidR="00BE693E" w:rsidRPr="00FD4799" w:rsidRDefault="00BE693E" w:rsidP="0006627E">
      <w:pPr>
        <w:pStyle w:val="BodyText"/>
        <w:spacing w:line="276" w:lineRule="auto"/>
        <w:ind w:right="-7"/>
        <w:rPr>
          <w:rFonts w:ascii="Arial" w:hAnsi="Arial" w:cs="Arial"/>
          <w:sz w:val="19"/>
        </w:rPr>
      </w:pPr>
    </w:p>
    <w:p w14:paraId="4862506F" w14:textId="77777777" w:rsidR="00BE693E" w:rsidRPr="00FD4799" w:rsidRDefault="000F1DED" w:rsidP="0006627E">
      <w:pPr>
        <w:pStyle w:val="ListParagraph"/>
        <w:numPr>
          <w:ilvl w:val="0"/>
          <w:numId w:val="4"/>
        </w:numPr>
        <w:tabs>
          <w:tab w:val="left" w:pos="1300"/>
        </w:tabs>
        <w:spacing w:line="276" w:lineRule="auto"/>
        <w:ind w:right="-7"/>
        <w:rPr>
          <w:rFonts w:ascii="Arial" w:hAnsi="Arial" w:cs="Arial"/>
          <w:sz w:val="20"/>
        </w:rPr>
      </w:pPr>
      <w:r w:rsidRPr="00FD4799">
        <w:rPr>
          <w:rFonts w:ascii="Arial" w:hAnsi="Arial" w:cs="Arial"/>
          <w:sz w:val="20"/>
        </w:rPr>
        <w:t>Where</w:t>
      </w:r>
      <w:r w:rsidRPr="00FD4799">
        <w:rPr>
          <w:rFonts w:ascii="Arial" w:hAnsi="Arial" w:cs="Arial"/>
          <w:spacing w:val="40"/>
          <w:sz w:val="20"/>
        </w:rPr>
        <w:t xml:space="preserve"> </w:t>
      </w:r>
      <w:r w:rsidRPr="00FD4799">
        <w:rPr>
          <w:rFonts w:ascii="Arial" w:hAnsi="Arial" w:cs="Arial"/>
          <w:sz w:val="20"/>
        </w:rPr>
        <w:t>appropriate,</w:t>
      </w:r>
      <w:r w:rsidRPr="00FD4799">
        <w:rPr>
          <w:rFonts w:ascii="Arial" w:hAnsi="Arial" w:cs="Arial"/>
          <w:spacing w:val="40"/>
          <w:sz w:val="20"/>
        </w:rPr>
        <w:t xml:space="preserve"> </w:t>
      </w:r>
      <w:r w:rsidRPr="00FD4799">
        <w:rPr>
          <w:rFonts w:ascii="Arial" w:hAnsi="Arial" w:cs="Arial"/>
          <w:sz w:val="20"/>
        </w:rPr>
        <w:t>the</w:t>
      </w:r>
      <w:r w:rsidRPr="00FD4799">
        <w:rPr>
          <w:rFonts w:ascii="Arial" w:hAnsi="Arial" w:cs="Arial"/>
          <w:spacing w:val="40"/>
          <w:sz w:val="20"/>
        </w:rPr>
        <w:t xml:space="preserve"> </w:t>
      </w:r>
      <w:r w:rsidRPr="00FD4799">
        <w:rPr>
          <w:rFonts w:ascii="Arial" w:hAnsi="Arial" w:cs="Arial"/>
          <w:sz w:val="20"/>
        </w:rPr>
        <w:t>matter</w:t>
      </w:r>
      <w:r w:rsidRPr="00FD4799">
        <w:rPr>
          <w:rFonts w:ascii="Arial" w:hAnsi="Arial" w:cs="Arial"/>
          <w:spacing w:val="40"/>
          <w:sz w:val="20"/>
        </w:rPr>
        <w:t xml:space="preserve"> </w:t>
      </w:r>
      <w:r w:rsidRPr="00FD4799">
        <w:rPr>
          <w:rFonts w:ascii="Arial" w:hAnsi="Arial" w:cs="Arial"/>
          <w:sz w:val="20"/>
        </w:rPr>
        <w:t>will</w:t>
      </w:r>
      <w:r w:rsidRPr="00FD4799">
        <w:rPr>
          <w:rFonts w:ascii="Arial" w:hAnsi="Arial" w:cs="Arial"/>
          <w:spacing w:val="40"/>
          <w:sz w:val="20"/>
        </w:rPr>
        <w:t xml:space="preserve"> </w:t>
      </w:r>
      <w:r w:rsidRPr="00FD4799">
        <w:rPr>
          <w:rFonts w:ascii="Arial" w:hAnsi="Arial" w:cs="Arial"/>
          <w:sz w:val="20"/>
        </w:rPr>
        <w:t>be</w:t>
      </w:r>
      <w:r w:rsidRPr="00FD4799">
        <w:rPr>
          <w:rFonts w:ascii="Arial" w:hAnsi="Arial" w:cs="Arial"/>
          <w:spacing w:val="40"/>
          <w:sz w:val="20"/>
        </w:rPr>
        <w:t xml:space="preserve"> </w:t>
      </w:r>
      <w:r w:rsidRPr="00FD4799">
        <w:rPr>
          <w:rFonts w:ascii="Arial" w:hAnsi="Arial" w:cs="Arial"/>
          <w:sz w:val="20"/>
        </w:rPr>
        <w:t>escalated</w:t>
      </w:r>
      <w:r w:rsidRPr="00FD4799">
        <w:rPr>
          <w:rFonts w:ascii="Arial" w:hAnsi="Arial" w:cs="Arial"/>
          <w:spacing w:val="40"/>
          <w:sz w:val="20"/>
        </w:rPr>
        <w:t xml:space="preserve"> </w:t>
      </w:r>
      <w:r w:rsidRPr="00FD4799">
        <w:rPr>
          <w:rFonts w:ascii="Arial" w:hAnsi="Arial" w:cs="Arial"/>
          <w:sz w:val="20"/>
        </w:rPr>
        <w:t>to</w:t>
      </w:r>
      <w:r w:rsidRPr="00FD4799">
        <w:rPr>
          <w:rFonts w:ascii="Arial" w:hAnsi="Arial" w:cs="Arial"/>
          <w:spacing w:val="40"/>
          <w:sz w:val="20"/>
        </w:rPr>
        <w:t xml:space="preserve"> </w:t>
      </w:r>
      <w:r w:rsidRPr="00FD4799">
        <w:rPr>
          <w:rFonts w:ascii="Arial" w:hAnsi="Arial" w:cs="Arial"/>
          <w:sz w:val="20"/>
        </w:rPr>
        <w:t>the</w:t>
      </w:r>
      <w:r w:rsidRPr="00FD4799">
        <w:rPr>
          <w:rFonts w:ascii="Arial" w:hAnsi="Arial" w:cs="Arial"/>
          <w:spacing w:val="40"/>
          <w:sz w:val="20"/>
        </w:rPr>
        <w:t xml:space="preserve"> </w:t>
      </w:r>
      <w:r w:rsidRPr="00FD4799">
        <w:rPr>
          <w:rFonts w:ascii="Arial" w:hAnsi="Arial" w:cs="Arial"/>
          <w:sz w:val="20"/>
        </w:rPr>
        <w:t>appropriate</w:t>
      </w:r>
      <w:r w:rsidRPr="00FD4799">
        <w:rPr>
          <w:rFonts w:ascii="Arial" w:hAnsi="Arial" w:cs="Arial"/>
          <w:spacing w:val="80"/>
          <w:sz w:val="20"/>
        </w:rPr>
        <w:t xml:space="preserve"> </w:t>
      </w:r>
      <w:r w:rsidRPr="00FD4799">
        <w:rPr>
          <w:rFonts w:ascii="Arial" w:hAnsi="Arial" w:cs="Arial"/>
          <w:sz w:val="20"/>
        </w:rPr>
        <w:t>government department, donor or regulatory agency</w:t>
      </w:r>
    </w:p>
    <w:p w14:paraId="7EB498AC" w14:textId="77777777" w:rsidR="00BE693E" w:rsidRPr="00FD4799" w:rsidRDefault="00BE693E" w:rsidP="00FD4799">
      <w:pPr>
        <w:pStyle w:val="BodyText"/>
        <w:spacing w:before="6" w:line="276" w:lineRule="auto"/>
        <w:rPr>
          <w:rFonts w:ascii="Arial" w:hAnsi="Arial" w:cs="Arial"/>
          <w:sz w:val="19"/>
        </w:rPr>
      </w:pPr>
    </w:p>
    <w:p w14:paraId="7CEC731A" w14:textId="77777777" w:rsidR="00FD4799" w:rsidRDefault="00FD4799" w:rsidP="00FD4799">
      <w:pPr>
        <w:pStyle w:val="BodyText"/>
        <w:spacing w:line="276" w:lineRule="auto"/>
        <w:ind w:left="580" w:right="631"/>
        <w:jc w:val="both"/>
        <w:rPr>
          <w:rFonts w:ascii="Arial" w:hAnsi="Arial" w:cs="Arial"/>
        </w:rPr>
      </w:pPr>
    </w:p>
    <w:p w14:paraId="71520354" w14:textId="75DEBC58"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lastRenderedPageBreak/>
        <w:t xml:space="preserve">The </w:t>
      </w:r>
      <w:proofErr w:type="spellStart"/>
      <w:r w:rsidRPr="00FD4799">
        <w:rPr>
          <w:rFonts w:ascii="Arial" w:hAnsi="Arial" w:cs="Arial"/>
        </w:rPr>
        <w:t>organisation</w:t>
      </w:r>
      <w:proofErr w:type="spellEnd"/>
      <w:r w:rsidRPr="00FD4799">
        <w:rPr>
          <w:rFonts w:ascii="Arial" w:hAnsi="Arial" w:cs="Arial"/>
        </w:rPr>
        <w:t xml:space="preserve"> will provide the independent service provider of the whistleblowing</w:t>
      </w:r>
      <w:r w:rsidRPr="00FD4799">
        <w:rPr>
          <w:rFonts w:ascii="Arial" w:hAnsi="Arial" w:cs="Arial"/>
          <w:spacing w:val="-1"/>
        </w:rPr>
        <w:t xml:space="preserve"> </w:t>
      </w:r>
      <w:r w:rsidRPr="00FD4799">
        <w:rPr>
          <w:rFonts w:ascii="Arial" w:hAnsi="Arial" w:cs="Arial"/>
        </w:rPr>
        <w:t>hotline</w:t>
      </w:r>
      <w:r w:rsidRPr="00FD4799">
        <w:rPr>
          <w:rFonts w:ascii="Arial" w:hAnsi="Arial" w:cs="Arial"/>
          <w:spacing w:val="-1"/>
        </w:rPr>
        <w:t xml:space="preserve"> </w:t>
      </w:r>
      <w:r w:rsidRPr="00FD4799">
        <w:rPr>
          <w:rFonts w:ascii="Arial" w:hAnsi="Arial" w:cs="Arial"/>
        </w:rPr>
        <w:t>with</w:t>
      </w:r>
      <w:r w:rsidRPr="00FD4799">
        <w:rPr>
          <w:rFonts w:ascii="Arial" w:hAnsi="Arial" w:cs="Arial"/>
          <w:spacing w:val="-1"/>
        </w:rPr>
        <w:t xml:space="preserve"> </w:t>
      </w:r>
      <w:r w:rsidRPr="00FD4799">
        <w:rPr>
          <w:rFonts w:ascii="Arial" w:hAnsi="Arial" w:cs="Arial"/>
        </w:rPr>
        <w:t>a</w:t>
      </w:r>
      <w:r w:rsidRPr="00FD4799">
        <w:rPr>
          <w:rFonts w:ascii="Arial" w:hAnsi="Arial" w:cs="Arial"/>
          <w:spacing w:val="-1"/>
        </w:rPr>
        <w:t xml:space="preserve"> </w:t>
      </w:r>
      <w:r w:rsidRPr="00FD4799">
        <w:rPr>
          <w:rFonts w:ascii="Arial" w:hAnsi="Arial" w:cs="Arial"/>
        </w:rPr>
        <w:t>monthly status update</w:t>
      </w:r>
      <w:r w:rsidRPr="00FD4799">
        <w:rPr>
          <w:rFonts w:ascii="Arial" w:hAnsi="Arial" w:cs="Arial"/>
          <w:spacing w:val="-1"/>
        </w:rPr>
        <w:t xml:space="preserve"> </w:t>
      </w:r>
      <w:r w:rsidRPr="00FD4799">
        <w:rPr>
          <w:rFonts w:ascii="Arial" w:hAnsi="Arial" w:cs="Arial"/>
        </w:rPr>
        <w:t>on</w:t>
      </w:r>
      <w:r w:rsidRPr="00FD4799">
        <w:rPr>
          <w:rFonts w:ascii="Arial" w:hAnsi="Arial" w:cs="Arial"/>
          <w:spacing w:val="-1"/>
        </w:rPr>
        <w:t xml:space="preserve"> </w:t>
      </w:r>
      <w:r w:rsidRPr="00FD4799">
        <w:rPr>
          <w:rFonts w:ascii="Arial" w:hAnsi="Arial" w:cs="Arial"/>
        </w:rPr>
        <w:t>all matters reported.</w:t>
      </w:r>
      <w:r w:rsidRPr="00FD4799">
        <w:rPr>
          <w:rFonts w:ascii="Arial" w:hAnsi="Arial" w:cs="Arial"/>
          <w:spacing w:val="40"/>
        </w:rPr>
        <w:t xml:space="preserve"> </w:t>
      </w:r>
      <w:r w:rsidRPr="00FD4799">
        <w:rPr>
          <w:rFonts w:ascii="Arial" w:hAnsi="Arial" w:cs="Arial"/>
        </w:rPr>
        <w:t xml:space="preserve">If the whistle-blower is known to the </w:t>
      </w:r>
      <w:proofErr w:type="spellStart"/>
      <w:r w:rsidRPr="00FD4799">
        <w:rPr>
          <w:rFonts w:ascii="Arial" w:hAnsi="Arial" w:cs="Arial"/>
        </w:rPr>
        <w:t>organisation</w:t>
      </w:r>
      <w:proofErr w:type="spellEnd"/>
      <w:r w:rsidRPr="00FD4799">
        <w:rPr>
          <w:rFonts w:ascii="Arial" w:hAnsi="Arial" w:cs="Arial"/>
        </w:rPr>
        <w:t xml:space="preserve"> or the service provider, the person will be contacted and given feedback.</w:t>
      </w:r>
      <w:r w:rsidRPr="00FD4799">
        <w:rPr>
          <w:rFonts w:ascii="Arial" w:hAnsi="Arial" w:cs="Arial"/>
          <w:spacing w:val="40"/>
        </w:rPr>
        <w:t xml:space="preserve"> </w:t>
      </w:r>
      <w:r w:rsidRPr="00FD4799">
        <w:rPr>
          <w:rFonts w:ascii="Arial" w:hAnsi="Arial" w:cs="Arial"/>
        </w:rPr>
        <w:t>If the whistle-blower is anonymous, the person would need to contact the service provider to request feedback.</w:t>
      </w:r>
    </w:p>
    <w:p w14:paraId="7256AFAA" w14:textId="77777777" w:rsidR="00BE693E" w:rsidRPr="00FD4799" w:rsidRDefault="00BE693E">
      <w:pPr>
        <w:pStyle w:val="BodyText"/>
        <w:spacing w:before="4"/>
        <w:rPr>
          <w:rFonts w:ascii="Arial" w:hAnsi="Arial" w:cs="Arial"/>
          <w:sz w:val="19"/>
        </w:rPr>
      </w:pPr>
    </w:p>
    <w:p w14:paraId="029DFA3B" w14:textId="77777777" w:rsidR="00BE693E" w:rsidRPr="00D4497C" w:rsidRDefault="000F1DED">
      <w:pPr>
        <w:pStyle w:val="Heading1"/>
        <w:numPr>
          <w:ilvl w:val="0"/>
          <w:numId w:val="5"/>
        </w:numPr>
        <w:tabs>
          <w:tab w:val="left" w:pos="579"/>
        </w:tabs>
        <w:ind w:left="579" w:hanging="359"/>
        <w:rPr>
          <w:rFonts w:ascii="Arial" w:hAnsi="Arial" w:cs="Arial"/>
          <w:b w:val="0"/>
        </w:rPr>
      </w:pPr>
      <w:r w:rsidRPr="00D4497C">
        <w:rPr>
          <w:rFonts w:ascii="Arial" w:hAnsi="Arial" w:cs="Arial"/>
          <w:spacing w:val="-2"/>
        </w:rPr>
        <w:t>Safeguards</w:t>
      </w:r>
    </w:p>
    <w:p w14:paraId="01956B73" w14:textId="77777777" w:rsidR="00BE693E" w:rsidRPr="00FD4799" w:rsidRDefault="00BE693E">
      <w:pPr>
        <w:pStyle w:val="BodyText"/>
        <w:rPr>
          <w:rFonts w:ascii="Arial" w:hAnsi="Arial" w:cs="Arial"/>
          <w:b/>
        </w:rPr>
      </w:pPr>
    </w:p>
    <w:p w14:paraId="5C47CF3A" w14:textId="7777777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Harassment or Victimization - Harassment or victimization for reporting concerns under this policy will not be tolerated.</w:t>
      </w:r>
      <w:r w:rsidRPr="00FD4799">
        <w:rPr>
          <w:rFonts w:ascii="Arial" w:hAnsi="Arial" w:cs="Arial"/>
          <w:spacing w:val="40"/>
        </w:rPr>
        <w:t xml:space="preserve"> </w:t>
      </w:r>
      <w:proofErr w:type="spellStart"/>
      <w:r w:rsidRPr="00FD4799">
        <w:rPr>
          <w:rFonts w:ascii="Arial" w:hAnsi="Arial" w:cs="Arial"/>
        </w:rPr>
        <w:t>Victimisation</w:t>
      </w:r>
      <w:proofErr w:type="spellEnd"/>
      <w:r w:rsidRPr="00FD4799">
        <w:rPr>
          <w:rFonts w:ascii="Arial" w:hAnsi="Arial" w:cs="Arial"/>
        </w:rPr>
        <w:t xml:space="preserve"> of a worker for making a disclosure will be a disciplinary offence.</w:t>
      </w:r>
    </w:p>
    <w:p w14:paraId="49E5DA9A" w14:textId="77777777" w:rsidR="00BE693E" w:rsidRPr="00FD4799" w:rsidRDefault="00BE693E" w:rsidP="0006627E">
      <w:pPr>
        <w:pStyle w:val="BodyText"/>
        <w:spacing w:before="6" w:line="276" w:lineRule="auto"/>
        <w:ind w:right="-7"/>
        <w:rPr>
          <w:rFonts w:ascii="Arial" w:hAnsi="Arial" w:cs="Arial"/>
          <w:sz w:val="19"/>
        </w:rPr>
      </w:pPr>
    </w:p>
    <w:p w14:paraId="12001A51" w14:textId="7777777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Confidentiality - Every effort will be made to treat the complainant’s identity with appropriate regard for confidentiality.</w:t>
      </w:r>
    </w:p>
    <w:p w14:paraId="28FE5D22" w14:textId="77777777" w:rsidR="00BE693E" w:rsidRPr="00FD4799" w:rsidRDefault="00BE693E" w:rsidP="0006627E">
      <w:pPr>
        <w:pStyle w:val="BodyText"/>
        <w:spacing w:before="6" w:line="276" w:lineRule="auto"/>
        <w:ind w:right="-7"/>
        <w:rPr>
          <w:rFonts w:ascii="Arial" w:hAnsi="Arial" w:cs="Arial"/>
          <w:sz w:val="19"/>
        </w:rPr>
      </w:pPr>
    </w:p>
    <w:p w14:paraId="4147B4AC" w14:textId="7777777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Anonymous Allegations - This policy encourages employees to put their names to allegations because appropriate follow-up questions and investigation may not be possible unless the source of the information is identified.</w:t>
      </w:r>
      <w:r w:rsidRPr="00FD4799">
        <w:rPr>
          <w:rFonts w:ascii="Arial" w:hAnsi="Arial" w:cs="Arial"/>
          <w:spacing w:val="40"/>
        </w:rPr>
        <w:t xml:space="preserve"> </w:t>
      </w:r>
      <w:r w:rsidRPr="00FD4799">
        <w:rPr>
          <w:rFonts w:ascii="Arial" w:hAnsi="Arial" w:cs="Arial"/>
        </w:rPr>
        <w:t>Concerns expressed anonymously will be explored appropriately, but consideration will be given to:</w:t>
      </w:r>
    </w:p>
    <w:p w14:paraId="76EB03B9" w14:textId="77777777" w:rsidR="00BE693E" w:rsidRPr="00FD4799" w:rsidRDefault="00BE693E" w:rsidP="0006627E">
      <w:pPr>
        <w:pStyle w:val="BodyText"/>
        <w:spacing w:before="5" w:line="276" w:lineRule="auto"/>
        <w:ind w:right="-7"/>
        <w:rPr>
          <w:rFonts w:ascii="Arial" w:hAnsi="Arial" w:cs="Arial"/>
          <w:sz w:val="19"/>
        </w:rPr>
      </w:pPr>
    </w:p>
    <w:p w14:paraId="30FAB6DC" w14:textId="77777777" w:rsidR="00BE693E" w:rsidRPr="00FD4799" w:rsidRDefault="000F1DED" w:rsidP="0006627E">
      <w:pPr>
        <w:pStyle w:val="ListParagraph"/>
        <w:numPr>
          <w:ilvl w:val="0"/>
          <w:numId w:val="3"/>
        </w:numPr>
        <w:tabs>
          <w:tab w:val="left" w:pos="1659"/>
        </w:tabs>
        <w:spacing w:line="276" w:lineRule="auto"/>
        <w:ind w:left="1659" w:right="-7" w:hanging="539"/>
        <w:rPr>
          <w:rFonts w:ascii="Arial" w:hAnsi="Arial" w:cs="Arial"/>
          <w:sz w:val="20"/>
        </w:rPr>
      </w:pPr>
      <w:r w:rsidRPr="00FD4799">
        <w:rPr>
          <w:rFonts w:ascii="Arial" w:hAnsi="Arial" w:cs="Arial"/>
          <w:sz w:val="20"/>
        </w:rPr>
        <w:t>The</w:t>
      </w:r>
      <w:r w:rsidRPr="00FD4799">
        <w:rPr>
          <w:rFonts w:ascii="Arial" w:hAnsi="Arial" w:cs="Arial"/>
          <w:spacing w:val="-7"/>
          <w:sz w:val="20"/>
        </w:rPr>
        <w:t xml:space="preserve"> </w:t>
      </w:r>
      <w:r w:rsidRPr="00FD4799">
        <w:rPr>
          <w:rFonts w:ascii="Arial" w:hAnsi="Arial" w:cs="Arial"/>
          <w:sz w:val="20"/>
        </w:rPr>
        <w:t>seriousness</w:t>
      </w:r>
      <w:r w:rsidRPr="00FD4799">
        <w:rPr>
          <w:rFonts w:ascii="Arial" w:hAnsi="Arial" w:cs="Arial"/>
          <w:spacing w:val="-6"/>
          <w:sz w:val="20"/>
        </w:rPr>
        <w:t xml:space="preserve"> </w:t>
      </w:r>
      <w:r w:rsidRPr="00FD4799">
        <w:rPr>
          <w:rFonts w:ascii="Arial" w:hAnsi="Arial" w:cs="Arial"/>
          <w:sz w:val="20"/>
        </w:rPr>
        <w:t>of</w:t>
      </w:r>
      <w:r w:rsidRPr="00FD4799">
        <w:rPr>
          <w:rFonts w:ascii="Arial" w:hAnsi="Arial" w:cs="Arial"/>
          <w:spacing w:val="-5"/>
          <w:sz w:val="20"/>
        </w:rPr>
        <w:t xml:space="preserve"> </w:t>
      </w:r>
      <w:r w:rsidRPr="00FD4799">
        <w:rPr>
          <w:rFonts w:ascii="Arial" w:hAnsi="Arial" w:cs="Arial"/>
          <w:sz w:val="20"/>
        </w:rPr>
        <w:t>the</w:t>
      </w:r>
      <w:r w:rsidRPr="00FD4799">
        <w:rPr>
          <w:rFonts w:ascii="Arial" w:hAnsi="Arial" w:cs="Arial"/>
          <w:spacing w:val="-7"/>
          <w:sz w:val="20"/>
        </w:rPr>
        <w:t xml:space="preserve"> </w:t>
      </w:r>
      <w:r w:rsidRPr="00FD4799">
        <w:rPr>
          <w:rFonts w:ascii="Arial" w:hAnsi="Arial" w:cs="Arial"/>
          <w:sz w:val="20"/>
        </w:rPr>
        <w:t>issue</w:t>
      </w:r>
      <w:r w:rsidRPr="00FD4799">
        <w:rPr>
          <w:rFonts w:ascii="Arial" w:hAnsi="Arial" w:cs="Arial"/>
          <w:spacing w:val="-6"/>
          <w:sz w:val="20"/>
        </w:rPr>
        <w:t xml:space="preserve"> </w:t>
      </w:r>
      <w:proofErr w:type="gramStart"/>
      <w:r w:rsidRPr="00FD4799">
        <w:rPr>
          <w:rFonts w:ascii="Arial" w:hAnsi="Arial" w:cs="Arial"/>
          <w:spacing w:val="-2"/>
          <w:sz w:val="20"/>
        </w:rPr>
        <w:t>raised;</w:t>
      </w:r>
      <w:proofErr w:type="gramEnd"/>
    </w:p>
    <w:p w14:paraId="1E316758" w14:textId="77777777" w:rsidR="00BE693E" w:rsidRPr="00FD4799" w:rsidRDefault="000F1DED" w:rsidP="0006627E">
      <w:pPr>
        <w:pStyle w:val="ListParagraph"/>
        <w:numPr>
          <w:ilvl w:val="0"/>
          <w:numId w:val="3"/>
        </w:numPr>
        <w:tabs>
          <w:tab w:val="left" w:pos="1659"/>
        </w:tabs>
        <w:spacing w:line="276" w:lineRule="auto"/>
        <w:ind w:left="1659" w:right="-7" w:hanging="539"/>
        <w:rPr>
          <w:rFonts w:ascii="Arial" w:hAnsi="Arial" w:cs="Arial"/>
          <w:sz w:val="20"/>
        </w:rPr>
      </w:pPr>
      <w:r w:rsidRPr="00FD4799">
        <w:rPr>
          <w:rFonts w:ascii="Arial" w:hAnsi="Arial" w:cs="Arial"/>
          <w:sz w:val="20"/>
        </w:rPr>
        <w:t>The</w:t>
      </w:r>
      <w:r w:rsidRPr="00FD4799">
        <w:rPr>
          <w:rFonts w:ascii="Arial" w:hAnsi="Arial" w:cs="Arial"/>
          <w:spacing w:val="-9"/>
          <w:sz w:val="20"/>
        </w:rPr>
        <w:t xml:space="preserve"> </w:t>
      </w:r>
      <w:r w:rsidRPr="00FD4799">
        <w:rPr>
          <w:rFonts w:ascii="Arial" w:hAnsi="Arial" w:cs="Arial"/>
          <w:sz w:val="20"/>
        </w:rPr>
        <w:t>credibility</w:t>
      </w:r>
      <w:r w:rsidRPr="00FD4799">
        <w:rPr>
          <w:rFonts w:ascii="Arial" w:hAnsi="Arial" w:cs="Arial"/>
          <w:spacing w:val="-7"/>
          <w:sz w:val="20"/>
        </w:rPr>
        <w:t xml:space="preserve"> </w:t>
      </w:r>
      <w:r w:rsidRPr="00FD4799">
        <w:rPr>
          <w:rFonts w:ascii="Arial" w:hAnsi="Arial" w:cs="Arial"/>
          <w:sz w:val="20"/>
        </w:rPr>
        <w:t>of</w:t>
      </w:r>
      <w:r w:rsidRPr="00FD4799">
        <w:rPr>
          <w:rFonts w:ascii="Arial" w:hAnsi="Arial" w:cs="Arial"/>
          <w:spacing w:val="-8"/>
          <w:sz w:val="20"/>
        </w:rPr>
        <w:t xml:space="preserve"> </w:t>
      </w:r>
      <w:r w:rsidRPr="00FD4799">
        <w:rPr>
          <w:rFonts w:ascii="Arial" w:hAnsi="Arial" w:cs="Arial"/>
          <w:sz w:val="20"/>
        </w:rPr>
        <w:t>the</w:t>
      </w:r>
      <w:r w:rsidRPr="00FD4799">
        <w:rPr>
          <w:rFonts w:ascii="Arial" w:hAnsi="Arial" w:cs="Arial"/>
          <w:spacing w:val="-8"/>
          <w:sz w:val="20"/>
        </w:rPr>
        <w:t xml:space="preserve"> </w:t>
      </w:r>
      <w:r w:rsidRPr="00FD4799">
        <w:rPr>
          <w:rFonts w:ascii="Arial" w:hAnsi="Arial" w:cs="Arial"/>
          <w:sz w:val="20"/>
        </w:rPr>
        <w:t>concern;</w:t>
      </w:r>
      <w:r w:rsidRPr="00FD4799">
        <w:rPr>
          <w:rFonts w:ascii="Arial" w:hAnsi="Arial" w:cs="Arial"/>
          <w:spacing w:val="-7"/>
          <w:sz w:val="20"/>
        </w:rPr>
        <w:t xml:space="preserve"> </w:t>
      </w:r>
      <w:r w:rsidRPr="00FD4799">
        <w:rPr>
          <w:rFonts w:ascii="Arial" w:hAnsi="Arial" w:cs="Arial"/>
          <w:spacing w:val="-5"/>
          <w:sz w:val="20"/>
        </w:rPr>
        <w:t>and</w:t>
      </w:r>
    </w:p>
    <w:p w14:paraId="52EC72FF" w14:textId="77777777" w:rsidR="00BE693E" w:rsidRPr="00FD4799" w:rsidRDefault="000F1DED" w:rsidP="0006627E">
      <w:pPr>
        <w:pStyle w:val="ListParagraph"/>
        <w:numPr>
          <w:ilvl w:val="0"/>
          <w:numId w:val="3"/>
        </w:numPr>
        <w:tabs>
          <w:tab w:val="left" w:pos="1659"/>
          <w:tab w:val="left" w:pos="1750"/>
        </w:tabs>
        <w:spacing w:before="1" w:line="276" w:lineRule="auto"/>
        <w:ind w:right="-7" w:hanging="630"/>
        <w:rPr>
          <w:rFonts w:ascii="Arial" w:hAnsi="Arial" w:cs="Arial"/>
          <w:b/>
          <w:sz w:val="20"/>
        </w:rPr>
      </w:pPr>
      <w:r w:rsidRPr="00FD4799">
        <w:rPr>
          <w:rFonts w:ascii="Arial" w:hAnsi="Arial" w:cs="Arial"/>
          <w:sz w:val="20"/>
        </w:rPr>
        <w:t>The</w:t>
      </w:r>
      <w:r w:rsidRPr="00FD4799">
        <w:rPr>
          <w:rFonts w:ascii="Arial" w:hAnsi="Arial" w:cs="Arial"/>
          <w:spacing w:val="40"/>
          <w:sz w:val="20"/>
        </w:rPr>
        <w:t xml:space="preserve"> </w:t>
      </w:r>
      <w:r w:rsidRPr="00FD4799">
        <w:rPr>
          <w:rFonts w:ascii="Arial" w:hAnsi="Arial" w:cs="Arial"/>
          <w:sz w:val="20"/>
        </w:rPr>
        <w:t>likelihood</w:t>
      </w:r>
      <w:r w:rsidRPr="00FD4799">
        <w:rPr>
          <w:rFonts w:ascii="Arial" w:hAnsi="Arial" w:cs="Arial"/>
          <w:spacing w:val="40"/>
          <w:sz w:val="20"/>
        </w:rPr>
        <w:t xml:space="preserve"> </w:t>
      </w:r>
      <w:r w:rsidRPr="00FD4799">
        <w:rPr>
          <w:rFonts w:ascii="Arial" w:hAnsi="Arial" w:cs="Arial"/>
          <w:sz w:val="20"/>
        </w:rPr>
        <w:t>of</w:t>
      </w:r>
      <w:r w:rsidRPr="00FD4799">
        <w:rPr>
          <w:rFonts w:ascii="Arial" w:hAnsi="Arial" w:cs="Arial"/>
          <w:spacing w:val="40"/>
          <w:sz w:val="20"/>
        </w:rPr>
        <w:t xml:space="preserve"> </w:t>
      </w:r>
      <w:r w:rsidRPr="00FD4799">
        <w:rPr>
          <w:rFonts w:ascii="Arial" w:hAnsi="Arial" w:cs="Arial"/>
          <w:sz w:val="20"/>
        </w:rPr>
        <w:t>confirming</w:t>
      </w:r>
      <w:r w:rsidRPr="00FD4799">
        <w:rPr>
          <w:rFonts w:ascii="Arial" w:hAnsi="Arial" w:cs="Arial"/>
          <w:spacing w:val="40"/>
          <w:sz w:val="20"/>
        </w:rPr>
        <w:t xml:space="preserve"> </w:t>
      </w:r>
      <w:r w:rsidRPr="00FD4799">
        <w:rPr>
          <w:rFonts w:ascii="Arial" w:hAnsi="Arial" w:cs="Arial"/>
          <w:sz w:val="20"/>
        </w:rPr>
        <w:t>the</w:t>
      </w:r>
      <w:r w:rsidRPr="00FD4799">
        <w:rPr>
          <w:rFonts w:ascii="Arial" w:hAnsi="Arial" w:cs="Arial"/>
          <w:spacing w:val="40"/>
          <w:sz w:val="20"/>
        </w:rPr>
        <w:t xml:space="preserve"> </w:t>
      </w:r>
      <w:r w:rsidRPr="00FD4799">
        <w:rPr>
          <w:rFonts w:ascii="Arial" w:hAnsi="Arial" w:cs="Arial"/>
          <w:sz w:val="20"/>
        </w:rPr>
        <w:t>allegation</w:t>
      </w:r>
      <w:r w:rsidRPr="00FD4799">
        <w:rPr>
          <w:rFonts w:ascii="Arial" w:hAnsi="Arial" w:cs="Arial"/>
          <w:spacing w:val="40"/>
          <w:sz w:val="20"/>
        </w:rPr>
        <w:t xml:space="preserve"> </w:t>
      </w:r>
      <w:r w:rsidRPr="00FD4799">
        <w:rPr>
          <w:rFonts w:ascii="Arial" w:hAnsi="Arial" w:cs="Arial"/>
          <w:sz w:val="20"/>
        </w:rPr>
        <w:t>from</w:t>
      </w:r>
      <w:r w:rsidRPr="00FD4799">
        <w:rPr>
          <w:rFonts w:ascii="Arial" w:hAnsi="Arial" w:cs="Arial"/>
          <w:spacing w:val="40"/>
          <w:sz w:val="20"/>
        </w:rPr>
        <w:t xml:space="preserve"> </w:t>
      </w:r>
      <w:r w:rsidRPr="00FD4799">
        <w:rPr>
          <w:rFonts w:ascii="Arial" w:hAnsi="Arial" w:cs="Arial"/>
          <w:sz w:val="20"/>
        </w:rPr>
        <w:t>other</w:t>
      </w:r>
      <w:r w:rsidRPr="00FD4799">
        <w:rPr>
          <w:rFonts w:ascii="Arial" w:hAnsi="Arial" w:cs="Arial"/>
          <w:spacing w:val="40"/>
          <w:sz w:val="20"/>
        </w:rPr>
        <w:t xml:space="preserve"> </w:t>
      </w:r>
      <w:r w:rsidRPr="00FD4799">
        <w:rPr>
          <w:rFonts w:ascii="Arial" w:hAnsi="Arial" w:cs="Arial"/>
          <w:sz w:val="20"/>
        </w:rPr>
        <w:t xml:space="preserve">attributable </w:t>
      </w:r>
      <w:r w:rsidRPr="00FD4799">
        <w:rPr>
          <w:rFonts w:ascii="Arial" w:hAnsi="Arial" w:cs="Arial"/>
          <w:spacing w:val="-2"/>
          <w:sz w:val="20"/>
        </w:rPr>
        <w:t>sources</w:t>
      </w:r>
      <w:r w:rsidRPr="00FD4799">
        <w:rPr>
          <w:rFonts w:ascii="Arial" w:hAnsi="Arial" w:cs="Arial"/>
          <w:b/>
          <w:spacing w:val="-2"/>
          <w:sz w:val="20"/>
        </w:rPr>
        <w:t>.</w:t>
      </w:r>
    </w:p>
    <w:p w14:paraId="540491DA" w14:textId="77777777" w:rsidR="00BE693E" w:rsidRPr="00FD4799" w:rsidRDefault="00BE693E">
      <w:pPr>
        <w:pStyle w:val="BodyText"/>
        <w:rPr>
          <w:rFonts w:ascii="Arial" w:hAnsi="Arial" w:cs="Arial"/>
          <w:b/>
          <w:sz w:val="19"/>
        </w:rPr>
      </w:pPr>
    </w:p>
    <w:p w14:paraId="4E5C43A4" w14:textId="77777777" w:rsidR="00BE693E" w:rsidRPr="00D4497C" w:rsidRDefault="000F1DED">
      <w:pPr>
        <w:pStyle w:val="Heading1"/>
        <w:numPr>
          <w:ilvl w:val="0"/>
          <w:numId w:val="5"/>
        </w:numPr>
        <w:tabs>
          <w:tab w:val="left" w:pos="579"/>
        </w:tabs>
        <w:ind w:left="579" w:hanging="359"/>
        <w:rPr>
          <w:rFonts w:ascii="Arial" w:hAnsi="Arial" w:cs="Arial"/>
          <w:b w:val="0"/>
        </w:rPr>
      </w:pPr>
      <w:r w:rsidRPr="00D4497C">
        <w:rPr>
          <w:rFonts w:ascii="Arial" w:hAnsi="Arial" w:cs="Arial"/>
        </w:rPr>
        <w:t>False</w:t>
      </w:r>
      <w:r w:rsidRPr="00D4497C">
        <w:rPr>
          <w:rFonts w:ascii="Arial" w:hAnsi="Arial" w:cs="Arial"/>
          <w:spacing w:val="-5"/>
        </w:rPr>
        <w:t xml:space="preserve"> </w:t>
      </w:r>
      <w:r w:rsidRPr="00D4497C">
        <w:rPr>
          <w:rFonts w:ascii="Arial" w:hAnsi="Arial" w:cs="Arial"/>
          <w:spacing w:val="-2"/>
        </w:rPr>
        <w:t>Reporting</w:t>
      </w:r>
    </w:p>
    <w:p w14:paraId="449BD68D" w14:textId="77777777" w:rsidR="00BE693E" w:rsidRPr="00FD4799" w:rsidRDefault="00BE693E">
      <w:pPr>
        <w:pStyle w:val="BodyText"/>
        <w:spacing w:before="7"/>
        <w:rPr>
          <w:rFonts w:ascii="Arial" w:hAnsi="Arial" w:cs="Arial"/>
          <w:b/>
          <w:sz w:val="19"/>
        </w:rPr>
      </w:pPr>
    </w:p>
    <w:p w14:paraId="2982AF3F" w14:textId="77777777" w:rsidR="00BE693E" w:rsidRPr="00FD4799" w:rsidRDefault="000F1DED" w:rsidP="0006627E">
      <w:pPr>
        <w:pStyle w:val="BodyText"/>
        <w:spacing w:line="276" w:lineRule="auto"/>
        <w:ind w:left="580" w:right="-7"/>
        <w:jc w:val="both"/>
        <w:rPr>
          <w:rFonts w:ascii="Arial" w:hAnsi="Arial" w:cs="Arial"/>
        </w:rPr>
      </w:pPr>
      <w:r w:rsidRPr="00FD4799">
        <w:rPr>
          <w:rFonts w:ascii="Arial" w:hAnsi="Arial" w:cs="Arial"/>
        </w:rPr>
        <w:t>There may be instances where a disclosure is made, based on genuine belief by the worker that something is wrong at a particular time, which is subsequently demonstrated to be false or inaccurate.</w:t>
      </w:r>
      <w:r w:rsidRPr="00FD4799">
        <w:rPr>
          <w:rFonts w:ascii="Arial" w:hAnsi="Arial" w:cs="Arial"/>
          <w:spacing w:val="80"/>
        </w:rPr>
        <w:t xml:space="preserve"> </w:t>
      </w:r>
      <w:r w:rsidRPr="00FD4799">
        <w:rPr>
          <w:rFonts w:ascii="Arial" w:hAnsi="Arial" w:cs="Arial"/>
        </w:rPr>
        <w:t xml:space="preserve">In such circumstances, if the worker is not anonymous, the organization will inform the worker of the </w:t>
      </w:r>
      <w:proofErr w:type="gramStart"/>
      <w:r w:rsidRPr="00FD4799">
        <w:rPr>
          <w:rFonts w:ascii="Arial" w:hAnsi="Arial" w:cs="Arial"/>
        </w:rPr>
        <w:t>high level</w:t>
      </w:r>
      <w:proofErr w:type="gramEnd"/>
      <w:r w:rsidRPr="00FD4799">
        <w:rPr>
          <w:rFonts w:ascii="Arial" w:hAnsi="Arial" w:cs="Arial"/>
        </w:rPr>
        <w:t xml:space="preserve"> discrepancy between their report and the facts at hand.</w:t>
      </w:r>
      <w:r w:rsidRPr="00FD4799">
        <w:rPr>
          <w:rFonts w:ascii="Arial" w:hAnsi="Arial" w:cs="Arial"/>
          <w:spacing w:val="40"/>
        </w:rPr>
        <w:t xml:space="preserve"> </w:t>
      </w:r>
      <w:r w:rsidRPr="00FD4799">
        <w:rPr>
          <w:rFonts w:ascii="Arial" w:hAnsi="Arial" w:cs="Arial"/>
        </w:rPr>
        <w:t xml:space="preserve">Provided the </w:t>
      </w:r>
      <w:proofErr w:type="spellStart"/>
      <w:r w:rsidRPr="00FD4799">
        <w:rPr>
          <w:rFonts w:ascii="Arial" w:hAnsi="Arial" w:cs="Arial"/>
        </w:rPr>
        <w:t>organisation</w:t>
      </w:r>
      <w:proofErr w:type="spellEnd"/>
      <w:r w:rsidRPr="00FD4799">
        <w:rPr>
          <w:rFonts w:ascii="Arial" w:hAnsi="Arial" w:cs="Arial"/>
        </w:rPr>
        <w:t xml:space="preserve"> is satisfied that the worker acted in good faith and had a genuine belief that such a situation should be reported, no further action will be taken.</w:t>
      </w:r>
    </w:p>
    <w:p w14:paraId="65007AC2" w14:textId="10386D12" w:rsidR="00BE693E" w:rsidRPr="00FD4799" w:rsidRDefault="000F1DED" w:rsidP="0006627E">
      <w:pPr>
        <w:pStyle w:val="BodyText"/>
        <w:spacing w:before="91" w:line="276" w:lineRule="auto"/>
        <w:ind w:left="579" w:right="-7"/>
        <w:jc w:val="both"/>
        <w:rPr>
          <w:rFonts w:ascii="Arial" w:hAnsi="Arial" w:cs="Arial"/>
        </w:rPr>
      </w:pPr>
      <w:r w:rsidRPr="00FD4799">
        <w:rPr>
          <w:rFonts w:ascii="Arial" w:hAnsi="Arial" w:cs="Arial"/>
        </w:rPr>
        <w:t xml:space="preserve">If it becomes apparent to the manager </w:t>
      </w:r>
      <w:r w:rsidR="0033718E">
        <w:rPr>
          <w:rFonts w:ascii="Arial" w:hAnsi="Arial" w:cs="Arial"/>
        </w:rPr>
        <w:t>and/or People and Culture Manager</w:t>
      </w:r>
      <w:r w:rsidRPr="00FD4799">
        <w:rPr>
          <w:rFonts w:ascii="Arial" w:hAnsi="Arial" w:cs="Arial"/>
        </w:rPr>
        <w:t xml:space="preserve"> that the worker making the disclosure has acted maliciously or frivolously, or has acted for personal gain, this will be dealt with through the </w:t>
      </w:r>
      <w:proofErr w:type="spellStart"/>
      <w:r w:rsidRPr="00FD4799">
        <w:rPr>
          <w:rFonts w:ascii="Arial" w:hAnsi="Arial" w:cs="Arial"/>
        </w:rPr>
        <w:t>organisation’s</w:t>
      </w:r>
      <w:proofErr w:type="spellEnd"/>
      <w:r w:rsidRPr="00FD4799">
        <w:rPr>
          <w:rFonts w:ascii="Arial" w:hAnsi="Arial" w:cs="Arial"/>
        </w:rPr>
        <w:t xml:space="preserve"> disciplinary process.</w:t>
      </w:r>
      <w:r w:rsidRPr="00FD4799">
        <w:rPr>
          <w:rFonts w:ascii="Arial" w:hAnsi="Arial" w:cs="Arial"/>
          <w:spacing w:val="40"/>
        </w:rPr>
        <w:t xml:space="preserve"> </w:t>
      </w:r>
      <w:r w:rsidRPr="00FD4799">
        <w:rPr>
          <w:rFonts w:ascii="Arial" w:hAnsi="Arial" w:cs="Arial"/>
        </w:rPr>
        <w:t xml:space="preserve">Action taken may include summary dismissal for gross misconduct. </w:t>
      </w:r>
    </w:p>
    <w:p w14:paraId="67173F5A" w14:textId="77777777" w:rsidR="00C952EE" w:rsidRDefault="00C952EE" w:rsidP="00C952EE">
      <w:pPr>
        <w:ind w:left="405"/>
        <w:jc w:val="both"/>
        <w:rPr>
          <w:rFonts w:ascii="Arial" w:eastAsia="Calibri" w:hAnsi="Arial" w:cs="Arial"/>
          <w:sz w:val="20"/>
          <w:szCs w:val="20"/>
        </w:rPr>
      </w:pPr>
    </w:p>
    <w:p w14:paraId="7B284CAF" w14:textId="77777777" w:rsidR="00C952EE" w:rsidRDefault="00C952EE" w:rsidP="00C952EE">
      <w:pPr>
        <w:ind w:left="405"/>
        <w:jc w:val="both"/>
        <w:rPr>
          <w:rFonts w:ascii="Arial" w:eastAsia="Calibri" w:hAnsi="Arial" w:cs="Arial"/>
          <w:sz w:val="20"/>
          <w:szCs w:val="20"/>
        </w:rPr>
      </w:pPr>
    </w:p>
    <w:p w14:paraId="7643BA76" w14:textId="01E64D18" w:rsidR="00C952EE" w:rsidRPr="00BA0CE8" w:rsidRDefault="00C952EE" w:rsidP="00C952EE">
      <w:pPr>
        <w:ind w:left="405"/>
        <w:jc w:val="both"/>
        <w:rPr>
          <w:rFonts w:ascii="Arial" w:eastAsia="Calibri" w:hAnsi="Arial" w:cs="Arial"/>
          <w:sz w:val="20"/>
          <w:szCs w:val="20"/>
        </w:rPr>
      </w:pPr>
      <w:r w:rsidRPr="00BA0CE8">
        <w:rPr>
          <w:rFonts w:ascii="Arial" w:eastAsia="Calibri" w:hAnsi="Arial" w:cs="Arial"/>
          <w:sz w:val="20"/>
          <w:szCs w:val="20"/>
        </w:rPr>
        <w:t>Approved by</w:t>
      </w:r>
    </w:p>
    <w:p w14:paraId="1F5540C6" w14:textId="77777777" w:rsidR="00C952EE" w:rsidRPr="00BA0CE8" w:rsidRDefault="00C952EE" w:rsidP="00C952EE">
      <w:pPr>
        <w:ind w:left="405"/>
        <w:jc w:val="both"/>
        <w:rPr>
          <w:rFonts w:ascii="Arial" w:eastAsia="Calibri" w:hAnsi="Arial" w:cs="Arial"/>
          <w:sz w:val="20"/>
          <w:szCs w:val="20"/>
        </w:rPr>
      </w:pPr>
    </w:p>
    <w:p w14:paraId="24A2A1CE" w14:textId="77777777" w:rsidR="00C952EE" w:rsidRPr="00BA0CE8" w:rsidRDefault="00C952EE" w:rsidP="00C952EE">
      <w:pPr>
        <w:ind w:left="405"/>
        <w:jc w:val="both"/>
        <w:rPr>
          <w:rFonts w:ascii="Arial" w:eastAsia="Calibri" w:hAnsi="Arial" w:cs="Arial"/>
          <w:sz w:val="20"/>
          <w:szCs w:val="20"/>
        </w:rPr>
      </w:pPr>
      <w:r w:rsidRPr="00BA0CE8">
        <w:rPr>
          <w:rFonts w:ascii="Arial" w:eastAsia="Calibri" w:hAnsi="Arial" w:cs="Arial"/>
          <w:noProof/>
          <w:sz w:val="20"/>
          <w:szCs w:val="20"/>
        </w:rPr>
        <w:drawing>
          <wp:inline distT="0" distB="0" distL="0" distR="0" wp14:anchorId="0272454C" wp14:editId="74D91E57">
            <wp:extent cx="1110980" cy="331812"/>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0980" cy="331812"/>
                    </a:xfrm>
                    <a:prstGeom prst="rect">
                      <a:avLst/>
                    </a:prstGeom>
                  </pic:spPr>
                </pic:pic>
              </a:graphicData>
            </a:graphic>
          </wp:inline>
        </w:drawing>
      </w:r>
    </w:p>
    <w:p w14:paraId="0E262651" w14:textId="77777777" w:rsidR="00C952EE" w:rsidRPr="00BA0CE8" w:rsidRDefault="00C952EE" w:rsidP="00C952EE">
      <w:pPr>
        <w:ind w:left="405"/>
        <w:jc w:val="both"/>
        <w:rPr>
          <w:rFonts w:ascii="Arial" w:eastAsia="Calibri" w:hAnsi="Arial" w:cs="Arial"/>
          <w:sz w:val="20"/>
          <w:szCs w:val="20"/>
        </w:rPr>
      </w:pPr>
    </w:p>
    <w:p w14:paraId="6898BA07" w14:textId="77777777" w:rsidR="00C952EE" w:rsidRPr="00BA0CE8" w:rsidRDefault="00C952EE" w:rsidP="00C952EE">
      <w:pPr>
        <w:ind w:left="405"/>
        <w:jc w:val="both"/>
        <w:rPr>
          <w:rFonts w:ascii="Arial" w:eastAsia="Calibri" w:hAnsi="Arial" w:cs="Arial"/>
          <w:b/>
          <w:bCs/>
          <w:sz w:val="20"/>
          <w:szCs w:val="20"/>
        </w:rPr>
      </w:pPr>
      <w:r w:rsidRPr="00BA0CE8">
        <w:rPr>
          <w:rFonts w:ascii="Arial" w:eastAsia="Calibri" w:hAnsi="Arial" w:cs="Arial"/>
          <w:b/>
          <w:bCs/>
          <w:sz w:val="20"/>
          <w:szCs w:val="20"/>
        </w:rPr>
        <w:t>Zebulun Riddell</w:t>
      </w:r>
    </w:p>
    <w:p w14:paraId="46259F1F" w14:textId="63AC692E" w:rsidR="00C952EE" w:rsidRPr="00BA0CE8" w:rsidRDefault="00C952EE" w:rsidP="00C952EE">
      <w:pPr>
        <w:ind w:left="405"/>
        <w:jc w:val="both"/>
        <w:rPr>
          <w:rFonts w:ascii="Arial" w:eastAsia="Calibri" w:hAnsi="Arial" w:cs="Arial"/>
          <w:sz w:val="20"/>
          <w:szCs w:val="20"/>
        </w:rPr>
      </w:pPr>
      <w:r w:rsidRPr="00BA0CE8">
        <w:rPr>
          <w:rFonts w:ascii="Arial" w:eastAsia="Calibri" w:hAnsi="Arial" w:cs="Arial"/>
          <w:sz w:val="20"/>
          <w:szCs w:val="20"/>
        </w:rPr>
        <w:t xml:space="preserve">Managing </w:t>
      </w:r>
      <w:r w:rsidR="00D4497C">
        <w:rPr>
          <w:rFonts w:ascii="Arial" w:eastAsia="Calibri" w:hAnsi="Arial" w:cs="Arial"/>
          <w:sz w:val="20"/>
          <w:szCs w:val="20"/>
        </w:rPr>
        <w:t>Director</w:t>
      </w:r>
    </w:p>
    <w:p w14:paraId="6CA2391A" w14:textId="4E6D8BC8" w:rsidR="00C952EE" w:rsidRPr="00C952EE" w:rsidRDefault="00D4497C" w:rsidP="00D4497C">
      <w:pPr>
        <w:ind w:left="405"/>
        <w:rPr>
          <w:rFonts w:ascii="Arial" w:eastAsia="Calibri" w:hAnsi="Arial" w:cs="Arial"/>
          <w:sz w:val="20"/>
          <w:szCs w:val="20"/>
        </w:rPr>
      </w:pPr>
      <w:r>
        <w:rPr>
          <w:rFonts w:ascii="Arial" w:eastAsia="Calibri" w:hAnsi="Arial" w:cs="Arial"/>
          <w:sz w:val="20"/>
          <w:szCs w:val="20"/>
        </w:rPr>
        <w:t>June 2025</w:t>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r>
        <w:rPr>
          <w:rFonts w:ascii="Arial" w:eastAsia="Calibri" w:hAnsi="Arial" w:cs="Arial"/>
          <w:sz w:val="20"/>
          <w:szCs w:val="20"/>
        </w:rPr>
        <w:br/>
      </w:r>
    </w:p>
    <w:p w14:paraId="389EE1B1" w14:textId="5BF8A36B" w:rsidR="0006627E" w:rsidRPr="00D4497C" w:rsidRDefault="0006627E" w:rsidP="0006627E">
      <w:pPr>
        <w:spacing w:before="272"/>
        <w:ind w:right="-2"/>
        <w:outlineLvl w:val="0"/>
        <w:rPr>
          <w:rFonts w:ascii="Arial" w:eastAsia="Helvetica LT Pro" w:hAnsi="Arial" w:cs="Arial"/>
          <w:b/>
          <w:bCs/>
          <w:sz w:val="36"/>
          <w:szCs w:val="36"/>
        </w:rPr>
      </w:pPr>
      <w:r w:rsidRPr="00D4497C">
        <w:rPr>
          <w:rFonts w:ascii="Arial" w:eastAsia="Helvetica LT Pro" w:hAnsi="Arial" w:cs="Arial"/>
          <w:b/>
          <w:bCs/>
          <w:sz w:val="36"/>
          <w:szCs w:val="36"/>
        </w:rPr>
        <w:lastRenderedPageBreak/>
        <w:t>Document Control</w:t>
      </w:r>
    </w:p>
    <w:p w14:paraId="42450610" w14:textId="77777777" w:rsidR="0006627E" w:rsidRPr="00D4497C" w:rsidRDefault="0006627E" w:rsidP="0006627E">
      <w:pPr>
        <w:widowControl/>
        <w:autoSpaceDE/>
        <w:autoSpaceDN/>
        <w:spacing w:before="120" w:after="120"/>
        <w:rPr>
          <w:rFonts w:ascii="Verdana" w:eastAsia="Times New Roman" w:hAnsi="Verdana" w:cs="Arial"/>
          <w:sz w:val="20"/>
          <w:szCs w:val="20"/>
          <w:lang w:val="en-AU"/>
        </w:rPr>
      </w:pPr>
      <w:r w:rsidRPr="00D4497C">
        <w:rPr>
          <w:rFonts w:ascii="Arial" w:eastAsia="Times New Roman" w:hAnsi="Arial" w:cs="Arial"/>
          <w:b/>
          <w:bCs/>
          <w:kern w:val="28"/>
          <w:sz w:val="26"/>
          <w:szCs w:val="26"/>
          <w:lang w:val="en-AU"/>
        </w:rPr>
        <w:t>Approval</w:t>
      </w:r>
    </w:p>
    <w:tbl>
      <w:tblPr>
        <w:tblW w:w="4890" w:type="pct"/>
        <w:tblInd w:w="108" w:type="dxa"/>
        <w:tblLook w:val="04A0" w:firstRow="1" w:lastRow="0" w:firstColumn="1" w:lastColumn="0" w:noHBand="0" w:noVBand="1"/>
      </w:tblPr>
      <w:tblGrid>
        <w:gridCol w:w="1135"/>
        <w:gridCol w:w="4241"/>
        <w:gridCol w:w="4255"/>
      </w:tblGrid>
      <w:tr w:rsidR="0006627E" w:rsidRPr="00A43660" w14:paraId="267A574F" w14:textId="77777777" w:rsidTr="00D4497C">
        <w:tc>
          <w:tcPr>
            <w:tcW w:w="589" w:type="pct"/>
            <w:tcBorders>
              <w:bottom w:val="single" w:sz="4" w:space="0" w:color="414B56"/>
              <w:right w:val="single" w:sz="4" w:space="0" w:color="414B56"/>
              <w:tl2br w:val="nil"/>
              <w:tr2bl w:val="nil"/>
            </w:tcBorders>
            <w:shd w:val="clear" w:color="auto" w:fill="FFFFFF"/>
          </w:tcPr>
          <w:p w14:paraId="6D066794" w14:textId="77777777" w:rsidR="0006627E" w:rsidRPr="00A43660" w:rsidRDefault="0006627E" w:rsidP="001E3298">
            <w:pPr>
              <w:widowControl/>
              <w:autoSpaceDE/>
              <w:autoSpaceDN/>
              <w:spacing w:after="160" w:line="259" w:lineRule="auto"/>
              <w:rPr>
                <w:rFonts w:ascii="Arial" w:eastAsia="Arial" w:hAnsi="Arial" w:cs="Arial"/>
                <w:sz w:val="20"/>
                <w:szCs w:val="20"/>
                <w:lang w:val="en-AU"/>
              </w:rPr>
            </w:pPr>
          </w:p>
        </w:tc>
        <w:tc>
          <w:tcPr>
            <w:tcW w:w="2202"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29C09BD1" w14:textId="77777777" w:rsidR="0006627E" w:rsidRPr="00D4497C" w:rsidRDefault="0006627E" w:rsidP="001E3298">
            <w:pPr>
              <w:widowControl/>
              <w:autoSpaceDE/>
              <w:autoSpaceDN/>
              <w:spacing w:after="160" w:line="259" w:lineRule="auto"/>
              <w:rPr>
                <w:rFonts w:ascii="Arial" w:eastAsia="Arial" w:hAnsi="Arial" w:cs="Arial"/>
                <w:b/>
                <w:color w:val="FFFFFF" w:themeColor="background1"/>
                <w:sz w:val="20"/>
                <w:szCs w:val="20"/>
                <w:lang w:val="en-AU"/>
              </w:rPr>
            </w:pPr>
            <w:r w:rsidRPr="00D4497C">
              <w:rPr>
                <w:rFonts w:ascii="Arial" w:eastAsia="Arial" w:hAnsi="Arial" w:cs="Arial"/>
                <w:b/>
                <w:color w:val="FFFFFF" w:themeColor="background1"/>
                <w:sz w:val="20"/>
                <w:szCs w:val="20"/>
                <w:lang w:val="en-AU"/>
              </w:rPr>
              <w:t>Title</w:t>
            </w:r>
          </w:p>
        </w:tc>
        <w:tc>
          <w:tcPr>
            <w:tcW w:w="2209"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5D266EED" w14:textId="77777777" w:rsidR="0006627E" w:rsidRPr="00D4497C" w:rsidRDefault="0006627E" w:rsidP="001E3298">
            <w:pPr>
              <w:widowControl/>
              <w:autoSpaceDE/>
              <w:autoSpaceDN/>
              <w:spacing w:after="160" w:line="259" w:lineRule="auto"/>
              <w:rPr>
                <w:rFonts w:ascii="Arial" w:eastAsia="Arial" w:hAnsi="Arial" w:cs="Arial"/>
                <w:b/>
                <w:color w:val="FFFFFF" w:themeColor="background1"/>
                <w:sz w:val="20"/>
                <w:szCs w:val="20"/>
                <w:lang w:val="en-AU"/>
              </w:rPr>
            </w:pPr>
            <w:r w:rsidRPr="00D4497C">
              <w:rPr>
                <w:rFonts w:ascii="Arial" w:eastAsia="Arial" w:hAnsi="Arial" w:cs="Arial"/>
                <w:b/>
                <w:color w:val="FFFFFF" w:themeColor="background1"/>
                <w:sz w:val="20"/>
                <w:szCs w:val="20"/>
                <w:lang w:val="en-AU"/>
              </w:rPr>
              <w:t>Name</w:t>
            </w:r>
          </w:p>
        </w:tc>
      </w:tr>
      <w:tr w:rsidR="0006627E" w:rsidRPr="00A43660" w14:paraId="623E413D" w14:textId="77777777" w:rsidTr="001E3298">
        <w:tc>
          <w:tcPr>
            <w:tcW w:w="589" w:type="pct"/>
            <w:tcBorders>
              <w:top w:val="single" w:sz="4" w:space="0" w:color="414B56"/>
              <w:left w:val="single" w:sz="4" w:space="0" w:color="414B56"/>
              <w:bottom w:val="single" w:sz="4" w:space="0" w:color="414B56"/>
              <w:right w:val="single" w:sz="4" w:space="0" w:color="414B56"/>
            </w:tcBorders>
            <w:shd w:val="clear" w:color="auto" w:fill="auto"/>
          </w:tcPr>
          <w:p w14:paraId="3E744A0A" w14:textId="77777777" w:rsidR="0006627E" w:rsidRPr="00A43660" w:rsidRDefault="0006627E" w:rsidP="001E3298">
            <w:pPr>
              <w:widowControl/>
              <w:autoSpaceDE/>
              <w:autoSpaceDN/>
              <w:spacing w:after="160" w:line="259" w:lineRule="auto"/>
              <w:rPr>
                <w:rFonts w:ascii="Arial" w:eastAsia="Arial" w:hAnsi="Arial" w:cs="Arial"/>
                <w:b/>
                <w:sz w:val="20"/>
                <w:szCs w:val="20"/>
                <w:lang w:val="en-AU"/>
              </w:rPr>
            </w:pPr>
            <w:r w:rsidRPr="00A43660">
              <w:rPr>
                <w:rFonts w:ascii="Arial" w:eastAsia="Arial" w:hAnsi="Arial" w:cs="Arial"/>
                <w:b/>
                <w:sz w:val="20"/>
                <w:szCs w:val="20"/>
                <w:lang w:val="en-AU"/>
              </w:rPr>
              <w:t>Owner</w:t>
            </w:r>
          </w:p>
        </w:tc>
        <w:tc>
          <w:tcPr>
            <w:tcW w:w="2202" w:type="pct"/>
            <w:tcBorders>
              <w:top w:val="single" w:sz="4" w:space="0" w:color="414B56"/>
              <w:left w:val="single" w:sz="4" w:space="0" w:color="414B56"/>
              <w:bottom w:val="single" w:sz="4" w:space="0" w:color="414B56"/>
              <w:right w:val="single" w:sz="4" w:space="0" w:color="414B56"/>
            </w:tcBorders>
            <w:shd w:val="clear" w:color="auto" w:fill="auto"/>
          </w:tcPr>
          <w:p w14:paraId="0E494165" w14:textId="2B26B4AC" w:rsidR="0006627E" w:rsidRPr="00A43660" w:rsidRDefault="00CF54F1"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People &amp; Culture Manager</w:t>
            </w:r>
          </w:p>
        </w:tc>
        <w:tc>
          <w:tcPr>
            <w:tcW w:w="2209" w:type="pct"/>
            <w:tcBorders>
              <w:top w:val="single" w:sz="4" w:space="0" w:color="414B56"/>
              <w:left w:val="single" w:sz="4" w:space="0" w:color="414B56"/>
              <w:bottom w:val="single" w:sz="4" w:space="0" w:color="414B56"/>
              <w:right w:val="single" w:sz="4" w:space="0" w:color="414B56"/>
            </w:tcBorders>
            <w:shd w:val="clear" w:color="auto" w:fill="auto"/>
          </w:tcPr>
          <w:p w14:paraId="2B5E786A" w14:textId="6338786B" w:rsidR="0006627E" w:rsidRPr="00A43660" w:rsidRDefault="00C66437"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Laura Keane</w:t>
            </w:r>
          </w:p>
        </w:tc>
      </w:tr>
      <w:tr w:rsidR="0006627E" w:rsidRPr="00A43660" w14:paraId="5E907343" w14:textId="77777777" w:rsidTr="001E3298">
        <w:tc>
          <w:tcPr>
            <w:tcW w:w="589" w:type="pct"/>
            <w:tcBorders>
              <w:top w:val="single" w:sz="4" w:space="0" w:color="414B56"/>
              <w:left w:val="single" w:sz="4" w:space="0" w:color="414B56"/>
              <w:bottom w:val="single" w:sz="4" w:space="0" w:color="414B56"/>
              <w:right w:val="single" w:sz="4" w:space="0" w:color="414B56"/>
            </w:tcBorders>
            <w:shd w:val="clear" w:color="auto" w:fill="auto"/>
          </w:tcPr>
          <w:p w14:paraId="0959ACFC" w14:textId="77777777" w:rsidR="0006627E" w:rsidRPr="00A43660" w:rsidRDefault="0006627E" w:rsidP="001E3298">
            <w:pPr>
              <w:widowControl/>
              <w:autoSpaceDE/>
              <w:autoSpaceDN/>
              <w:spacing w:after="160" w:line="259" w:lineRule="auto"/>
              <w:rPr>
                <w:rFonts w:ascii="Arial" w:eastAsia="Arial" w:hAnsi="Arial" w:cs="Arial"/>
                <w:b/>
                <w:sz w:val="20"/>
                <w:szCs w:val="20"/>
                <w:lang w:val="en-AU"/>
              </w:rPr>
            </w:pPr>
            <w:r w:rsidRPr="00A43660">
              <w:rPr>
                <w:rFonts w:ascii="Arial" w:eastAsia="Arial" w:hAnsi="Arial" w:cs="Arial"/>
                <w:b/>
                <w:sz w:val="20"/>
                <w:szCs w:val="20"/>
                <w:lang w:val="en-AU"/>
              </w:rPr>
              <w:t>Approver</w:t>
            </w:r>
          </w:p>
        </w:tc>
        <w:tc>
          <w:tcPr>
            <w:tcW w:w="2202" w:type="pct"/>
            <w:tcBorders>
              <w:top w:val="single" w:sz="4" w:space="0" w:color="414B56"/>
              <w:left w:val="single" w:sz="4" w:space="0" w:color="414B56"/>
              <w:bottom w:val="single" w:sz="4" w:space="0" w:color="414B56"/>
              <w:right w:val="single" w:sz="4" w:space="0" w:color="414B56"/>
            </w:tcBorders>
            <w:shd w:val="clear" w:color="auto" w:fill="auto"/>
          </w:tcPr>
          <w:p w14:paraId="504E01A2" w14:textId="3E1362E9" w:rsidR="0006627E" w:rsidRPr="00A43660" w:rsidRDefault="0006627E"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 xml:space="preserve">Managing </w:t>
            </w:r>
            <w:r w:rsidR="00D4497C">
              <w:rPr>
                <w:rFonts w:ascii="Arial" w:eastAsia="Arial" w:hAnsi="Arial" w:cs="Arial"/>
                <w:sz w:val="20"/>
                <w:szCs w:val="20"/>
                <w:lang w:val="en-AU"/>
              </w:rPr>
              <w:t>Director</w:t>
            </w:r>
          </w:p>
        </w:tc>
        <w:tc>
          <w:tcPr>
            <w:tcW w:w="2209" w:type="pct"/>
            <w:tcBorders>
              <w:top w:val="single" w:sz="4" w:space="0" w:color="414B56"/>
              <w:left w:val="single" w:sz="4" w:space="0" w:color="414B56"/>
              <w:bottom w:val="single" w:sz="4" w:space="0" w:color="414B56"/>
              <w:right w:val="single" w:sz="4" w:space="0" w:color="414B56"/>
            </w:tcBorders>
            <w:shd w:val="clear" w:color="auto" w:fill="auto"/>
          </w:tcPr>
          <w:p w14:paraId="5BA185A2" w14:textId="38018367" w:rsidR="0006627E" w:rsidRPr="00A43660" w:rsidRDefault="00CF54F1"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Zeb Riddell</w:t>
            </w:r>
          </w:p>
        </w:tc>
      </w:tr>
    </w:tbl>
    <w:p w14:paraId="66A2C241" w14:textId="1467D4AD" w:rsidR="0006627E" w:rsidRPr="009B5AE7" w:rsidRDefault="0006627E" w:rsidP="0006627E">
      <w:pPr>
        <w:widowControl/>
        <w:autoSpaceDE/>
        <w:autoSpaceDN/>
        <w:spacing w:before="120" w:after="120" w:line="259" w:lineRule="auto"/>
        <w:ind w:left="432"/>
        <w:rPr>
          <w:rFonts w:ascii="Arial" w:eastAsia="Arial" w:hAnsi="Arial" w:cs="Arial"/>
          <w:i/>
          <w:sz w:val="20"/>
          <w:szCs w:val="20"/>
          <w:lang w:val="en-AU"/>
        </w:rPr>
      </w:pPr>
      <w:r w:rsidRPr="00A43660">
        <w:rPr>
          <w:rFonts w:ascii="Arial" w:eastAsia="Arial" w:hAnsi="Arial" w:cs="Arial"/>
          <w:i/>
          <w:sz w:val="20"/>
          <w:szCs w:val="20"/>
          <w:lang w:val="en-AU"/>
        </w:rPr>
        <w:t xml:space="preserve">Note: This document has been approved electronically within the </w:t>
      </w:r>
      <w:r w:rsidR="00D4497C">
        <w:rPr>
          <w:rFonts w:ascii="Arial" w:eastAsia="Arial" w:hAnsi="Arial" w:cs="Arial"/>
          <w:i/>
          <w:sz w:val="20"/>
          <w:szCs w:val="20"/>
          <w:lang w:val="en-AU"/>
        </w:rPr>
        <w:t>BLU by Adcorp</w:t>
      </w:r>
      <w:r w:rsidRPr="00A43660">
        <w:rPr>
          <w:rFonts w:ascii="Arial" w:eastAsia="Arial" w:hAnsi="Arial" w:cs="Arial"/>
          <w:i/>
          <w:sz w:val="20"/>
          <w:szCs w:val="20"/>
          <w:lang w:val="en-AU"/>
        </w:rPr>
        <w:t xml:space="preserve"> Policy &amp; Process </w:t>
      </w:r>
      <w:r w:rsidRPr="009B5AE7">
        <w:rPr>
          <w:rFonts w:ascii="Arial" w:eastAsia="Arial" w:hAnsi="Arial" w:cs="Arial"/>
          <w:i/>
          <w:sz w:val="20"/>
          <w:szCs w:val="20"/>
          <w:lang w:val="en-AU"/>
        </w:rPr>
        <w:t>Library</w:t>
      </w:r>
    </w:p>
    <w:p w14:paraId="0D032D8E" w14:textId="77777777" w:rsidR="0006627E" w:rsidRPr="009B5AE7" w:rsidRDefault="0006627E" w:rsidP="0006627E">
      <w:pPr>
        <w:widowControl/>
        <w:autoSpaceDE/>
        <w:autoSpaceDN/>
        <w:spacing w:before="120" w:after="120"/>
        <w:rPr>
          <w:rFonts w:ascii="Arial" w:eastAsia="Times New Roman" w:hAnsi="Arial" w:cs="Arial"/>
          <w:b/>
          <w:bCs/>
          <w:kern w:val="28"/>
          <w:sz w:val="26"/>
          <w:szCs w:val="26"/>
          <w:lang w:val="en-AU"/>
        </w:rPr>
      </w:pPr>
      <w:r w:rsidRPr="009B5AE7">
        <w:rPr>
          <w:rFonts w:ascii="Arial" w:eastAsia="Times New Roman" w:hAnsi="Arial" w:cs="Arial"/>
          <w:b/>
          <w:bCs/>
          <w:kern w:val="28"/>
          <w:sz w:val="26"/>
          <w:szCs w:val="26"/>
          <w:lang w:val="en-AU"/>
        </w:rPr>
        <w:t>Document History</w:t>
      </w:r>
    </w:p>
    <w:p w14:paraId="4DF75051" w14:textId="77777777" w:rsidR="0006627E" w:rsidRPr="00A43660" w:rsidRDefault="0006627E" w:rsidP="0006627E">
      <w:pPr>
        <w:widowControl/>
        <w:autoSpaceDE/>
        <w:autoSpaceDN/>
        <w:spacing w:before="120" w:after="120" w:line="259" w:lineRule="auto"/>
        <w:rPr>
          <w:rFonts w:ascii="Arial" w:eastAsia="Arial" w:hAnsi="Arial" w:cs="Arial"/>
          <w:sz w:val="20"/>
          <w:szCs w:val="20"/>
          <w:lang w:val="en-AU"/>
        </w:rPr>
      </w:pPr>
      <w:r w:rsidRPr="00A43660">
        <w:rPr>
          <w:rFonts w:ascii="Arial" w:eastAsia="Arial" w:hAnsi="Arial" w:cs="Arial"/>
          <w:sz w:val="20"/>
          <w:szCs w:val="20"/>
          <w:lang w:val="en-AU"/>
        </w:rPr>
        <w:t>The following table lists the changes made to this document:</w:t>
      </w:r>
    </w:p>
    <w:tbl>
      <w:tblPr>
        <w:tblW w:w="4890" w:type="pct"/>
        <w:tblInd w:w="108" w:type="dxa"/>
        <w:tblLook w:val="04A0" w:firstRow="1" w:lastRow="0" w:firstColumn="1" w:lastColumn="0" w:noHBand="0" w:noVBand="1"/>
      </w:tblPr>
      <w:tblGrid>
        <w:gridCol w:w="1139"/>
        <w:gridCol w:w="1206"/>
        <w:gridCol w:w="1814"/>
        <w:gridCol w:w="5472"/>
      </w:tblGrid>
      <w:tr w:rsidR="0006627E" w:rsidRPr="00A43660" w14:paraId="3BF77692" w14:textId="77777777" w:rsidTr="009B5AE7">
        <w:tc>
          <w:tcPr>
            <w:tcW w:w="591"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23D101F4" w14:textId="77777777" w:rsidR="0006627E" w:rsidRPr="009B5AE7" w:rsidRDefault="0006627E" w:rsidP="001E3298">
            <w:pPr>
              <w:widowControl/>
              <w:autoSpaceDE/>
              <w:autoSpaceDN/>
              <w:spacing w:after="160" w:line="259" w:lineRule="auto"/>
              <w:rPr>
                <w:rFonts w:ascii="Arial" w:eastAsia="Arial" w:hAnsi="Arial" w:cs="Arial"/>
                <w:b/>
                <w:color w:val="FFFFFF" w:themeColor="background1"/>
                <w:sz w:val="20"/>
                <w:szCs w:val="20"/>
                <w:lang w:val="en-AU"/>
              </w:rPr>
            </w:pPr>
            <w:r w:rsidRPr="009B5AE7">
              <w:rPr>
                <w:rFonts w:ascii="Arial" w:eastAsia="Arial" w:hAnsi="Arial" w:cs="Arial"/>
                <w:b/>
                <w:color w:val="FFFFFF" w:themeColor="background1"/>
                <w:sz w:val="20"/>
                <w:szCs w:val="20"/>
                <w:lang w:val="en-AU"/>
              </w:rPr>
              <w:t>Revision</w:t>
            </w:r>
          </w:p>
        </w:tc>
        <w:tc>
          <w:tcPr>
            <w:tcW w:w="626"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2444AEE8" w14:textId="77777777" w:rsidR="0006627E" w:rsidRPr="009B5AE7" w:rsidRDefault="0006627E" w:rsidP="001E3298">
            <w:pPr>
              <w:widowControl/>
              <w:autoSpaceDE/>
              <w:autoSpaceDN/>
              <w:spacing w:after="160" w:line="259" w:lineRule="auto"/>
              <w:rPr>
                <w:rFonts w:ascii="Arial" w:eastAsia="Arial" w:hAnsi="Arial" w:cs="Arial"/>
                <w:b/>
                <w:color w:val="FFFFFF" w:themeColor="background1"/>
                <w:sz w:val="20"/>
                <w:szCs w:val="20"/>
                <w:lang w:val="en-AU"/>
              </w:rPr>
            </w:pPr>
            <w:r w:rsidRPr="009B5AE7">
              <w:rPr>
                <w:rFonts w:ascii="Arial" w:eastAsia="Arial" w:hAnsi="Arial" w:cs="Arial"/>
                <w:b/>
                <w:color w:val="FFFFFF" w:themeColor="background1"/>
                <w:sz w:val="20"/>
                <w:szCs w:val="20"/>
                <w:lang w:val="en-AU"/>
              </w:rPr>
              <w:t>Date</w:t>
            </w:r>
          </w:p>
        </w:tc>
        <w:tc>
          <w:tcPr>
            <w:tcW w:w="942"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79F6B5C5" w14:textId="77777777" w:rsidR="0006627E" w:rsidRPr="009B5AE7" w:rsidRDefault="0006627E" w:rsidP="001E3298">
            <w:pPr>
              <w:widowControl/>
              <w:autoSpaceDE/>
              <w:autoSpaceDN/>
              <w:spacing w:after="160" w:line="259" w:lineRule="auto"/>
              <w:rPr>
                <w:rFonts w:ascii="Arial" w:eastAsia="Arial" w:hAnsi="Arial" w:cs="Arial"/>
                <w:b/>
                <w:color w:val="FFFFFF" w:themeColor="background1"/>
                <w:sz w:val="20"/>
                <w:szCs w:val="20"/>
                <w:lang w:val="en-AU"/>
              </w:rPr>
            </w:pPr>
            <w:r w:rsidRPr="009B5AE7">
              <w:rPr>
                <w:rFonts w:ascii="Arial" w:eastAsia="Arial" w:hAnsi="Arial" w:cs="Arial"/>
                <w:b/>
                <w:color w:val="FFFFFF" w:themeColor="background1"/>
                <w:sz w:val="20"/>
                <w:szCs w:val="20"/>
                <w:lang w:val="en-AU"/>
              </w:rPr>
              <w:t>Amended By</w:t>
            </w:r>
          </w:p>
        </w:tc>
        <w:tc>
          <w:tcPr>
            <w:tcW w:w="2841"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08A84F50" w14:textId="77777777" w:rsidR="0006627E" w:rsidRPr="009B5AE7" w:rsidRDefault="0006627E" w:rsidP="001E3298">
            <w:pPr>
              <w:widowControl/>
              <w:autoSpaceDE/>
              <w:autoSpaceDN/>
              <w:spacing w:after="160" w:line="259" w:lineRule="auto"/>
              <w:rPr>
                <w:rFonts w:ascii="Arial" w:eastAsia="Arial" w:hAnsi="Arial" w:cs="Arial"/>
                <w:b/>
                <w:color w:val="FFFFFF" w:themeColor="background1"/>
                <w:sz w:val="20"/>
                <w:szCs w:val="20"/>
                <w:lang w:val="en-AU"/>
              </w:rPr>
            </w:pPr>
            <w:r w:rsidRPr="009B5AE7">
              <w:rPr>
                <w:rFonts w:ascii="Arial" w:eastAsia="Arial" w:hAnsi="Arial" w:cs="Arial"/>
                <w:b/>
                <w:color w:val="FFFFFF" w:themeColor="background1"/>
                <w:sz w:val="20"/>
                <w:szCs w:val="20"/>
                <w:lang w:val="en-AU"/>
              </w:rPr>
              <w:t>Details of Change</w:t>
            </w:r>
          </w:p>
        </w:tc>
      </w:tr>
      <w:tr w:rsidR="0006627E" w:rsidRPr="00A43660" w14:paraId="15C495BE" w14:textId="77777777" w:rsidTr="001E3298">
        <w:tc>
          <w:tcPr>
            <w:tcW w:w="591" w:type="pct"/>
            <w:tcBorders>
              <w:top w:val="single" w:sz="4" w:space="0" w:color="414B56"/>
              <w:left w:val="single" w:sz="4" w:space="0" w:color="414B56"/>
              <w:bottom w:val="single" w:sz="4" w:space="0" w:color="414B56"/>
              <w:right w:val="single" w:sz="4" w:space="0" w:color="414B56"/>
            </w:tcBorders>
            <w:shd w:val="clear" w:color="auto" w:fill="auto"/>
          </w:tcPr>
          <w:p w14:paraId="1F8C95F5" w14:textId="34DAFFD7" w:rsidR="0006627E" w:rsidRPr="00A43660" w:rsidRDefault="00CF54F1"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2</w:t>
            </w:r>
          </w:p>
        </w:tc>
        <w:tc>
          <w:tcPr>
            <w:tcW w:w="626" w:type="pct"/>
            <w:tcBorders>
              <w:top w:val="single" w:sz="4" w:space="0" w:color="414B56"/>
              <w:left w:val="single" w:sz="4" w:space="0" w:color="414B56"/>
              <w:bottom w:val="single" w:sz="4" w:space="0" w:color="414B56"/>
              <w:right w:val="single" w:sz="4" w:space="0" w:color="414B56"/>
            </w:tcBorders>
            <w:shd w:val="clear" w:color="auto" w:fill="auto"/>
          </w:tcPr>
          <w:p w14:paraId="6F61A674" w14:textId="4FAE1F11" w:rsidR="0006627E" w:rsidRPr="00A43660" w:rsidRDefault="00CF54F1"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8/2/2024</w:t>
            </w:r>
          </w:p>
        </w:tc>
        <w:tc>
          <w:tcPr>
            <w:tcW w:w="942" w:type="pct"/>
            <w:tcBorders>
              <w:top w:val="single" w:sz="4" w:space="0" w:color="414B56"/>
              <w:left w:val="single" w:sz="4" w:space="0" w:color="414B56"/>
              <w:bottom w:val="single" w:sz="4" w:space="0" w:color="414B56"/>
              <w:right w:val="single" w:sz="4" w:space="0" w:color="414B56"/>
            </w:tcBorders>
            <w:shd w:val="clear" w:color="auto" w:fill="auto"/>
          </w:tcPr>
          <w:p w14:paraId="103B90CD" w14:textId="44F98308" w:rsidR="0006627E" w:rsidRPr="00A43660" w:rsidRDefault="00CF54F1" w:rsidP="001E3298">
            <w:pPr>
              <w:widowControl/>
              <w:autoSpaceDE/>
              <w:autoSpaceDN/>
              <w:spacing w:after="160" w:line="259" w:lineRule="auto"/>
              <w:rPr>
                <w:rFonts w:ascii="Arial" w:eastAsia="Arial" w:hAnsi="Arial" w:cs="Arial"/>
                <w:sz w:val="20"/>
                <w:szCs w:val="20"/>
                <w:lang w:val="en-AU"/>
              </w:rPr>
            </w:pPr>
            <w:proofErr w:type="spellStart"/>
            <w:r>
              <w:rPr>
                <w:rFonts w:ascii="Arial" w:eastAsia="Arial" w:hAnsi="Arial" w:cs="Arial"/>
                <w:sz w:val="20"/>
                <w:szCs w:val="20"/>
                <w:lang w:val="en-AU"/>
              </w:rPr>
              <w:t>C.Bailey</w:t>
            </w:r>
            <w:proofErr w:type="spellEnd"/>
          </w:p>
        </w:tc>
        <w:tc>
          <w:tcPr>
            <w:tcW w:w="2841" w:type="pct"/>
            <w:tcBorders>
              <w:top w:val="single" w:sz="4" w:space="0" w:color="414B56"/>
              <w:left w:val="single" w:sz="4" w:space="0" w:color="414B56"/>
              <w:bottom w:val="single" w:sz="4" w:space="0" w:color="414B56"/>
              <w:right w:val="single" w:sz="4" w:space="0" w:color="414B56"/>
            </w:tcBorders>
            <w:shd w:val="clear" w:color="auto" w:fill="auto"/>
          </w:tcPr>
          <w:p w14:paraId="582EC83C" w14:textId="6CBD3CDC" w:rsidR="0006627E" w:rsidRPr="00A43660" w:rsidRDefault="00CF54F1"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Align to Adcorp</w:t>
            </w:r>
          </w:p>
        </w:tc>
      </w:tr>
      <w:tr w:rsidR="0006627E" w:rsidRPr="00A43660" w14:paraId="63A5CC40" w14:textId="77777777" w:rsidTr="001E3298">
        <w:tc>
          <w:tcPr>
            <w:tcW w:w="591" w:type="pct"/>
            <w:tcBorders>
              <w:top w:val="single" w:sz="4" w:space="0" w:color="414B56"/>
              <w:left w:val="single" w:sz="4" w:space="0" w:color="414B56"/>
              <w:bottom w:val="single" w:sz="4" w:space="0" w:color="414B56"/>
              <w:right w:val="single" w:sz="4" w:space="0" w:color="414B56"/>
            </w:tcBorders>
            <w:shd w:val="clear" w:color="auto" w:fill="auto"/>
          </w:tcPr>
          <w:p w14:paraId="31B15BBD" w14:textId="32D4A508" w:rsidR="0006627E" w:rsidRPr="00A43660" w:rsidRDefault="00CF54F1"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3</w:t>
            </w:r>
          </w:p>
        </w:tc>
        <w:tc>
          <w:tcPr>
            <w:tcW w:w="626" w:type="pct"/>
            <w:tcBorders>
              <w:top w:val="single" w:sz="4" w:space="0" w:color="414B56"/>
              <w:left w:val="single" w:sz="4" w:space="0" w:color="414B56"/>
              <w:bottom w:val="single" w:sz="4" w:space="0" w:color="414B56"/>
              <w:right w:val="single" w:sz="4" w:space="0" w:color="414B56"/>
            </w:tcBorders>
            <w:shd w:val="clear" w:color="auto" w:fill="auto"/>
          </w:tcPr>
          <w:p w14:paraId="7C192099" w14:textId="58849F01" w:rsidR="0006627E" w:rsidRPr="00A43660" w:rsidRDefault="00CF54F1"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13/5/2024</w:t>
            </w:r>
          </w:p>
        </w:tc>
        <w:tc>
          <w:tcPr>
            <w:tcW w:w="942" w:type="pct"/>
            <w:tcBorders>
              <w:top w:val="single" w:sz="4" w:space="0" w:color="414B56"/>
              <w:left w:val="single" w:sz="4" w:space="0" w:color="414B56"/>
              <w:bottom w:val="single" w:sz="4" w:space="0" w:color="414B56"/>
              <w:right w:val="single" w:sz="4" w:space="0" w:color="414B56"/>
            </w:tcBorders>
            <w:shd w:val="clear" w:color="auto" w:fill="auto"/>
          </w:tcPr>
          <w:p w14:paraId="6B047D99" w14:textId="3CEB8ECC" w:rsidR="0006627E" w:rsidRPr="00A43660" w:rsidRDefault="00CF54F1" w:rsidP="001E3298">
            <w:pPr>
              <w:widowControl/>
              <w:autoSpaceDE/>
              <w:autoSpaceDN/>
              <w:spacing w:after="160" w:line="259" w:lineRule="auto"/>
              <w:rPr>
                <w:rFonts w:ascii="Arial" w:eastAsia="Arial" w:hAnsi="Arial" w:cs="Arial"/>
                <w:sz w:val="20"/>
                <w:szCs w:val="20"/>
                <w:lang w:val="en-AU"/>
              </w:rPr>
            </w:pPr>
            <w:proofErr w:type="spellStart"/>
            <w:r>
              <w:rPr>
                <w:rFonts w:ascii="Arial" w:eastAsia="Arial" w:hAnsi="Arial" w:cs="Arial"/>
                <w:sz w:val="20"/>
                <w:szCs w:val="20"/>
                <w:lang w:val="en-AU"/>
              </w:rPr>
              <w:t>C.Bailey</w:t>
            </w:r>
            <w:proofErr w:type="spellEnd"/>
          </w:p>
        </w:tc>
        <w:tc>
          <w:tcPr>
            <w:tcW w:w="2841" w:type="pct"/>
            <w:tcBorders>
              <w:top w:val="single" w:sz="4" w:space="0" w:color="414B56"/>
              <w:left w:val="single" w:sz="4" w:space="0" w:color="414B56"/>
              <w:bottom w:val="single" w:sz="4" w:space="0" w:color="414B56"/>
              <w:right w:val="single" w:sz="4" w:space="0" w:color="414B56"/>
            </w:tcBorders>
            <w:shd w:val="clear" w:color="auto" w:fill="auto"/>
          </w:tcPr>
          <w:p w14:paraId="265345B4" w14:textId="122AAC89" w:rsidR="0006627E" w:rsidRPr="00A43660" w:rsidRDefault="00CF54F1"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Changed owner and approver</w:t>
            </w:r>
          </w:p>
        </w:tc>
      </w:tr>
      <w:tr w:rsidR="00D4497C" w:rsidRPr="00A43660" w14:paraId="64C79BE2" w14:textId="77777777" w:rsidTr="001E3298">
        <w:tc>
          <w:tcPr>
            <w:tcW w:w="591" w:type="pct"/>
            <w:tcBorders>
              <w:top w:val="single" w:sz="4" w:space="0" w:color="414B56"/>
              <w:left w:val="single" w:sz="4" w:space="0" w:color="414B56"/>
              <w:bottom w:val="single" w:sz="4" w:space="0" w:color="414B56"/>
              <w:right w:val="single" w:sz="4" w:space="0" w:color="414B56"/>
            </w:tcBorders>
            <w:shd w:val="clear" w:color="auto" w:fill="auto"/>
          </w:tcPr>
          <w:p w14:paraId="448CE4E8" w14:textId="58B413A4" w:rsidR="00D4497C" w:rsidRDefault="00D4497C"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4</w:t>
            </w:r>
          </w:p>
        </w:tc>
        <w:tc>
          <w:tcPr>
            <w:tcW w:w="626" w:type="pct"/>
            <w:tcBorders>
              <w:top w:val="single" w:sz="4" w:space="0" w:color="414B56"/>
              <w:left w:val="single" w:sz="4" w:space="0" w:color="414B56"/>
              <w:bottom w:val="single" w:sz="4" w:space="0" w:color="414B56"/>
              <w:right w:val="single" w:sz="4" w:space="0" w:color="414B56"/>
            </w:tcBorders>
            <w:shd w:val="clear" w:color="auto" w:fill="auto"/>
          </w:tcPr>
          <w:p w14:paraId="6C367D22" w14:textId="167625E9" w:rsidR="00D4497C" w:rsidRDefault="00D4497C"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23/6/2025</w:t>
            </w:r>
          </w:p>
        </w:tc>
        <w:tc>
          <w:tcPr>
            <w:tcW w:w="942" w:type="pct"/>
            <w:tcBorders>
              <w:top w:val="single" w:sz="4" w:space="0" w:color="414B56"/>
              <w:left w:val="single" w:sz="4" w:space="0" w:color="414B56"/>
              <w:bottom w:val="single" w:sz="4" w:space="0" w:color="414B56"/>
              <w:right w:val="single" w:sz="4" w:space="0" w:color="414B56"/>
            </w:tcBorders>
            <w:shd w:val="clear" w:color="auto" w:fill="auto"/>
          </w:tcPr>
          <w:p w14:paraId="016B6DED" w14:textId="2130EA33" w:rsidR="00D4497C" w:rsidRDefault="00D4497C"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S Ramsay</w:t>
            </w:r>
          </w:p>
        </w:tc>
        <w:tc>
          <w:tcPr>
            <w:tcW w:w="2841" w:type="pct"/>
            <w:tcBorders>
              <w:top w:val="single" w:sz="4" w:space="0" w:color="414B56"/>
              <w:left w:val="single" w:sz="4" w:space="0" w:color="414B56"/>
              <w:bottom w:val="single" w:sz="4" w:space="0" w:color="414B56"/>
              <w:right w:val="single" w:sz="4" w:space="0" w:color="414B56"/>
            </w:tcBorders>
            <w:shd w:val="clear" w:color="auto" w:fill="auto"/>
          </w:tcPr>
          <w:p w14:paraId="1164D838" w14:textId="50752965" w:rsidR="00D4497C" w:rsidRDefault="00D4497C" w:rsidP="001E3298">
            <w:pPr>
              <w:widowControl/>
              <w:autoSpaceDE/>
              <w:autoSpaceDN/>
              <w:spacing w:after="160" w:line="259" w:lineRule="auto"/>
              <w:rPr>
                <w:rFonts w:ascii="Arial" w:eastAsia="Arial" w:hAnsi="Arial" w:cs="Arial"/>
                <w:sz w:val="20"/>
                <w:szCs w:val="20"/>
                <w:lang w:val="en-AU"/>
              </w:rPr>
            </w:pPr>
            <w:r>
              <w:rPr>
                <w:rFonts w:ascii="Arial" w:eastAsia="Arial" w:hAnsi="Arial" w:cs="Arial"/>
                <w:sz w:val="20"/>
                <w:szCs w:val="20"/>
                <w:lang w:val="en-AU"/>
              </w:rPr>
              <w:t>Change Logo/Rebranding/Colours etc</w:t>
            </w:r>
          </w:p>
        </w:tc>
      </w:tr>
    </w:tbl>
    <w:p w14:paraId="17D4CC14" w14:textId="77777777" w:rsidR="00BE693E" w:rsidRPr="00FD4799" w:rsidRDefault="00BE693E">
      <w:pPr>
        <w:pStyle w:val="BodyText"/>
        <w:rPr>
          <w:rFonts w:ascii="Arial" w:hAnsi="Arial" w:cs="Arial"/>
        </w:rPr>
      </w:pPr>
    </w:p>
    <w:p w14:paraId="600BF3AC" w14:textId="77777777" w:rsidR="00C66437" w:rsidRDefault="00C66437" w:rsidP="0006627E">
      <w:pPr>
        <w:pStyle w:val="BodyText"/>
        <w:spacing w:before="5"/>
        <w:rPr>
          <w:rFonts w:ascii="Arial" w:hAnsi="Arial" w:cs="Arial"/>
          <w:b/>
          <w:bCs/>
        </w:rPr>
      </w:pPr>
    </w:p>
    <w:p w14:paraId="403963D4" w14:textId="77777777" w:rsidR="00C66437" w:rsidRDefault="00C66437" w:rsidP="0006627E">
      <w:pPr>
        <w:pStyle w:val="BodyText"/>
        <w:spacing w:before="5"/>
        <w:rPr>
          <w:rFonts w:ascii="Arial" w:hAnsi="Arial" w:cs="Arial"/>
          <w:b/>
          <w:bCs/>
        </w:rPr>
      </w:pPr>
    </w:p>
    <w:p w14:paraId="419DE880" w14:textId="77777777" w:rsidR="00C66437" w:rsidRDefault="00C66437" w:rsidP="0006627E">
      <w:pPr>
        <w:pStyle w:val="BodyText"/>
        <w:spacing w:before="5"/>
        <w:rPr>
          <w:rFonts w:ascii="Arial" w:hAnsi="Arial" w:cs="Arial"/>
          <w:b/>
          <w:bCs/>
        </w:rPr>
      </w:pPr>
    </w:p>
    <w:p w14:paraId="6583CA0E" w14:textId="77777777" w:rsidR="00C66437" w:rsidRDefault="00C66437" w:rsidP="0006627E">
      <w:pPr>
        <w:pStyle w:val="BodyText"/>
        <w:spacing w:before="5"/>
        <w:rPr>
          <w:rFonts w:ascii="Arial" w:hAnsi="Arial" w:cs="Arial"/>
          <w:b/>
          <w:bCs/>
        </w:rPr>
      </w:pPr>
    </w:p>
    <w:p w14:paraId="6156350A" w14:textId="77777777" w:rsidR="00C66437" w:rsidRDefault="00C66437" w:rsidP="0006627E">
      <w:pPr>
        <w:pStyle w:val="BodyText"/>
        <w:spacing w:before="5"/>
        <w:rPr>
          <w:rFonts w:ascii="Arial" w:hAnsi="Arial" w:cs="Arial"/>
          <w:b/>
          <w:bCs/>
        </w:rPr>
      </w:pPr>
    </w:p>
    <w:p w14:paraId="301F05D1" w14:textId="77777777" w:rsidR="00C66437" w:rsidRDefault="00C66437" w:rsidP="0006627E">
      <w:pPr>
        <w:pStyle w:val="BodyText"/>
        <w:spacing w:before="5"/>
        <w:rPr>
          <w:rFonts w:ascii="Arial" w:hAnsi="Arial" w:cs="Arial"/>
          <w:b/>
          <w:bCs/>
        </w:rPr>
      </w:pPr>
    </w:p>
    <w:p w14:paraId="701FD9D7" w14:textId="77777777" w:rsidR="00C66437" w:rsidRDefault="00C66437" w:rsidP="0006627E">
      <w:pPr>
        <w:pStyle w:val="BodyText"/>
        <w:spacing w:before="5"/>
        <w:rPr>
          <w:rFonts w:ascii="Arial" w:hAnsi="Arial" w:cs="Arial"/>
          <w:b/>
          <w:bCs/>
        </w:rPr>
      </w:pPr>
    </w:p>
    <w:p w14:paraId="24571E16" w14:textId="77777777" w:rsidR="00C66437" w:rsidRDefault="00C66437" w:rsidP="0006627E">
      <w:pPr>
        <w:pStyle w:val="BodyText"/>
        <w:spacing w:before="5"/>
        <w:rPr>
          <w:rFonts w:ascii="Arial" w:hAnsi="Arial" w:cs="Arial"/>
          <w:b/>
          <w:bCs/>
        </w:rPr>
      </w:pPr>
    </w:p>
    <w:p w14:paraId="0D7FC54F" w14:textId="77777777" w:rsidR="00C66437" w:rsidRDefault="00C66437" w:rsidP="0006627E">
      <w:pPr>
        <w:pStyle w:val="BodyText"/>
        <w:spacing w:before="5"/>
        <w:rPr>
          <w:rFonts w:ascii="Arial" w:hAnsi="Arial" w:cs="Arial"/>
          <w:b/>
          <w:bCs/>
        </w:rPr>
      </w:pPr>
    </w:p>
    <w:p w14:paraId="01B4EE15" w14:textId="77777777" w:rsidR="00C66437" w:rsidRDefault="00C66437" w:rsidP="0006627E">
      <w:pPr>
        <w:pStyle w:val="BodyText"/>
        <w:spacing w:before="5"/>
        <w:rPr>
          <w:rFonts w:ascii="Arial" w:hAnsi="Arial" w:cs="Arial"/>
          <w:b/>
          <w:bCs/>
        </w:rPr>
      </w:pPr>
    </w:p>
    <w:p w14:paraId="4654D5EA" w14:textId="77777777" w:rsidR="00C66437" w:rsidRDefault="00C66437" w:rsidP="0006627E">
      <w:pPr>
        <w:pStyle w:val="BodyText"/>
        <w:spacing w:before="5"/>
        <w:rPr>
          <w:rFonts w:ascii="Arial" w:hAnsi="Arial" w:cs="Arial"/>
          <w:b/>
          <w:bCs/>
        </w:rPr>
      </w:pPr>
    </w:p>
    <w:p w14:paraId="5DC02EE8" w14:textId="77777777" w:rsidR="00C66437" w:rsidRDefault="00C66437" w:rsidP="0006627E">
      <w:pPr>
        <w:pStyle w:val="BodyText"/>
        <w:spacing w:before="5"/>
        <w:rPr>
          <w:rFonts w:ascii="Arial" w:hAnsi="Arial" w:cs="Arial"/>
          <w:b/>
          <w:bCs/>
        </w:rPr>
      </w:pPr>
    </w:p>
    <w:p w14:paraId="5F9A392E" w14:textId="77777777" w:rsidR="00C66437" w:rsidRDefault="00C66437" w:rsidP="0006627E">
      <w:pPr>
        <w:pStyle w:val="BodyText"/>
        <w:spacing w:before="5"/>
        <w:rPr>
          <w:rFonts w:ascii="Arial" w:hAnsi="Arial" w:cs="Arial"/>
          <w:b/>
          <w:bCs/>
        </w:rPr>
      </w:pPr>
    </w:p>
    <w:p w14:paraId="5265DD20" w14:textId="77777777" w:rsidR="00C66437" w:rsidRDefault="00C66437" w:rsidP="0006627E">
      <w:pPr>
        <w:pStyle w:val="BodyText"/>
        <w:spacing w:before="5"/>
        <w:rPr>
          <w:rFonts w:ascii="Arial" w:hAnsi="Arial" w:cs="Arial"/>
          <w:b/>
          <w:bCs/>
        </w:rPr>
      </w:pPr>
    </w:p>
    <w:p w14:paraId="5C08D049" w14:textId="77777777" w:rsidR="00C66437" w:rsidRDefault="00C66437" w:rsidP="0006627E">
      <w:pPr>
        <w:pStyle w:val="BodyText"/>
        <w:spacing w:before="5"/>
        <w:rPr>
          <w:rFonts w:ascii="Arial" w:hAnsi="Arial" w:cs="Arial"/>
          <w:b/>
          <w:bCs/>
        </w:rPr>
      </w:pPr>
    </w:p>
    <w:p w14:paraId="6ECBF1E0" w14:textId="77777777" w:rsidR="00C66437" w:rsidRDefault="00C66437" w:rsidP="0006627E">
      <w:pPr>
        <w:pStyle w:val="BodyText"/>
        <w:spacing w:before="5"/>
        <w:rPr>
          <w:rFonts w:ascii="Arial" w:hAnsi="Arial" w:cs="Arial"/>
          <w:b/>
          <w:bCs/>
        </w:rPr>
      </w:pPr>
    </w:p>
    <w:p w14:paraId="426A47E5" w14:textId="77777777" w:rsidR="00C66437" w:rsidRDefault="00C66437" w:rsidP="0006627E">
      <w:pPr>
        <w:pStyle w:val="BodyText"/>
        <w:spacing w:before="5"/>
        <w:rPr>
          <w:rFonts w:ascii="Arial" w:hAnsi="Arial" w:cs="Arial"/>
          <w:b/>
          <w:bCs/>
        </w:rPr>
      </w:pPr>
    </w:p>
    <w:p w14:paraId="109A80A4" w14:textId="77777777" w:rsidR="00C66437" w:rsidRDefault="00C66437" w:rsidP="0006627E">
      <w:pPr>
        <w:pStyle w:val="BodyText"/>
        <w:spacing w:before="5"/>
        <w:rPr>
          <w:rFonts w:ascii="Arial" w:hAnsi="Arial" w:cs="Arial"/>
          <w:b/>
          <w:bCs/>
        </w:rPr>
      </w:pPr>
    </w:p>
    <w:p w14:paraId="1C1D13CE" w14:textId="77777777" w:rsidR="00C66437" w:rsidRDefault="00C66437" w:rsidP="0006627E">
      <w:pPr>
        <w:pStyle w:val="BodyText"/>
        <w:spacing w:before="5"/>
        <w:rPr>
          <w:rFonts w:ascii="Arial" w:hAnsi="Arial" w:cs="Arial"/>
          <w:b/>
          <w:bCs/>
        </w:rPr>
      </w:pPr>
    </w:p>
    <w:p w14:paraId="28908271" w14:textId="77777777" w:rsidR="00C66437" w:rsidRDefault="00C66437" w:rsidP="0006627E">
      <w:pPr>
        <w:pStyle w:val="BodyText"/>
        <w:spacing w:before="5"/>
        <w:rPr>
          <w:rFonts w:ascii="Arial" w:hAnsi="Arial" w:cs="Arial"/>
          <w:b/>
          <w:bCs/>
        </w:rPr>
      </w:pPr>
    </w:p>
    <w:p w14:paraId="67A23C30" w14:textId="77777777" w:rsidR="00C66437" w:rsidRDefault="00C66437" w:rsidP="0006627E">
      <w:pPr>
        <w:pStyle w:val="BodyText"/>
        <w:spacing w:before="5"/>
        <w:rPr>
          <w:rFonts w:ascii="Arial" w:hAnsi="Arial" w:cs="Arial"/>
          <w:b/>
          <w:bCs/>
        </w:rPr>
      </w:pPr>
    </w:p>
    <w:p w14:paraId="57CAA121" w14:textId="77777777" w:rsidR="00C66437" w:rsidRDefault="00C66437" w:rsidP="0006627E">
      <w:pPr>
        <w:pStyle w:val="BodyText"/>
        <w:spacing w:before="5"/>
        <w:rPr>
          <w:rFonts w:ascii="Arial" w:hAnsi="Arial" w:cs="Arial"/>
          <w:b/>
          <w:bCs/>
        </w:rPr>
      </w:pPr>
    </w:p>
    <w:p w14:paraId="3E979233" w14:textId="77777777" w:rsidR="00C66437" w:rsidRDefault="00C66437" w:rsidP="0006627E">
      <w:pPr>
        <w:pStyle w:val="BodyText"/>
        <w:spacing w:before="5"/>
        <w:rPr>
          <w:rFonts w:ascii="Arial" w:hAnsi="Arial" w:cs="Arial"/>
          <w:b/>
          <w:bCs/>
        </w:rPr>
      </w:pPr>
    </w:p>
    <w:p w14:paraId="76400D7D" w14:textId="77777777" w:rsidR="00C66437" w:rsidRDefault="00C66437" w:rsidP="0006627E">
      <w:pPr>
        <w:pStyle w:val="BodyText"/>
        <w:spacing w:before="5"/>
        <w:rPr>
          <w:rFonts w:ascii="Arial" w:hAnsi="Arial" w:cs="Arial"/>
          <w:b/>
          <w:bCs/>
        </w:rPr>
      </w:pPr>
    </w:p>
    <w:p w14:paraId="00A0F92A" w14:textId="77777777" w:rsidR="00C66437" w:rsidRDefault="00C66437" w:rsidP="0006627E">
      <w:pPr>
        <w:pStyle w:val="BodyText"/>
        <w:spacing w:before="5"/>
        <w:rPr>
          <w:rFonts w:ascii="Arial" w:hAnsi="Arial" w:cs="Arial"/>
          <w:b/>
          <w:bCs/>
        </w:rPr>
      </w:pPr>
    </w:p>
    <w:p w14:paraId="60EA5A3C" w14:textId="77777777" w:rsidR="00C66437" w:rsidRDefault="00C66437" w:rsidP="0006627E">
      <w:pPr>
        <w:pStyle w:val="BodyText"/>
        <w:spacing w:before="5"/>
        <w:rPr>
          <w:rFonts w:ascii="Arial" w:hAnsi="Arial" w:cs="Arial"/>
          <w:b/>
          <w:bCs/>
        </w:rPr>
      </w:pPr>
    </w:p>
    <w:p w14:paraId="74932B50" w14:textId="77777777" w:rsidR="00C66437" w:rsidRDefault="00C66437" w:rsidP="0006627E">
      <w:pPr>
        <w:pStyle w:val="BodyText"/>
        <w:spacing w:before="5"/>
        <w:rPr>
          <w:rFonts w:ascii="Arial" w:hAnsi="Arial" w:cs="Arial"/>
          <w:b/>
          <w:bCs/>
        </w:rPr>
      </w:pPr>
    </w:p>
    <w:p w14:paraId="6997CA62" w14:textId="77777777" w:rsidR="00C66437" w:rsidRDefault="00C66437" w:rsidP="0006627E">
      <w:pPr>
        <w:pStyle w:val="BodyText"/>
        <w:spacing w:before="5"/>
        <w:rPr>
          <w:rFonts w:ascii="Arial" w:hAnsi="Arial" w:cs="Arial"/>
          <w:b/>
          <w:bCs/>
        </w:rPr>
      </w:pPr>
    </w:p>
    <w:p w14:paraId="3AE92706" w14:textId="77777777" w:rsidR="00C66437" w:rsidRDefault="00C66437" w:rsidP="0006627E">
      <w:pPr>
        <w:pStyle w:val="BodyText"/>
        <w:spacing w:before="5"/>
        <w:rPr>
          <w:rFonts w:ascii="Arial" w:hAnsi="Arial" w:cs="Arial"/>
          <w:b/>
          <w:bCs/>
        </w:rPr>
      </w:pPr>
    </w:p>
    <w:p w14:paraId="725ED367" w14:textId="77777777" w:rsidR="00C66437" w:rsidRDefault="00C66437" w:rsidP="0006627E">
      <w:pPr>
        <w:pStyle w:val="BodyText"/>
        <w:spacing w:before="5"/>
        <w:rPr>
          <w:rFonts w:ascii="Arial" w:hAnsi="Arial" w:cs="Arial"/>
          <w:b/>
          <w:bCs/>
        </w:rPr>
      </w:pPr>
    </w:p>
    <w:p w14:paraId="68222406" w14:textId="77777777" w:rsidR="00C66437" w:rsidRDefault="00C66437" w:rsidP="0006627E">
      <w:pPr>
        <w:pStyle w:val="BodyText"/>
        <w:spacing w:before="5"/>
        <w:rPr>
          <w:rFonts w:ascii="Arial" w:hAnsi="Arial" w:cs="Arial"/>
          <w:b/>
          <w:bCs/>
        </w:rPr>
      </w:pPr>
    </w:p>
    <w:p w14:paraId="50610DC9" w14:textId="77777777" w:rsidR="00C66437" w:rsidRDefault="00C66437" w:rsidP="0006627E">
      <w:pPr>
        <w:pStyle w:val="BodyText"/>
        <w:spacing w:before="5"/>
        <w:rPr>
          <w:rFonts w:ascii="Arial" w:hAnsi="Arial" w:cs="Arial"/>
          <w:b/>
          <w:bCs/>
        </w:rPr>
      </w:pPr>
    </w:p>
    <w:p w14:paraId="50748169" w14:textId="77777777" w:rsidR="00C66437" w:rsidRDefault="00C66437" w:rsidP="0006627E">
      <w:pPr>
        <w:pStyle w:val="BodyText"/>
        <w:spacing w:before="5"/>
        <w:rPr>
          <w:rFonts w:ascii="Arial" w:hAnsi="Arial" w:cs="Arial"/>
          <w:b/>
          <w:bCs/>
        </w:rPr>
      </w:pPr>
    </w:p>
    <w:p w14:paraId="21CD6F2F" w14:textId="77777777" w:rsidR="00C66437" w:rsidRDefault="00C66437" w:rsidP="0006627E">
      <w:pPr>
        <w:pStyle w:val="BodyText"/>
        <w:spacing w:before="5"/>
        <w:rPr>
          <w:rFonts w:ascii="Arial" w:hAnsi="Arial" w:cs="Arial"/>
          <w:b/>
          <w:bCs/>
        </w:rPr>
      </w:pPr>
    </w:p>
    <w:p w14:paraId="699833AA" w14:textId="77777777" w:rsidR="00C66437" w:rsidRDefault="00C66437" w:rsidP="0006627E">
      <w:pPr>
        <w:pStyle w:val="BodyText"/>
        <w:spacing w:before="5"/>
        <w:rPr>
          <w:rFonts w:ascii="Arial" w:hAnsi="Arial" w:cs="Arial"/>
          <w:b/>
          <w:bCs/>
        </w:rPr>
      </w:pPr>
    </w:p>
    <w:p w14:paraId="7CF8E0B2" w14:textId="77777777" w:rsidR="00C66437" w:rsidRDefault="00C66437" w:rsidP="0006627E">
      <w:pPr>
        <w:pStyle w:val="BodyText"/>
        <w:spacing w:before="5"/>
        <w:rPr>
          <w:rFonts w:ascii="Arial" w:hAnsi="Arial" w:cs="Arial"/>
          <w:b/>
          <w:bCs/>
        </w:rPr>
      </w:pPr>
    </w:p>
    <w:p w14:paraId="5A46229E" w14:textId="77777777" w:rsidR="00C66437" w:rsidRDefault="00C66437" w:rsidP="0006627E">
      <w:pPr>
        <w:pStyle w:val="BodyText"/>
        <w:spacing w:before="5"/>
        <w:rPr>
          <w:rFonts w:ascii="Arial" w:hAnsi="Arial" w:cs="Arial"/>
          <w:b/>
          <w:bCs/>
        </w:rPr>
      </w:pPr>
    </w:p>
    <w:p w14:paraId="3B24D698" w14:textId="72D11601" w:rsidR="00BE693E" w:rsidRPr="009B5AE7" w:rsidRDefault="000F1DED" w:rsidP="0006627E">
      <w:pPr>
        <w:pStyle w:val="BodyText"/>
        <w:spacing w:before="5"/>
        <w:rPr>
          <w:rFonts w:ascii="Arial" w:hAnsi="Arial" w:cs="Arial"/>
          <w:b/>
          <w:bCs/>
        </w:rPr>
      </w:pPr>
      <w:r w:rsidRPr="009B5AE7">
        <w:rPr>
          <w:rFonts w:ascii="Arial" w:hAnsi="Arial" w:cs="Arial"/>
          <w:b/>
          <w:bCs/>
        </w:rPr>
        <w:lastRenderedPageBreak/>
        <w:t>ANNEXURE</w:t>
      </w:r>
      <w:r w:rsidRPr="009B5AE7">
        <w:rPr>
          <w:rFonts w:ascii="Arial" w:hAnsi="Arial" w:cs="Arial"/>
          <w:b/>
          <w:bCs/>
          <w:spacing w:val="-8"/>
        </w:rPr>
        <w:t xml:space="preserve"> </w:t>
      </w:r>
      <w:r w:rsidRPr="009B5AE7">
        <w:rPr>
          <w:rFonts w:ascii="Arial" w:hAnsi="Arial" w:cs="Arial"/>
          <w:b/>
          <w:bCs/>
          <w:spacing w:val="-10"/>
        </w:rPr>
        <w:t>A</w:t>
      </w:r>
    </w:p>
    <w:p w14:paraId="0F49661B" w14:textId="77777777" w:rsidR="00BE693E" w:rsidRPr="009B5AE7" w:rsidRDefault="00BE693E">
      <w:pPr>
        <w:pStyle w:val="BodyText"/>
        <w:spacing w:before="9"/>
        <w:rPr>
          <w:rFonts w:ascii="Arial" w:hAnsi="Arial" w:cs="Arial"/>
          <w:b/>
          <w:bCs/>
          <w:sz w:val="21"/>
        </w:rPr>
      </w:pPr>
    </w:p>
    <w:p w14:paraId="0DDEC7F8" w14:textId="77777777" w:rsidR="00BE693E" w:rsidRPr="009B5AE7" w:rsidRDefault="000F1DED" w:rsidP="0006627E">
      <w:pPr>
        <w:ind w:left="488"/>
        <w:rPr>
          <w:rFonts w:ascii="Arial" w:hAnsi="Arial" w:cs="Arial"/>
          <w:b/>
          <w:bCs/>
          <w:sz w:val="24"/>
        </w:rPr>
      </w:pPr>
      <w:r w:rsidRPr="009B5AE7">
        <w:rPr>
          <w:rFonts w:ascii="Arial" w:hAnsi="Arial" w:cs="Arial"/>
          <w:b/>
          <w:bCs/>
          <w:sz w:val="24"/>
        </w:rPr>
        <w:t>Tip-offs</w:t>
      </w:r>
      <w:r w:rsidRPr="009B5AE7">
        <w:rPr>
          <w:rFonts w:ascii="Arial" w:hAnsi="Arial" w:cs="Arial"/>
          <w:b/>
          <w:bCs/>
          <w:spacing w:val="-3"/>
          <w:sz w:val="24"/>
        </w:rPr>
        <w:t xml:space="preserve"> </w:t>
      </w:r>
      <w:r w:rsidRPr="009B5AE7">
        <w:rPr>
          <w:rFonts w:ascii="Arial" w:hAnsi="Arial" w:cs="Arial"/>
          <w:b/>
          <w:bCs/>
          <w:sz w:val="24"/>
        </w:rPr>
        <w:t>Line</w:t>
      </w:r>
      <w:r w:rsidRPr="009B5AE7">
        <w:rPr>
          <w:rFonts w:ascii="Arial" w:hAnsi="Arial" w:cs="Arial"/>
          <w:b/>
          <w:bCs/>
          <w:spacing w:val="-2"/>
          <w:sz w:val="24"/>
        </w:rPr>
        <w:t xml:space="preserve"> </w:t>
      </w:r>
      <w:r w:rsidRPr="009B5AE7">
        <w:rPr>
          <w:rFonts w:ascii="Arial" w:hAnsi="Arial" w:cs="Arial"/>
          <w:b/>
          <w:bCs/>
          <w:sz w:val="24"/>
        </w:rPr>
        <w:t>and</w:t>
      </w:r>
      <w:r w:rsidRPr="009B5AE7">
        <w:rPr>
          <w:rFonts w:ascii="Arial" w:hAnsi="Arial" w:cs="Arial"/>
          <w:b/>
          <w:bCs/>
          <w:spacing w:val="-3"/>
          <w:sz w:val="24"/>
        </w:rPr>
        <w:t xml:space="preserve"> </w:t>
      </w:r>
      <w:r w:rsidRPr="009B5AE7">
        <w:rPr>
          <w:rFonts w:ascii="Arial" w:hAnsi="Arial" w:cs="Arial"/>
          <w:b/>
          <w:bCs/>
          <w:sz w:val="24"/>
        </w:rPr>
        <w:t>Protected</w:t>
      </w:r>
      <w:r w:rsidRPr="009B5AE7">
        <w:rPr>
          <w:rFonts w:ascii="Arial" w:hAnsi="Arial" w:cs="Arial"/>
          <w:b/>
          <w:bCs/>
          <w:spacing w:val="-2"/>
          <w:sz w:val="24"/>
        </w:rPr>
        <w:t xml:space="preserve"> </w:t>
      </w:r>
      <w:r w:rsidRPr="009B5AE7">
        <w:rPr>
          <w:rFonts w:ascii="Arial" w:hAnsi="Arial" w:cs="Arial"/>
          <w:b/>
          <w:bCs/>
          <w:sz w:val="24"/>
        </w:rPr>
        <w:t>Disclosures</w:t>
      </w:r>
      <w:r w:rsidRPr="009B5AE7">
        <w:rPr>
          <w:rFonts w:ascii="Arial" w:hAnsi="Arial" w:cs="Arial"/>
          <w:b/>
          <w:bCs/>
          <w:spacing w:val="-2"/>
          <w:sz w:val="24"/>
        </w:rPr>
        <w:t xml:space="preserve"> </w:t>
      </w:r>
      <w:r w:rsidRPr="009B5AE7">
        <w:rPr>
          <w:rFonts w:ascii="Arial" w:hAnsi="Arial" w:cs="Arial"/>
          <w:b/>
          <w:bCs/>
          <w:spacing w:val="-5"/>
          <w:sz w:val="24"/>
        </w:rPr>
        <w:t>Act</w:t>
      </w:r>
    </w:p>
    <w:p w14:paraId="36AA2460" w14:textId="77777777" w:rsidR="00BE693E" w:rsidRPr="00FD4799" w:rsidRDefault="00BE693E" w:rsidP="0006627E">
      <w:pPr>
        <w:pStyle w:val="BodyText"/>
        <w:spacing w:before="10"/>
        <w:rPr>
          <w:rFonts w:ascii="Arial" w:hAnsi="Arial" w:cs="Arial"/>
          <w:b/>
          <w:sz w:val="27"/>
        </w:rPr>
      </w:pPr>
    </w:p>
    <w:p w14:paraId="384241F4" w14:textId="45F4556E" w:rsidR="00BE693E" w:rsidRPr="00FD4799" w:rsidRDefault="00D4497C" w:rsidP="0006627E">
      <w:pPr>
        <w:pStyle w:val="ListParagraph"/>
        <w:numPr>
          <w:ilvl w:val="0"/>
          <w:numId w:val="2"/>
        </w:numPr>
        <w:tabs>
          <w:tab w:val="left" w:pos="916"/>
        </w:tabs>
        <w:spacing w:line="367" w:lineRule="auto"/>
        <w:jc w:val="both"/>
        <w:rPr>
          <w:rFonts w:ascii="Arial" w:hAnsi="Arial" w:cs="Arial"/>
          <w:sz w:val="20"/>
        </w:rPr>
      </w:pPr>
      <w:r>
        <w:rPr>
          <w:rFonts w:ascii="Arial" w:hAnsi="Arial" w:cs="Arial"/>
          <w:sz w:val="20"/>
        </w:rPr>
        <w:t>BLU by Adcorp</w:t>
      </w:r>
      <w:r w:rsidR="0006627E">
        <w:rPr>
          <w:rFonts w:ascii="Arial" w:hAnsi="Arial" w:cs="Arial"/>
          <w:sz w:val="20"/>
        </w:rPr>
        <w:t xml:space="preserve"> through </w:t>
      </w:r>
      <w:r w:rsidR="000F1DED" w:rsidRPr="00FD4799">
        <w:rPr>
          <w:rFonts w:ascii="Arial" w:hAnsi="Arial" w:cs="Arial"/>
          <w:sz w:val="20"/>
        </w:rPr>
        <w:t>Adcorp has implemented a tip-offs line to facilitate the anonymous reporting of fraud or dishonest and unethical behavior.</w:t>
      </w:r>
    </w:p>
    <w:p w14:paraId="60E907A1" w14:textId="096DEF22" w:rsidR="00BE693E" w:rsidRPr="00FD4799" w:rsidRDefault="000F1DED" w:rsidP="0006627E">
      <w:pPr>
        <w:pStyle w:val="ListParagraph"/>
        <w:numPr>
          <w:ilvl w:val="0"/>
          <w:numId w:val="2"/>
        </w:numPr>
        <w:tabs>
          <w:tab w:val="left" w:pos="916"/>
        </w:tabs>
        <w:spacing w:before="119" w:line="362" w:lineRule="auto"/>
        <w:jc w:val="both"/>
        <w:rPr>
          <w:rFonts w:ascii="Arial" w:hAnsi="Arial" w:cs="Arial"/>
          <w:sz w:val="20"/>
        </w:rPr>
      </w:pPr>
      <w:r w:rsidRPr="00FD4799">
        <w:rPr>
          <w:rFonts w:ascii="Arial" w:hAnsi="Arial" w:cs="Arial"/>
          <w:sz w:val="20"/>
        </w:rPr>
        <w:t>In addition to the above, where an employee prefers not to remain anonymous, he or she is protected under the Protected Disclosures Act (commonly</w:t>
      </w:r>
      <w:r w:rsidRPr="00FD4799">
        <w:rPr>
          <w:rFonts w:ascii="Arial" w:hAnsi="Arial" w:cs="Arial"/>
          <w:spacing w:val="-1"/>
          <w:sz w:val="20"/>
        </w:rPr>
        <w:t xml:space="preserve"> </w:t>
      </w:r>
      <w:r w:rsidRPr="00FD4799">
        <w:rPr>
          <w:rFonts w:ascii="Arial" w:hAnsi="Arial" w:cs="Arial"/>
          <w:sz w:val="20"/>
        </w:rPr>
        <w:t>known</w:t>
      </w:r>
      <w:r w:rsidRPr="00FD4799">
        <w:rPr>
          <w:rFonts w:ascii="Arial" w:hAnsi="Arial" w:cs="Arial"/>
          <w:spacing w:val="-1"/>
          <w:sz w:val="20"/>
        </w:rPr>
        <w:t xml:space="preserve"> </w:t>
      </w:r>
      <w:r w:rsidRPr="00FD4799">
        <w:rPr>
          <w:rFonts w:ascii="Arial" w:hAnsi="Arial" w:cs="Arial"/>
          <w:sz w:val="20"/>
        </w:rPr>
        <w:t>as the</w:t>
      </w:r>
      <w:r w:rsidRPr="00FD4799">
        <w:rPr>
          <w:rFonts w:ascii="Arial" w:hAnsi="Arial" w:cs="Arial"/>
          <w:spacing w:val="-1"/>
          <w:sz w:val="20"/>
        </w:rPr>
        <w:t xml:space="preserve"> </w:t>
      </w:r>
      <w:r w:rsidRPr="00FD4799">
        <w:rPr>
          <w:rFonts w:ascii="Arial" w:hAnsi="Arial" w:cs="Arial"/>
          <w:sz w:val="20"/>
        </w:rPr>
        <w:t>“Whistleblower’s Act”) in</w:t>
      </w:r>
      <w:r w:rsidRPr="00FD4799">
        <w:rPr>
          <w:rFonts w:ascii="Arial" w:hAnsi="Arial" w:cs="Arial"/>
          <w:spacing w:val="-1"/>
          <w:sz w:val="20"/>
        </w:rPr>
        <w:t xml:space="preserve"> </w:t>
      </w:r>
      <w:r w:rsidRPr="00FD4799">
        <w:rPr>
          <w:rFonts w:ascii="Arial" w:hAnsi="Arial" w:cs="Arial"/>
          <w:sz w:val="20"/>
        </w:rPr>
        <w:t>bringing</w:t>
      </w:r>
      <w:r w:rsidRPr="00FD4799">
        <w:rPr>
          <w:rFonts w:ascii="Arial" w:hAnsi="Arial" w:cs="Arial"/>
          <w:spacing w:val="-1"/>
          <w:sz w:val="20"/>
        </w:rPr>
        <w:t xml:space="preserve"> </w:t>
      </w:r>
      <w:r w:rsidRPr="00FD4799">
        <w:rPr>
          <w:rFonts w:ascii="Arial" w:hAnsi="Arial" w:cs="Arial"/>
          <w:sz w:val="20"/>
        </w:rPr>
        <w:t>to</w:t>
      </w:r>
      <w:r w:rsidRPr="00FD4799">
        <w:rPr>
          <w:rFonts w:ascii="Arial" w:hAnsi="Arial" w:cs="Arial"/>
          <w:spacing w:val="-1"/>
          <w:sz w:val="20"/>
        </w:rPr>
        <w:t xml:space="preserve"> </w:t>
      </w:r>
      <w:r w:rsidRPr="00FD4799">
        <w:rPr>
          <w:rFonts w:ascii="Arial" w:hAnsi="Arial" w:cs="Arial"/>
          <w:sz w:val="20"/>
        </w:rPr>
        <w:t>the</w:t>
      </w:r>
      <w:r w:rsidRPr="00FD4799">
        <w:rPr>
          <w:rFonts w:ascii="Arial" w:hAnsi="Arial" w:cs="Arial"/>
          <w:spacing w:val="-1"/>
          <w:sz w:val="20"/>
        </w:rPr>
        <w:t xml:space="preserve"> </w:t>
      </w:r>
      <w:r w:rsidRPr="00FD4799">
        <w:rPr>
          <w:rFonts w:ascii="Arial" w:hAnsi="Arial" w:cs="Arial"/>
          <w:sz w:val="20"/>
        </w:rPr>
        <w:t>attention</w:t>
      </w:r>
      <w:r w:rsidRPr="00FD4799">
        <w:rPr>
          <w:rFonts w:ascii="Arial" w:hAnsi="Arial" w:cs="Arial"/>
          <w:spacing w:val="-1"/>
          <w:sz w:val="20"/>
        </w:rPr>
        <w:t xml:space="preserve"> </w:t>
      </w:r>
      <w:r w:rsidRPr="00FD4799">
        <w:rPr>
          <w:rFonts w:ascii="Arial" w:hAnsi="Arial" w:cs="Arial"/>
          <w:sz w:val="20"/>
        </w:rPr>
        <w:t xml:space="preserve">of </w:t>
      </w:r>
      <w:r w:rsidR="00D4497C">
        <w:rPr>
          <w:rFonts w:ascii="Arial" w:hAnsi="Arial" w:cs="Arial"/>
          <w:sz w:val="20"/>
        </w:rPr>
        <w:t>BLU by Adcorp</w:t>
      </w:r>
      <w:r w:rsidRPr="00FD4799">
        <w:rPr>
          <w:rFonts w:ascii="Arial" w:hAnsi="Arial" w:cs="Arial"/>
          <w:sz w:val="20"/>
        </w:rPr>
        <w:t>, bona fide allegations in good faith and in terms of the Act.</w:t>
      </w:r>
    </w:p>
    <w:p w14:paraId="66D68B18" w14:textId="406F9A68" w:rsidR="00BE693E" w:rsidRPr="00FD4799" w:rsidRDefault="000F1DED" w:rsidP="0006627E">
      <w:pPr>
        <w:pStyle w:val="ListParagraph"/>
        <w:numPr>
          <w:ilvl w:val="0"/>
          <w:numId w:val="2"/>
        </w:numPr>
        <w:tabs>
          <w:tab w:val="left" w:pos="916"/>
        </w:tabs>
        <w:spacing w:before="126" w:line="360" w:lineRule="auto"/>
        <w:jc w:val="both"/>
        <w:rPr>
          <w:rFonts w:ascii="Arial" w:hAnsi="Arial" w:cs="Arial"/>
          <w:sz w:val="20"/>
        </w:rPr>
      </w:pPr>
      <w:r w:rsidRPr="00FD4799">
        <w:rPr>
          <w:rFonts w:ascii="Arial" w:hAnsi="Arial" w:cs="Arial"/>
          <w:sz w:val="20"/>
        </w:rPr>
        <w:t>An employee may choose to remain anonymous and under these circumstances can contact the Deloitte independently managed Adcorp</w:t>
      </w:r>
      <w:r w:rsidR="0006627E">
        <w:rPr>
          <w:rFonts w:ascii="Arial" w:hAnsi="Arial" w:cs="Arial"/>
          <w:spacing w:val="80"/>
          <w:sz w:val="20"/>
        </w:rPr>
        <w:t xml:space="preserve"> </w:t>
      </w:r>
      <w:r w:rsidRPr="00FD4799">
        <w:rPr>
          <w:rFonts w:ascii="Arial" w:hAnsi="Arial" w:cs="Arial"/>
          <w:sz w:val="20"/>
        </w:rPr>
        <w:t>Tip-offs line using the details below:</w:t>
      </w:r>
    </w:p>
    <w:p w14:paraId="4FA30F3B" w14:textId="77777777" w:rsidR="00BE693E" w:rsidRPr="00FD4799" w:rsidRDefault="000F1DED" w:rsidP="0006627E">
      <w:pPr>
        <w:pStyle w:val="ListParagraph"/>
        <w:numPr>
          <w:ilvl w:val="1"/>
          <w:numId w:val="2"/>
        </w:numPr>
        <w:tabs>
          <w:tab w:val="left" w:pos="1335"/>
        </w:tabs>
        <w:spacing w:before="30"/>
        <w:ind w:left="1335" w:hanging="504"/>
        <w:jc w:val="both"/>
        <w:rPr>
          <w:rFonts w:ascii="Arial" w:hAnsi="Arial" w:cs="Arial"/>
          <w:sz w:val="20"/>
        </w:rPr>
      </w:pPr>
      <w:r w:rsidRPr="00FD4799">
        <w:rPr>
          <w:rFonts w:ascii="Arial" w:hAnsi="Arial" w:cs="Arial"/>
          <w:sz w:val="20"/>
        </w:rPr>
        <w:t>Free</w:t>
      </w:r>
      <w:r w:rsidRPr="00FD4799">
        <w:rPr>
          <w:rFonts w:ascii="Arial" w:hAnsi="Arial" w:cs="Arial"/>
          <w:spacing w:val="-4"/>
          <w:sz w:val="20"/>
        </w:rPr>
        <w:t xml:space="preserve"> </w:t>
      </w:r>
      <w:r w:rsidRPr="00FD4799">
        <w:rPr>
          <w:rFonts w:ascii="Arial" w:hAnsi="Arial" w:cs="Arial"/>
          <w:sz w:val="20"/>
        </w:rPr>
        <w:t>Call:</w:t>
      </w:r>
      <w:r w:rsidRPr="00FD4799">
        <w:rPr>
          <w:rFonts w:ascii="Arial" w:hAnsi="Arial" w:cs="Arial"/>
          <w:spacing w:val="-4"/>
          <w:sz w:val="20"/>
        </w:rPr>
        <w:t xml:space="preserve"> </w:t>
      </w:r>
      <w:r w:rsidRPr="00FD4799">
        <w:rPr>
          <w:rFonts w:ascii="Arial" w:hAnsi="Arial" w:cs="Arial"/>
          <w:sz w:val="20"/>
        </w:rPr>
        <w:t>0800</w:t>
      </w:r>
      <w:r w:rsidRPr="00FD4799">
        <w:rPr>
          <w:rFonts w:ascii="Arial" w:hAnsi="Arial" w:cs="Arial"/>
          <w:spacing w:val="-4"/>
          <w:sz w:val="20"/>
        </w:rPr>
        <w:t xml:space="preserve"> </w:t>
      </w:r>
      <w:r w:rsidRPr="00FD4799">
        <w:rPr>
          <w:rFonts w:ascii="Arial" w:hAnsi="Arial" w:cs="Arial"/>
          <w:sz w:val="20"/>
        </w:rPr>
        <w:t>22</w:t>
      </w:r>
      <w:r w:rsidRPr="00FD4799">
        <w:rPr>
          <w:rFonts w:ascii="Arial" w:hAnsi="Arial" w:cs="Arial"/>
          <w:spacing w:val="-4"/>
          <w:sz w:val="20"/>
        </w:rPr>
        <w:t xml:space="preserve"> </w:t>
      </w:r>
      <w:r w:rsidRPr="00FD4799">
        <w:rPr>
          <w:rFonts w:ascii="Arial" w:hAnsi="Arial" w:cs="Arial"/>
          <w:sz w:val="20"/>
        </w:rPr>
        <w:t>32</w:t>
      </w:r>
      <w:r w:rsidRPr="00FD4799">
        <w:rPr>
          <w:rFonts w:ascii="Arial" w:hAnsi="Arial" w:cs="Arial"/>
          <w:spacing w:val="-3"/>
          <w:sz w:val="20"/>
        </w:rPr>
        <w:t xml:space="preserve"> </w:t>
      </w:r>
      <w:r w:rsidRPr="00FD4799">
        <w:rPr>
          <w:rFonts w:ascii="Arial" w:hAnsi="Arial" w:cs="Arial"/>
          <w:spacing w:val="-5"/>
          <w:sz w:val="20"/>
        </w:rPr>
        <w:t>11</w:t>
      </w:r>
    </w:p>
    <w:p w14:paraId="3D8C1969" w14:textId="77777777" w:rsidR="00BE693E" w:rsidRPr="00FD4799" w:rsidRDefault="000F1DED" w:rsidP="0006627E">
      <w:pPr>
        <w:pStyle w:val="ListParagraph"/>
        <w:numPr>
          <w:ilvl w:val="1"/>
          <w:numId w:val="2"/>
        </w:numPr>
        <w:tabs>
          <w:tab w:val="left" w:pos="1334"/>
        </w:tabs>
        <w:spacing w:before="158"/>
        <w:ind w:left="1334" w:hanging="503"/>
        <w:jc w:val="both"/>
        <w:rPr>
          <w:rFonts w:ascii="Arial" w:hAnsi="Arial" w:cs="Arial"/>
          <w:sz w:val="20"/>
        </w:rPr>
      </w:pPr>
      <w:r w:rsidRPr="00FD4799">
        <w:rPr>
          <w:rFonts w:ascii="Arial" w:hAnsi="Arial" w:cs="Arial"/>
          <w:spacing w:val="-2"/>
          <w:sz w:val="20"/>
        </w:rPr>
        <w:t>Website:</w:t>
      </w:r>
      <w:r w:rsidRPr="00FD4799">
        <w:rPr>
          <w:rFonts w:ascii="Arial" w:hAnsi="Arial" w:cs="Arial"/>
          <w:spacing w:val="13"/>
          <w:sz w:val="20"/>
        </w:rPr>
        <w:t xml:space="preserve"> </w:t>
      </w:r>
      <w:hyperlink r:id="rId8">
        <w:r w:rsidRPr="00FD4799">
          <w:rPr>
            <w:rFonts w:ascii="Arial" w:hAnsi="Arial" w:cs="Arial"/>
            <w:spacing w:val="-2"/>
            <w:sz w:val="20"/>
          </w:rPr>
          <w:t>http://www.tip-offs.com</w:t>
        </w:r>
      </w:hyperlink>
    </w:p>
    <w:p w14:paraId="42B795DB" w14:textId="77777777" w:rsidR="00BE693E" w:rsidRPr="00FD4799" w:rsidRDefault="000F1DED" w:rsidP="0006627E">
      <w:pPr>
        <w:pStyle w:val="ListParagraph"/>
        <w:numPr>
          <w:ilvl w:val="1"/>
          <w:numId w:val="2"/>
        </w:numPr>
        <w:tabs>
          <w:tab w:val="left" w:pos="1334"/>
        </w:tabs>
        <w:spacing w:before="153"/>
        <w:ind w:left="1334" w:hanging="503"/>
        <w:jc w:val="both"/>
        <w:rPr>
          <w:rFonts w:ascii="Arial" w:hAnsi="Arial" w:cs="Arial"/>
          <w:sz w:val="20"/>
        </w:rPr>
      </w:pPr>
      <w:r w:rsidRPr="00FD4799">
        <w:rPr>
          <w:rFonts w:ascii="Arial" w:hAnsi="Arial" w:cs="Arial"/>
          <w:spacing w:val="-2"/>
          <w:sz w:val="20"/>
        </w:rPr>
        <w:t>Email:</w:t>
      </w:r>
      <w:r w:rsidRPr="00FD4799">
        <w:rPr>
          <w:rFonts w:ascii="Arial" w:hAnsi="Arial" w:cs="Arial"/>
          <w:spacing w:val="9"/>
          <w:sz w:val="20"/>
        </w:rPr>
        <w:t xml:space="preserve"> </w:t>
      </w:r>
      <w:hyperlink r:id="rId9">
        <w:r w:rsidRPr="00FD4799">
          <w:rPr>
            <w:rFonts w:ascii="Arial" w:hAnsi="Arial" w:cs="Arial"/>
            <w:color w:val="0563C1"/>
            <w:spacing w:val="-2"/>
            <w:sz w:val="20"/>
            <w:u w:val="single" w:color="0563C1"/>
          </w:rPr>
          <w:t>advalue@tip-offs.com</w:t>
        </w:r>
      </w:hyperlink>
    </w:p>
    <w:p w14:paraId="17FCBBB1" w14:textId="77777777" w:rsidR="00BE693E" w:rsidRPr="00FD4799" w:rsidRDefault="000F1DED" w:rsidP="0006627E">
      <w:pPr>
        <w:pStyle w:val="ListParagraph"/>
        <w:numPr>
          <w:ilvl w:val="0"/>
          <w:numId w:val="2"/>
        </w:numPr>
        <w:tabs>
          <w:tab w:val="left" w:pos="916"/>
        </w:tabs>
        <w:spacing w:before="153" w:line="362" w:lineRule="auto"/>
        <w:jc w:val="both"/>
        <w:rPr>
          <w:rFonts w:ascii="Arial" w:hAnsi="Arial" w:cs="Arial"/>
          <w:sz w:val="20"/>
        </w:rPr>
      </w:pPr>
      <w:r w:rsidRPr="00FD4799">
        <w:rPr>
          <w:rFonts w:ascii="Arial" w:hAnsi="Arial" w:cs="Arial"/>
          <w:sz w:val="20"/>
        </w:rPr>
        <w:t>Disclosures</w:t>
      </w:r>
      <w:r w:rsidRPr="00FD4799">
        <w:rPr>
          <w:rFonts w:ascii="Arial" w:hAnsi="Arial" w:cs="Arial"/>
          <w:spacing w:val="-1"/>
          <w:sz w:val="20"/>
        </w:rPr>
        <w:t xml:space="preserve"> </w:t>
      </w:r>
      <w:r w:rsidRPr="00FD4799">
        <w:rPr>
          <w:rFonts w:ascii="Arial" w:hAnsi="Arial" w:cs="Arial"/>
          <w:sz w:val="20"/>
        </w:rPr>
        <w:t>will</w:t>
      </w:r>
      <w:r w:rsidRPr="00FD4799">
        <w:rPr>
          <w:rFonts w:ascii="Arial" w:hAnsi="Arial" w:cs="Arial"/>
          <w:spacing w:val="-1"/>
          <w:sz w:val="20"/>
        </w:rPr>
        <w:t xml:space="preserve"> </w:t>
      </w:r>
      <w:r w:rsidRPr="00FD4799">
        <w:rPr>
          <w:rFonts w:ascii="Arial" w:hAnsi="Arial" w:cs="Arial"/>
          <w:sz w:val="20"/>
        </w:rPr>
        <w:t>be</w:t>
      </w:r>
      <w:r w:rsidRPr="00FD4799">
        <w:rPr>
          <w:rFonts w:ascii="Arial" w:hAnsi="Arial" w:cs="Arial"/>
          <w:spacing w:val="-2"/>
          <w:sz w:val="20"/>
        </w:rPr>
        <w:t xml:space="preserve"> </w:t>
      </w:r>
      <w:r w:rsidRPr="00FD4799">
        <w:rPr>
          <w:rFonts w:ascii="Arial" w:hAnsi="Arial" w:cs="Arial"/>
          <w:sz w:val="20"/>
        </w:rPr>
        <w:t>received</w:t>
      </w:r>
      <w:r w:rsidRPr="00FD4799">
        <w:rPr>
          <w:rFonts w:ascii="Arial" w:hAnsi="Arial" w:cs="Arial"/>
          <w:spacing w:val="-2"/>
          <w:sz w:val="20"/>
        </w:rPr>
        <w:t xml:space="preserve"> </w:t>
      </w:r>
      <w:r w:rsidRPr="00FD4799">
        <w:rPr>
          <w:rFonts w:ascii="Arial" w:hAnsi="Arial" w:cs="Arial"/>
          <w:sz w:val="20"/>
        </w:rPr>
        <w:t>by</w:t>
      </w:r>
      <w:r w:rsidRPr="00FD4799">
        <w:rPr>
          <w:rFonts w:ascii="Arial" w:hAnsi="Arial" w:cs="Arial"/>
          <w:spacing w:val="-1"/>
          <w:sz w:val="20"/>
        </w:rPr>
        <w:t xml:space="preserve"> </w:t>
      </w:r>
      <w:r w:rsidRPr="00FD4799">
        <w:rPr>
          <w:rFonts w:ascii="Arial" w:hAnsi="Arial" w:cs="Arial"/>
          <w:sz w:val="20"/>
        </w:rPr>
        <w:t>Deloitte</w:t>
      </w:r>
      <w:r w:rsidRPr="00FD4799">
        <w:rPr>
          <w:rFonts w:ascii="Arial" w:hAnsi="Arial" w:cs="Arial"/>
          <w:spacing w:val="-2"/>
          <w:sz w:val="20"/>
        </w:rPr>
        <w:t xml:space="preserve"> </w:t>
      </w:r>
      <w:r w:rsidRPr="00FD4799">
        <w:rPr>
          <w:rFonts w:ascii="Arial" w:hAnsi="Arial" w:cs="Arial"/>
          <w:sz w:val="20"/>
        </w:rPr>
        <w:t>Tip-offs</w:t>
      </w:r>
      <w:r w:rsidRPr="00FD4799">
        <w:rPr>
          <w:rFonts w:ascii="Arial" w:hAnsi="Arial" w:cs="Arial"/>
          <w:spacing w:val="-1"/>
          <w:sz w:val="20"/>
        </w:rPr>
        <w:t xml:space="preserve"> </w:t>
      </w:r>
      <w:r w:rsidRPr="00FD4799">
        <w:rPr>
          <w:rFonts w:ascii="Arial" w:hAnsi="Arial" w:cs="Arial"/>
          <w:sz w:val="20"/>
        </w:rPr>
        <w:t>Anonymous,</w:t>
      </w:r>
      <w:r w:rsidRPr="00FD4799">
        <w:rPr>
          <w:rFonts w:ascii="Arial" w:hAnsi="Arial" w:cs="Arial"/>
          <w:spacing w:val="-1"/>
          <w:sz w:val="20"/>
        </w:rPr>
        <w:t xml:space="preserve"> </w:t>
      </w:r>
      <w:r w:rsidRPr="00FD4799">
        <w:rPr>
          <w:rFonts w:ascii="Arial" w:hAnsi="Arial" w:cs="Arial"/>
          <w:sz w:val="20"/>
        </w:rPr>
        <w:t>and</w:t>
      </w:r>
      <w:r w:rsidRPr="00FD4799">
        <w:rPr>
          <w:rFonts w:ascii="Arial" w:hAnsi="Arial" w:cs="Arial"/>
          <w:spacing w:val="-2"/>
          <w:sz w:val="20"/>
        </w:rPr>
        <w:t xml:space="preserve"> </w:t>
      </w:r>
      <w:r w:rsidRPr="00FD4799">
        <w:rPr>
          <w:rFonts w:ascii="Arial" w:hAnsi="Arial" w:cs="Arial"/>
          <w:sz w:val="20"/>
        </w:rPr>
        <w:t>reports</w:t>
      </w:r>
      <w:r w:rsidRPr="00FD4799">
        <w:rPr>
          <w:rFonts w:ascii="Arial" w:hAnsi="Arial" w:cs="Arial"/>
          <w:spacing w:val="-1"/>
          <w:sz w:val="20"/>
        </w:rPr>
        <w:t xml:space="preserve"> </w:t>
      </w:r>
      <w:r w:rsidRPr="00FD4799">
        <w:rPr>
          <w:rFonts w:ascii="Arial" w:hAnsi="Arial" w:cs="Arial"/>
          <w:sz w:val="20"/>
        </w:rPr>
        <w:t>will</w:t>
      </w:r>
      <w:r w:rsidRPr="00FD4799">
        <w:rPr>
          <w:rFonts w:ascii="Arial" w:hAnsi="Arial" w:cs="Arial"/>
          <w:spacing w:val="-1"/>
          <w:sz w:val="20"/>
        </w:rPr>
        <w:t xml:space="preserve"> </w:t>
      </w:r>
      <w:r w:rsidRPr="00FD4799">
        <w:rPr>
          <w:rFonts w:ascii="Arial" w:hAnsi="Arial" w:cs="Arial"/>
          <w:sz w:val="20"/>
        </w:rPr>
        <w:t xml:space="preserve">be prepared for communication to the authorized Adcorp individuals to </w:t>
      </w:r>
      <w:r w:rsidRPr="00FD4799">
        <w:rPr>
          <w:rFonts w:ascii="Arial" w:hAnsi="Arial" w:cs="Arial"/>
          <w:spacing w:val="-2"/>
          <w:sz w:val="20"/>
        </w:rPr>
        <w:t>investigate.</w:t>
      </w:r>
    </w:p>
    <w:p w14:paraId="55B93391" w14:textId="77777777" w:rsidR="00BE693E" w:rsidRPr="00FD4799" w:rsidRDefault="000F1DED" w:rsidP="0006627E">
      <w:pPr>
        <w:pStyle w:val="ListParagraph"/>
        <w:numPr>
          <w:ilvl w:val="0"/>
          <w:numId w:val="1"/>
        </w:numPr>
        <w:tabs>
          <w:tab w:val="left" w:pos="1660"/>
        </w:tabs>
        <w:spacing w:before="27" w:line="362" w:lineRule="auto"/>
        <w:jc w:val="both"/>
        <w:rPr>
          <w:rFonts w:ascii="Arial" w:hAnsi="Arial" w:cs="Arial"/>
          <w:sz w:val="20"/>
        </w:rPr>
      </w:pPr>
      <w:r w:rsidRPr="00FD4799">
        <w:rPr>
          <w:rFonts w:ascii="Arial" w:hAnsi="Arial" w:cs="Arial"/>
          <w:sz w:val="20"/>
        </w:rPr>
        <w:t>Reports are sent to Adcorp Group Head of Risk and Compliance and General Counsel and Company Secretary</w:t>
      </w:r>
    </w:p>
    <w:p w14:paraId="3CFC1958" w14:textId="77777777" w:rsidR="00BE693E" w:rsidRPr="00FD4799" w:rsidRDefault="000F1DED" w:rsidP="0006627E">
      <w:pPr>
        <w:pStyle w:val="ListParagraph"/>
        <w:numPr>
          <w:ilvl w:val="0"/>
          <w:numId w:val="1"/>
        </w:numPr>
        <w:tabs>
          <w:tab w:val="left" w:pos="1660"/>
        </w:tabs>
        <w:spacing w:before="27" w:line="357" w:lineRule="auto"/>
        <w:jc w:val="both"/>
        <w:rPr>
          <w:rFonts w:ascii="Arial" w:hAnsi="Arial" w:cs="Arial"/>
          <w:sz w:val="20"/>
        </w:rPr>
      </w:pPr>
      <w:r w:rsidRPr="00FD4799">
        <w:rPr>
          <w:rFonts w:ascii="Arial" w:hAnsi="Arial" w:cs="Arial"/>
          <w:sz w:val="20"/>
        </w:rPr>
        <w:t>Should</w:t>
      </w:r>
      <w:r w:rsidRPr="00FD4799">
        <w:rPr>
          <w:rFonts w:ascii="Arial" w:hAnsi="Arial" w:cs="Arial"/>
          <w:spacing w:val="-1"/>
          <w:sz w:val="20"/>
        </w:rPr>
        <w:t xml:space="preserve"> </w:t>
      </w:r>
      <w:r w:rsidRPr="00FD4799">
        <w:rPr>
          <w:rFonts w:ascii="Arial" w:hAnsi="Arial" w:cs="Arial"/>
          <w:sz w:val="20"/>
        </w:rPr>
        <w:t>any</w:t>
      </w:r>
      <w:r w:rsidRPr="00FD4799">
        <w:rPr>
          <w:rFonts w:ascii="Arial" w:hAnsi="Arial" w:cs="Arial"/>
          <w:spacing w:val="-1"/>
          <w:sz w:val="20"/>
        </w:rPr>
        <w:t xml:space="preserve"> </w:t>
      </w:r>
      <w:r w:rsidRPr="00FD4799">
        <w:rPr>
          <w:rFonts w:ascii="Arial" w:hAnsi="Arial" w:cs="Arial"/>
          <w:sz w:val="20"/>
        </w:rPr>
        <w:t>of the</w:t>
      </w:r>
      <w:r w:rsidRPr="00FD4799">
        <w:rPr>
          <w:rFonts w:ascii="Arial" w:hAnsi="Arial" w:cs="Arial"/>
          <w:spacing w:val="-1"/>
          <w:sz w:val="20"/>
        </w:rPr>
        <w:t xml:space="preserve"> </w:t>
      </w:r>
      <w:r w:rsidRPr="00FD4799">
        <w:rPr>
          <w:rFonts w:ascii="Arial" w:hAnsi="Arial" w:cs="Arial"/>
          <w:sz w:val="20"/>
        </w:rPr>
        <w:t>above</w:t>
      </w:r>
      <w:r w:rsidRPr="00FD4799">
        <w:rPr>
          <w:rFonts w:ascii="Arial" w:hAnsi="Arial" w:cs="Arial"/>
          <w:spacing w:val="-1"/>
          <w:sz w:val="20"/>
        </w:rPr>
        <w:t xml:space="preserve"> </w:t>
      </w:r>
      <w:r w:rsidRPr="00FD4799">
        <w:rPr>
          <w:rFonts w:ascii="Arial" w:hAnsi="Arial" w:cs="Arial"/>
          <w:sz w:val="20"/>
        </w:rPr>
        <w:t>roles be</w:t>
      </w:r>
      <w:r w:rsidRPr="00FD4799">
        <w:rPr>
          <w:rFonts w:ascii="Arial" w:hAnsi="Arial" w:cs="Arial"/>
          <w:spacing w:val="-1"/>
          <w:sz w:val="20"/>
        </w:rPr>
        <w:t xml:space="preserve"> </w:t>
      </w:r>
      <w:r w:rsidRPr="00FD4799">
        <w:rPr>
          <w:rFonts w:ascii="Arial" w:hAnsi="Arial" w:cs="Arial"/>
          <w:sz w:val="20"/>
        </w:rPr>
        <w:t>implicated</w:t>
      </w:r>
      <w:r w:rsidRPr="00FD4799">
        <w:rPr>
          <w:rFonts w:ascii="Arial" w:hAnsi="Arial" w:cs="Arial"/>
          <w:spacing w:val="-1"/>
          <w:sz w:val="20"/>
        </w:rPr>
        <w:t xml:space="preserve"> </w:t>
      </w:r>
      <w:r w:rsidRPr="00FD4799">
        <w:rPr>
          <w:rFonts w:ascii="Arial" w:hAnsi="Arial" w:cs="Arial"/>
          <w:sz w:val="20"/>
        </w:rPr>
        <w:t>in</w:t>
      </w:r>
      <w:r w:rsidRPr="00FD4799">
        <w:rPr>
          <w:rFonts w:ascii="Arial" w:hAnsi="Arial" w:cs="Arial"/>
          <w:spacing w:val="-1"/>
          <w:sz w:val="20"/>
        </w:rPr>
        <w:t xml:space="preserve"> </w:t>
      </w:r>
      <w:r w:rsidRPr="00FD4799">
        <w:rPr>
          <w:rFonts w:ascii="Arial" w:hAnsi="Arial" w:cs="Arial"/>
          <w:sz w:val="20"/>
        </w:rPr>
        <w:t>the</w:t>
      </w:r>
      <w:r w:rsidRPr="00FD4799">
        <w:rPr>
          <w:rFonts w:ascii="Arial" w:hAnsi="Arial" w:cs="Arial"/>
          <w:spacing w:val="-1"/>
          <w:sz w:val="20"/>
        </w:rPr>
        <w:t xml:space="preserve"> </w:t>
      </w:r>
      <w:r w:rsidRPr="00FD4799">
        <w:rPr>
          <w:rFonts w:ascii="Arial" w:hAnsi="Arial" w:cs="Arial"/>
          <w:sz w:val="20"/>
        </w:rPr>
        <w:t>report, the</w:t>
      </w:r>
      <w:r w:rsidRPr="00FD4799">
        <w:rPr>
          <w:rFonts w:ascii="Arial" w:hAnsi="Arial" w:cs="Arial"/>
          <w:spacing w:val="-1"/>
          <w:sz w:val="20"/>
        </w:rPr>
        <w:t xml:space="preserve"> </w:t>
      </w:r>
      <w:r w:rsidRPr="00FD4799">
        <w:rPr>
          <w:rFonts w:ascii="Arial" w:hAnsi="Arial" w:cs="Arial"/>
          <w:sz w:val="20"/>
        </w:rPr>
        <w:t>report is escalated directly to the Group CEO</w:t>
      </w:r>
    </w:p>
    <w:p w14:paraId="2E650C60" w14:textId="6E267F0C" w:rsidR="00BE693E" w:rsidRPr="00FD4799" w:rsidRDefault="000F1DED" w:rsidP="0006627E">
      <w:pPr>
        <w:pStyle w:val="ListParagraph"/>
        <w:numPr>
          <w:ilvl w:val="0"/>
          <w:numId w:val="1"/>
        </w:numPr>
        <w:tabs>
          <w:tab w:val="left" w:pos="1657"/>
          <w:tab w:val="left" w:pos="1660"/>
        </w:tabs>
        <w:spacing w:before="33" w:line="362" w:lineRule="auto"/>
        <w:jc w:val="both"/>
        <w:rPr>
          <w:rFonts w:ascii="Arial" w:hAnsi="Arial" w:cs="Arial"/>
          <w:sz w:val="20"/>
        </w:rPr>
      </w:pPr>
      <w:r w:rsidRPr="00FD4799">
        <w:rPr>
          <w:rFonts w:ascii="Arial" w:hAnsi="Arial" w:cs="Arial"/>
          <w:sz w:val="20"/>
        </w:rPr>
        <w:t>Should the Group CEO be implicated in the report, the report is then escalated to the Chairperson of the Audit and Risk Committee. (A</w:t>
      </w:r>
      <w:r w:rsidRPr="00FD4799">
        <w:rPr>
          <w:rFonts w:ascii="Arial" w:hAnsi="Arial" w:cs="Arial"/>
          <w:spacing w:val="40"/>
          <w:sz w:val="20"/>
        </w:rPr>
        <w:t xml:space="preserve"> </w:t>
      </w:r>
      <w:r w:rsidRPr="00FD4799">
        <w:rPr>
          <w:rFonts w:ascii="Arial" w:hAnsi="Arial" w:cs="Arial"/>
          <w:sz w:val="20"/>
        </w:rPr>
        <w:t>sub-committee of the board)</w:t>
      </w:r>
    </w:p>
    <w:p w14:paraId="75989CAF" w14:textId="65C576AF" w:rsidR="00BE693E" w:rsidRPr="00FD4799" w:rsidRDefault="000F1DED" w:rsidP="0006627E">
      <w:pPr>
        <w:pStyle w:val="ListParagraph"/>
        <w:numPr>
          <w:ilvl w:val="0"/>
          <w:numId w:val="2"/>
        </w:numPr>
        <w:tabs>
          <w:tab w:val="left" w:pos="916"/>
        </w:tabs>
        <w:spacing w:before="27" w:line="362" w:lineRule="auto"/>
        <w:jc w:val="both"/>
        <w:rPr>
          <w:rFonts w:ascii="Arial" w:hAnsi="Arial" w:cs="Arial"/>
          <w:sz w:val="20"/>
        </w:rPr>
      </w:pPr>
      <w:r w:rsidRPr="00FD4799">
        <w:rPr>
          <w:rFonts w:ascii="Arial" w:hAnsi="Arial" w:cs="Arial"/>
          <w:sz w:val="20"/>
        </w:rPr>
        <w:t>The reports will include only objectively presented information that is in direct relation to the scope of any investigation undertaken for the verification of</w:t>
      </w:r>
      <w:r w:rsidRPr="00FD4799">
        <w:rPr>
          <w:rFonts w:ascii="Arial" w:hAnsi="Arial" w:cs="Arial"/>
          <w:spacing w:val="40"/>
          <w:sz w:val="20"/>
        </w:rPr>
        <w:t xml:space="preserve"> </w:t>
      </w:r>
      <w:r w:rsidRPr="00FD4799">
        <w:rPr>
          <w:rFonts w:ascii="Arial" w:hAnsi="Arial" w:cs="Arial"/>
          <w:sz w:val="20"/>
        </w:rPr>
        <w:t>the alleged facts.</w:t>
      </w:r>
    </w:p>
    <w:p w14:paraId="7ABFCF4B" w14:textId="75528AA7" w:rsidR="00BE693E" w:rsidRPr="00FD4799" w:rsidRDefault="000F1DED" w:rsidP="0006627E">
      <w:pPr>
        <w:pStyle w:val="ListParagraph"/>
        <w:numPr>
          <w:ilvl w:val="0"/>
          <w:numId w:val="2"/>
        </w:numPr>
        <w:tabs>
          <w:tab w:val="left" w:pos="914"/>
          <w:tab w:val="left" w:pos="916"/>
        </w:tabs>
        <w:spacing w:before="26" w:line="360" w:lineRule="auto"/>
        <w:jc w:val="both"/>
        <w:rPr>
          <w:rFonts w:ascii="Arial" w:hAnsi="Arial" w:cs="Arial"/>
          <w:sz w:val="20"/>
        </w:rPr>
      </w:pPr>
      <w:r w:rsidRPr="00FD4799">
        <w:rPr>
          <w:rFonts w:ascii="Arial" w:hAnsi="Arial" w:cs="Arial"/>
          <w:sz w:val="20"/>
        </w:rPr>
        <w:t xml:space="preserve">All reports provided to the </w:t>
      </w:r>
      <w:proofErr w:type="spellStart"/>
      <w:r w:rsidRPr="00FD4799">
        <w:rPr>
          <w:rFonts w:ascii="Arial" w:hAnsi="Arial" w:cs="Arial"/>
          <w:sz w:val="20"/>
        </w:rPr>
        <w:t>authorised</w:t>
      </w:r>
      <w:proofErr w:type="spellEnd"/>
      <w:r w:rsidRPr="00FD4799">
        <w:rPr>
          <w:rFonts w:ascii="Arial" w:hAnsi="Arial" w:cs="Arial"/>
          <w:sz w:val="20"/>
        </w:rPr>
        <w:t xml:space="preserve"> </w:t>
      </w:r>
      <w:r w:rsidR="00D4497C">
        <w:rPr>
          <w:rFonts w:ascii="Arial" w:hAnsi="Arial" w:cs="Arial"/>
          <w:sz w:val="20"/>
        </w:rPr>
        <w:t>BLU by Adcorp</w:t>
      </w:r>
      <w:r w:rsidRPr="00FD4799">
        <w:rPr>
          <w:rFonts w:ascii="Arial" w:hAnsi="Arial" w:cs="Arial"/>
          <w:sz w:val="20"/>
        </w:rPr>
        <w:t xml:space="preserve"> individuals will eliminate any element that could identify the employee making the disclosure.</w:t>
      </w:r>
      <w:r w:rsidRPr="00FD4799">
        <w:rPr>
          <w:rFonts w:ascii="Arial" w:hAnsi="Arial" w:cs="Arial"/>
          <w:spacing w:val="40"/>
          <w:sz w:val="20"/>
        </w:rPr>
        <w:t xml:space="preserve"> </w:t>
      </w:r>
      <w:r w:rsidRPr="00FD4799">
        <w:rPr>
          <w:rFonts w:ascii="Arial" w:hAnsi="Arial" w:cs="Arial"/>
          <w:sz w:val="20"/>
        </w:rPr>
        <w:t>This means that the employee will remain totally anonymous if they have chosen to use this option.</w:t>
      </w:r>
    </w:p>
    <w:p w14:paraId="05B0C817" w14:textId="1E371FEB" w:rsidR="000F1DED" w:rsidRDefault="000F1DED" w:rsidP="000F1DED">
      <w:pPr>
        <w:pStyle w:val="ListParagraph"/>
        <w:numPr>
          <w:ilvl w:val="1"/>
          <w:numId w:val="2"/>
        </w:numPr>
        <w:tabs>
          <w:tab w:val="left" w:pos="916"/>
        </w:tabs>
        <w:spacing w:before="91" w:line="357" w:lineRule="auto"/>
        <w:ind w:left="1337" w:right="672"/>
        <w:jc w:val="both"/>
        <w:rPr>
          <w:rFonts w:ascii="Arial" w:hAnsi="Arial" w:cs="Arial"/>
          <w:sz w:val="20"/>
        </w:rPr>
      </w:pPr>
      <w:r w:rsidRPr="000F1DED">
        <w:rPr>
          <w:rFonts w:ascii="Arial" w:hAnsi="Arial" w:cs="Arial"/>
          <w:sz w:val="20"/>
        </w:rPr>
        <w:t>However, the</w:t>
      </w:r>
      <w:r w:rsidRPr="000F1DED">
        <w:rPr>
          <w:rFonts w:ascii="Arial" w:hAnsi="Arial" w:cs="Arial"/>
          <w:spacing w:val="-1"/>
          <w:sz w:val="20"/>
        </w:rPr>
        <w:t xml:space="preserve"> </w:t>
      </w:r>
      <w:r w:rsidRPr="000F1DED">
        <w:rPr>
          <w:rFonts w:ascii="Arial" w:hAnsi="Arial" w:cs="Arial"/>
          <w:sz w:val="20"/>
        </w:rPr>
        <w:t>identity</w:t>
      </w:r>
      <w:r w:rsidRPr="000F1DED">
        <w:rPr>
          <w:rFonts w:ascii="Arial" w:hAnsi="Arial" w:cs="Arial"/>
          <w:spacing w:val="-1"/>
          <w:sz w:val="20"/>
        </w:rPr>
        <w:t xml:space="preserve"> </w:t>
      </w:r>
      <w:r w:rsidRPr="000F1DED">
        <w:rPr>
          <w:rFonts w:ascii="Arial" w:hAnsi="Arial" w:cs="Arial"/>
          <w:sz w:val="20"/>
        </w:rPr>
        <w:t>of an</w:t>
      </w:r>
      <w:r w:rsidRPr="000F1DED">
        <w:rPr>
          <w:rFonts w:ascii="Arial" w:hAnsi="Arial" w:cs="Arial"/>
          <w:spacing w:val="-1"/>
          <w:sz w:val="20"/>
        </w:rPr>
        <w:t xml:space="preserve"> </w:t>
      </w:r>
      <w:r w:rsidRPr="000F1DED">
        <w:rPr>
          <w:rFonts w:ascii="Arial" w:hAnsi="Arial" w:cs="Arial"/>
          <w:sz w:val="20"/>
        </w:rPr>
        <w:t>employee</w:t>
      </w:r>
      <w:r w:rsidRPr="000F1DED">
        <w:rPr>
          <w:rFonts w:ascii="Arial" w:hAnsi="Arial" w:cs="Arial"/>
          <w:spacing w:val="-1"/>
          <w:sz w:val="20"/>
        </w:rPr>
        <w:t xml:space="preserve"> </w:t>
      </w:r>
      <w:r w:rsidRPr="000F1DED">
        <w:rPr>
          <w:rFonts w:ascii="Arial" w:hAnsi="Arial" w:cs="Arial"/>
          <w:sz w:val="20"/>
        </w:rPr>
        <w:t>will be</w:t>
      </w:r>
      <w:r w:rsidRPr="000F1DED">
        <w:rPr>
          <w:rFonts w:ascii="Arial" w:hAnsi="Arial" w:cs="Arial"/>
          <w:spacing w:val="-1"/>
          <w:sz w:val="20"/>
        </w:rPr>
        <w:t xml:space="preserve"> </w:t>
      </w:r>
      <w:r w:rsidRPr="000F1DED">
        <w:rPr>
          <w:rFonts w:ascii="Arial" w:hAnsi="Arial" w:cs="Arial"/>
          <w:sz w:val="20"/>
        </w:rPr>
        <w:t>provided</w:t>
      </w:r>
      <w:r w:rsidRPr="000F1DED">
        <w:rPr>
          <w:rFonts w:ascii="Arial" w:hAnsi="Arial" w:cs="Arial"/>
          <w:spacing w:val="-1"/>
          <w:sz w:val="20"/>
        </w:rPr>
        <w:t xml:space="preserve"> </w:t>
      </w:r>
      <w:r w:rsidRPr="000F1DED">
        <w:rPr>
          <w:rFonts w:ascii="Arial" w:hAnsi="Arial" w:cs="Arial"/>
          <w:sz w:val="20"/>
        </w:rPr>
        <w:t>to</w:t>
      </w:r>
      <w:r w:rsidRPr="000F1DED">
        <w:rPr>
          <w:rFonts w:ascii="Arial" w:hAnsi="Arial" w:cs="Arial"/>
          <w:spacing w:val="-1"/>
          <w:sz w:val="20"/>
        </w:rPr>
        <w:t xml:space="preserve"> </w:t>
      </w:r>
      <w:r w:rsidR="00D4497C">
        <w:rPr>
          <w:rFonts w:ascii="Arial" w:hAnsi="Arial" w:cs="Arial"/>
          <w:sz w:val="20"/>
        </w:rPr>
        <w:t>BLU by Adcorp</w:t>
      </w:r>
      <w:r w:rsidRPr="000F1DED">
        <w:rPr>
          <w:rFonts w:ascii="Arial" w:hAnsi="Arial" w:cs="Arial"/>
          <w:spacing w:val="-1"/>
          <w:sz w:val="20"/>
        </w:rPr>
        <w:t xml:space="preserve"> </w:t>
      </w:r>
      <w:r w:rsidRPr="000F1DED">
        <w:rPr>
          <w:rFonts w:ascii="Arial" w:hAnsi="Arial" w:cs="Arial"/>
          <w:sz w:val="20"/>
        </w:rPr>
        <w:t>if any</w:t>
      </w:r>
      <w:r w:rsidRPr="000F1DED">
        <w:rPr>
          <w:rFonts w:ascii="Arial" w:hAnsi="Arial" w:cs="Arial"/>
          <w:spacing w:val="-1"/>
          <w:sz w:val="20"/>
        </w:rPr>
        <w:t xml:space="preserve"> </w:t>
      </w:r>
      <w:r w:rsidRPr="000F1DED">
        <w:rPr>
          <w:rFonts w:ascii="Arial" w:hAnsi="Arial" w:cs="Arial"/>
          <w:sz w:val="20"/>
        </w:rPr>
        <w:t>of the following conditions are</w:t>
      </w:r>
      <w:r>
        <w:rPr>
          <w:rFonts w:ascii="Arial" w:hAnsi="Arial" w:cs="Arial"/>
          <w:sz w:val="20"/>
        </w:rPr>
        <w:t xml:space="preserve"> </w:t>
      </w:r>
      <w:r w:rsidRPr="000F1DED">
        <w:rPr>
          <w:rFonts w:ascii="Arial" w:hAnsi="Arial" w:cs="Arial"/>
          <w:sz w:val="20"/>
        </w:rPr>
        <w:t>met:</w:t>
      </w:r>
      <w:r>
        <w:rPr>
          <w:rFonts w:ascii="Arial" w:hAnsi="Arial" w:cs="Arial"/>
          <w:sz w:val="20"/>
        </w:rPr>
        <w:t xml:space="preserve"> </w:t>
      </w:r>
    </w:p>
    <w:p w14:paraId="6F507D6A" w14:textId="00819153" w:rsidR="00BE693E" w:rsidRPr="000F1DED" w:rsidRDefault="000F1DED" w:rsidP="000F1DED">
      <w:pPr>
        <w:pStyle w:val="ListParagraph"/>
        <w:numPr>
          <w:ilvl w:val="1"/>
          <w:numId w:val="2"/>
        </w:numPr>
        <w:tabs>
          <w:tab w:val="left" w:pos="916"/>
        </w:tabs>
        <w:spacing w:before="91" w:line="357" w:lineRule="auto"/>
        <w:ind w:left="1337" w:right="672"/>
        <w:jc w:val="both"/>
        <w:rPr>
          <w:rFonts w:ascii="Arial" w:hAnsi="Arial" w:cs="Arial"/>
          <w:sz w:val="20"/>
        </w:rPr>
      </w:pPr>
      <w:r w:rsidRPr="000F1DED">
        <w:rPr>
          <w:rFonts w:ascii="Arial" w:hAnsi="Arial" w:cs="Arial"/>
          <w:sz w:val="20"/>
        </w:rPr>
        <w:t xml:space="preserve">The employee has given their verbal consent to the Adcorp Tip-offs line, the external service provider, to communicate their identity to </w:t>
      </w:r>
      <w:proofErr w:type="gramStart"/>
      <w:r w:rsidRPr="000F1DED">
        <w:rPr>
          <w:rFonts w:ascii="Arial" w:hAnsi="Arial" w:cs="Arial"/>
          <w:sz w:val="20"/>
        </w:rPr>
        <w:t>Adcorp;</w:t>
      </w:r>
      <w:proofErr w:type="gramEnd"/>
    </w:p>
    <w:p w14:paraId="7DE84EB4" w14:textId="77777777" w:rsidR="00BE693E" w:rsidRPr="00FD4799" w:rsidRDefault="000F1DED">
      <w:pPr>
        <w:pStyle w:val="ListParagraph"/>
        <w:numPr>
          <w:ilvl w:val="1"/>
          <w:numId w:val="2"/>
        </w:numPr>
        <w:tabs>
          <w:tab w:val="left" w:pos="1337"/>
        </w:tabs>
        <w:spacing w:before="33" w:line="264" w:lineRule="auto"/>
        <w:ind w:left="1337" w:right="672"/>
        <w:rPr>
          <w:rFonts w:ascii="Arial" w:hAnsi="Arial" w:cs="Arial"/>
          <w:sz w:val="20"/>
        </w:rPr>
      </w:pPr>
      <w:r w:rsidRPr="00FD4799">
        <w:rPr>
          <w:rFonts w:ascii="Arial" w:hAnsi="Arial" w:cs="Arial"/>
          <w:sz w:val="20"/>
        </w:rPr>
        <w:t>The</w:t>
      </w:r>
      <w:r w:rsidRPr="00FD4799">
        <w:rPr>
          <w:rFonts w:ascii="Arial" w:hAnsi="Arial" w:cs="Arial"/>
          <w:spacing w:val="38"/>
          <w:sz w:val="20"/>
        </w:rPr>
        <w:t xml:space="preserve"> </w:t>
      </w:r>
      <w:r w:rsidRPr="00FD4799">
        <w:rPr>
          <w:rFonts w:ascii="Arial" w:hAnsi="Arial" w:cs="Arial"/>
          <w:sz w:val="20"/>
        </w:rPr>
        <w:t>employee</w:t>
      </w:r>
      <w:r w:rsidRPr="00FD4799">
        <w:rPr>
          <w:rFonts w:ascii="Arial" w:hAnsi="Arial" w:cs="Arial"/>
          <w:spacing w:val="38"/>
          <w:sz w:val="20"/>
        </w:rPr>
        <w:t xml:space="preserve"> </w:t>
      </w:r>
      <w:r w:rsidRPr="00FD4799">
        <w:rPr>
          <w:rFonts w:ascii="Arial" w:hAnsi="Arial" w:cs="Arial"/>
          <w:sz w:val="20"/>
        </w:rPr>
        <w:t>concerned</w:t>
      </w:r>
      <w:r w:rsidRPr="00FD4799">
        <w:rPr>
          <w:rFonts w:ascii="Arial" w:hAnsi="Arial" w:cs="Arial"/>
          <w:spacing w:val="38"/>
          <w:sz w:val="20"/>
        </w:rPr>
        <w:t xml:space="preserve"> </w:t>
      </w:r>
      <w:r w:rsidRPr="00FD4799">
        <w:rPr>
          <w:rFonts w:ascii="Arial" w:hAnsi="Arial" w:cs="Arial"/>
          <w:sz w:val="20"/>
        </w:rPr>
        <w:t>commits</w:t>
      </w:r>
      <w:r w:rsidRPr="00FD4799">
        <w:rPr>
          <w:rFonts w:ascii="Arial" w:hAnsi="Arial" w:cs="Arial"/>
          <w:spacing w:val="39"/>
          <w:sz w:val="20"/>
        </w:rPr>
        <w:t xml:space="preserve"> </w:t>
      </w:r>
      <w:r w:rsidRPr="00FD4799">
        <w:rPr>
          <w:rFonts w:ascii="Arial" w:hAnsi="Arial" w:cs="Arial"/>
          <w:sz w:val="20"/>
        </w:rPr>
        <w:t>a</w:t>
      </w:r>
      <w:r w:rsidRPr="00FD4799">
        <w:rPr>
          <w:rFonts w:ascii="Arial" w:hAnsi="Arial" w:cs="Arial"/>
          <w:spacing w:val="38"/>
          <w:sz w:val="20"/>
        </w:rPr>
        <w:t xml:space="preserve"> </w:t>
      </w:r>
      <w:r w:rsidRPr="00FD4799">
        <w:rPr>
          <w:rFonts w:ascii="Arial" w:hAnsi="Arial" w:cs="Arial"/>
          <w:sz w:val="20"/>
        </w:rPr>
        <w:t>criminal</w:t>
      </w:r>
      <w:r w:rsidRPr="00FD4799">
        <w:rPr>
          <w:rFonts w:ascii="Arial" w:hAnsi="Arial" w:cs="Arial"/>
          <w:spacing w:val="39"/>
          <w:sz w:val="20"/>
        </w:rPr>
        <w:t xml:space="preserve"> </w:t>
      </w:r>
      <w:r w:rsidRPr="00FD4799">
        <w:rPr>
          <w:rFonts w:ascii="Arial" w:hAnsi="Arial" w:cs="Arial"/>
          <w:sz w:val="20"/>
        </w:rPr>
        <w:t>offence</w:t>
      </w:r>
      <w:r w:rsidRPr="00FD4799">
        <w:rPr>
          <w:rFonts w:ascii="Arial" w:hAnsi="Arial" w:cs="Arial"/>
          <w:spacing w:val="38"/>
          <w:sz w:val="20"/>
        </w:rPr>
        <w:t xml:space="preserve"> </w:t>
      </w:r>
      <w:r w:rsidRPr="00FD4799">
        <w:rPr>
          <w:rFonts w:ascii="Arial" w:hAnsi="Arial" w:cs="Arial"/>
          <w:sz w:val="20"/>
        </w:rPr>
        <w:t>by</w:t>
      </w:r>
      <w:r w:rsidRPr="00FD4799">
        <w:rPr>
          <w:rFonts w:ascii="Arial" w:hAnsi="Arial" w:cs="Arial"/>
          <w:spacing w:val="39"/>
          <w:sz w:val="20"/>
        </w:rPr>
        <w:t xml:space="preserve"> </w:t>
      </w:r>
      <w:r w:rsidRPr="00FD4799">
        <w:rPr>
          <w:rFonts w:ascii="Arial" w:hAnsi="Arial" w:cs="Arial"/>
          <w:sz w:val="20"/>
        </w:rPr>
        <w:t>making</w:t>
      </w:r>
      <w:r w:rsidRPr="00FD4799">
        <w:rPr>
          <w:rFonts w:ascii="Arial" w:hAnsi="Arial" w:cs="Arial"/>
          <w:spacing w:val="38"/>
          <w:sz w:val="20"/>
        </w:rPr>
        <w:t xml:space="preserve"> </w:t>
      </w:r>
      <w:r w:rsidRPr="00FD4799">
        <w:rPr>
          <w:rFonts w:ascii="Arial" w:hAnsi="Arial" w:cs="Arial"/>
          <w:sz w:val="20"/>
        </w:rPr>
        <w:t>that disclosure; or</w:t>
      </w:r>
    </w:p>
    <w:p w14:paraId="542051B1" w14:textId="77777777" w:rsidR="00BE693E" w:rsidRPr="00FD4799" w:rsidRDefault="000F1DED">
      <w:pPr>
        <w:pStyle w:val="ListParagraph"/>
        <w:numPr>
          <w:ilvl w:val="1"/>
          <w:numId w:val="2"/>
        </w:numPr>
        <w:tabs>
          <w:tab w:val="left" w:pos="1337"/>
        </w:tabs>
        <w:spacing w:before="132" w:line="362" w:lineRule="auto"/>
        <w:ind w:left="1337" w:right="671"/>
        <w:rPr>
          <w:rFonts w:ascii="Arial" w:hAnsi="Arial" w:cs="Arial"/>
          <w:sz w:val="20"/>
        </w:rPr>
      </w:pPr>
      <w:r w:rsidRPr="00FD4799">
        <w:rPr>
          <w:rFonts w:ascii="Arial" w:hAnsi="Arial" w:cs="Arial"/>
          <w:sz w:val="20"/>
        </w:rPr>
        <w:t>The</w:t>
      </w:r>
      <w:r w:rsidRPr="00FD4799">
        <w:rPr>
          <w:rFonts w:ascii="Arial" w:hAnsi="Arial" w:cs="Arial"/>
          <w:spacing w:val="40"/>
          <w:sz w:val="20"/>
        </w:rPr>
        <w:t xml:space="preserve"> </w:t>
      </w:r>
      <w:r w:rsidRPr="00FD4799">
        <w:rPr>
          <w:rFonts w:ascii="Arial" w:hAnsi="Arial" w:cs="Arial"/>
          <w:sz w:val="20"/>
        </w:rPr>
        <w:t>disclosure</w:t>
      </w:r>
      <w:r w:rsidRPr="00FD4799">
        <w:rPr>
          <w:rFonts w:ascii="Arial" w:hAnsi="Arial" w:cs="Arial"/>
          <w:spacing w:val="40"/>
          <w:sz w:val="20"/>
        </w:rPr>
        <w:t xml:space="preserve"> </w:t>
      </w:r>
      <w:r w:rsidRPr="00FD4799">
        <w:rPr>
          <w:rFonts w:ascii="Arial" w:hAnsi="Arial" w:cs="Arial"/>
          <w:sz w:val="20"/>
        </w:rPr>
        <w:t>is</w:t>
      </w:r>
      <w:r w:rsidRPr="00FD4799">
        <w:rPr>
          <w:rFonts w:ascii="Arial" w:hAnsi="Arial" w:cs="Arial"/>
          <w:spacing w:val="40"/>
          <w:sz w:val="20"/>
        </w:rPr>
        <w:t xml:space="preserve"> </w:t>
      </w:r>
      <w:r w:rsidRPr="00FD4799">
        <w:rPr>
          <w:rFonts w:ascii="Arial" w:hAnsi="Arial" w:cs="Arial"/>
          <w:sz w:val="20"/>
        </w:rPr>
        <w:t>made</w:t>
      </w:r>
      <w:r w:rsidRPr="00FD4799">
        <w:rPr>
          <w:rFonts w:ascii="Arial" w:hAnsi="Arial" w:cs="Arial"/>
          <w:spacing w:val="40"/>
          <w:sz w:val="20"/>
        </w:rPr>
        <w:t xml:space="preserve"> </w:t>
      </w:r>
      <w:r w:rsidRPr="00FD4799">
        <w:rPr>
          <w:rFonts w:ascii="Arial" w:hAnsi="Arial" w:cs="Arial"/>
          <w:sz w:val="20"/>
        </w:rPr>
        <w:t>by</w:t>
      </w:r>
      <w:r w:rsidRPr="00FD4799">
        <w:rPr>
          <w:rFonts w:ascii="Arial" w:hAnsi="Arial" w:cs="Arial"/>
          <w:spacing w:val="40"/>
          <w:sz w:val="20"/>
        </w:rPr>
        <w:t xml:space="preserve"> </w:t>
      </w:r>
      <w:r w:rsidRPr="00FD4799">
        <w:rPr>
          <w:rFonts w:ascii="Arial" w:hAnsi="Arial" w:cs="Arial"/>
          <w:sz w:val="20"/>
        </w:rPr>
        <w:t>a</w:t>
      </w:r>
      <w:r w:rsidRPr="00FD4799">
        <w:rPr>
          <w:rFonts w:ascii="Arial" w:hAnsi="Arial" w:cs="Arial"/>
          <w:spacing w:val="40"/>
          <w:sz w:val="20"/>
        </w:rPr>
        <w:t xml:space="preserve"> </w:t>
      </w:r>
      <w:r w:rsidRPr="00FD4799">
        <w:rPr>
          <w:rFonts w:ascii="Arial" w:hAnsi="Arial" w:cs="Arial"/>
          <w:sz w:val="20"/>
        </w:rPr>
        <w:t>legal</w:t>
      </w:r>
      <w:r w:rsidRPr="00FD4799">
        <w:rPr>
          <w:rFonts w:ascii="Arial" w:hAnsi="Arial" w:cs="Arial"/>
          <w:spacing w:val="67"/>
          <w:sz w:val="20"/>
        </w:rPr>
        <w:t xml:space="preserve"> </w:t>
      </w:r>
      <w:r w:rsidRPr="00FD4799">
        <w:rPr>
          <w:rFonts w:ascii="Arial" w:hAnsi="Arial" w:cs="Arial"/>
          <w:sz w:val="20"/>
        </w:rPr>
        <w:t>adviser</w:t>
      </w:r>
      <w:r w:rsidRPr="00FD4799">
        <w:rPr>
          <w:rFonts w:ascii="Arial" w:hAnsi="Arial" w:cs="Arial"/>
          <w:spacing w:val="67"/>
          <w:sz w:val="20"/>
        </w:rPr>
        <w:t xml:space="preserve"> </w:t>
      </w:r>
      <w:r w:rsidRPr="00FD4799">
        <w:rPr>
          <w:rFonts w:ascii="Arial" w:hAnsi="Arial" w:cs="Arial"/>
          <w:sz w:val="20"/>
        </w:rPr>
        <w:t>to</w:t>
      </w:r>
      <w:r w:rsidRPr="00FD4799">
        <w:rPr>
          <w:rFonts w:ascii="Arial" w:hAnsi="Arial" w:cs="Arial"/>
          <w:spacing w:val="40"/>
          <w:sz w:val="20"/>
        </w:rPr>
        <w:t xml:space="preserve"> </w:t>
      </w:r>
      <w:r w:rsidRPr="00FD4799">
        <w:rPr>
          <w:rFonts w:ascii="Arial" w:hAnsi="Arial" w:cs="Arial"/>
          <w:sz w:val="20"/>
        </w:rPr>
        <w:t>whom</w:t>
      </w:r>
      <w:r w:rsidRPr="00FD4799">
        <w:rPr>
          <w:rFonts w:ascii="Arial" w:hAnsi="Arial" w:cs="Arial"/>
          <w:spacing w:val="40"/>
          <w:sz w:val="20"/>
        </w:rPr>
        <w:t xml:space="preserve"> </w:t>
      </w:r>
      <w:r w:rsidRPr="00FD4799">
        <w:rPr>
          <w:rFonts w:ascii="Arial" w:hAnsi="Arial" w:cs="Arial"/>
          <w:sz w:val="20"/>
        </w:rPr>
        <w:t>the</w:t>
      </w:r>
      <w:r w:rsidRPr="00FD4799">
        <w:rPr>
          <w:rFonts w:ascii="Arial" w:hAnsi="Arial" w:cs="Arial"/>
          <w:spacing w:val="40"/>
          <w:sz w:val="20"/>
        </w:rPr>
        <w:t xml:space="preserve"> </w:t>
      </w:r>
      <w:r w:rsidRPr="00FD4799">
        <w:rPr>
          <w:rFonts w:ascii="Arial" w:hAnsi="Arial" w:cs="Arial"/>
          <w:sz w:val="20"/>
        </w:rPr>
        <w:t>information</w:t>
      </w:r>
      <w:r w:rsidRPr="00FD4799">
        <w:rPr>
          <w:rFonts w:ascii="Arial" w:hAnsi="Arial" w:cs="Arial"/>
          <w:spacing w:val="40"/>
          <w:sz w:val="20"/>
        </w:rPr>
        <w:t xml:space="preserve"> </w:t>
      </w:r>
      <w:r w:rsidRPr="00FD4799">
        <w:rPr>
          <w:rFonts w:ascii="Arial" w:hAnsi="Arial" w:cs="Arial"/>
          <w:sz w:val="20"/>
        </w:rPr>
        <w:t xml:space="preserve">concerned was disclosed </w:t>
      </w:r>
      <w:proofErr w:type="gramStart"/>
      <w:r w:rsidRPr="00FD4799">
        <w:rPr>
          <w:rFonts w:ascii="Arial" w:hAnsi="Arial" w:cs="Arial"/>
          <w:sz w:val="20"/>
        </w:rPr>
        <w:t>in the course of</w:t>
      </w:r>
      <w:proofErr w:type="gramEnd"/>
      <w:r w:rsidRPr="00FD4799">
        <w:rPr>
          <w:rFonts w:ascii="Arial" w:hAnsi="Arial" w:cs="Arial"/>
          <w:sz w:val="20"/>
        </w:rPr>
        <w:t xml:space="preserve"> obtaining legal advice.</w:t>
      </w:r>
    </w:p>
    <w:sectPr w:rsidR="00BE693E" w:rsidRPr="00FD4799" w:rsidSect="00FD4799">
      <w:headerReference w:type="default" r:id="rId10"/>
      <w:footerReference w:type="default" r:id="rId11"/>
      <w:pgSz w:w="11900" w:h="16840"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A1AAC" w14:textId="77777777" w:rsidR="000F1DED" w:rsidRDefault="000F1DED">
      <w:r>
        <w:separator/>
      </w:r>
    </w:p>
  </w:endnote>
  <w:endnote w:type="continuationSeparator" w:id="0">
    <w:p w14:paraId="7B2D2A45" w14:textId="77777777" w:rsidR="000F1DED" w:rsidRDefault="000F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LT Pro">
    <w:altName w:val="Arial"/>
    <w:panose1 w:val="00000000000000000000"/>
    <w:charset w:val="00"/>
    <w:family w:val="swiss"/>
    <w:notTrueType/>
    <w:pitch w:val="variable"/>
    <w:sig w:usb0="A00002AF" w:usb1="5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15" w:tblpY="1"/>
      <w:tblOverlap w:val="never"/>
      <w:tblW w:w="4870" w:type="pct"/>
      <w:tblBorders>
        <w:top w:val="single" w:sz="4" w:space="0" w:color="0C59DA"/>
      </w:tblBorders>
      <w:tblLook w:val="04A0" w:firstRow="1" w:lastRow="0" w:firstColumn="1" w:lastColumn="0" w:noHBand="0" w:noVBand="1"/>
    </w:tblPr>
    <w:tblGrid>
      <w:gridCol w:w="6702"/>
      <w:gridCol w:w="2592"/>
      <w:gridCol w:w="298"/>
    </w:tblGrid>
    <w:tr w:rsidR="00FD4799" w:rsidRPr="00DE2B42" w14:paraId="305E41C4" w14:textId="77777777" w:rsidTr="009B5AE7">
      <w:trPr>
        <w:trHeight w:val="510"/>
      </w:trPr>
      <w:tc>
        <w:tcPr>
          <w:tcW w:w="3494" w:type="pct"/>
          <w:tcBorders>
            <w:top w:val="single" w:sz="4" w:space="0" w:color="auto"/>
          </w:tcBorders>
          <w:shd w:val="clear" w:color="auto" w:fill="auto"/>
          <w:vAlign w:val="center"/>
        </w:tcPr>
        <w:p w14:paraId="0C319B3F" w14:textId="77777777" w:rsidR="008713BC" w:rsidRPr="00F910D1" w:rsidRDefault="008713BC" w:rsidP="008713BC">
          <w:pPr>
            <w:pStyle w:val="FooterStyle"/>
            <w:framePr w:hSpace="0" w:wrap="auto" w:vAnchor="margin" w:hAnchor="text" w:xAlign="left" w:yAlign="inline"/>
            <w:suppressOverlap w:val="0"/>
          </w:pPr>
          <w:r w:rsidRPr="00F910D1">
            <w:drawing>
              <wp:anchor distT="0" distB="0" distL="114300" distR="114300" simplePos="0" relativeHeight="251659264" behindDoc="0" locked="0" layoutInCell="1" allowOverlap="1" wp14:anchorId="10DCFF9C" wp14:editId="0946BF78">
                <wp:simplePos x="0" y="0"/>
                <wp:positionH relativeFrom="column">
                  <wp:posOffset>518160</wp:posOffset>
                </wp:positionH>
                <wp:positionV relativeFrom="paragraph">
                  <wp:posOffset>10189210</wp:posOffset>
                </wp:positionV>
                <wp:extent cx="453390" cy="45339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drawing>
              <wp:anchor distT="0" distB="0" distL="114300" distR="114300" simplePos="0" relativeHeight="251656192" behindDoc="0" locked="0" layoutInCell="1" allowOverlap="1" wp14:anchorId="7A2C101E" wp14:editId="07735194">
                <wp:simplePos x="0" y="0"/>
                <wp:positionH relativeFrom="column">
                  <wp:posOffset>518160</wp:posOffset>
                </wp:positionH>
                <wp:positionV relativeFrom="paragraph">
                  <wp:posOffset>10189210</wp:posOffset>
                </wp:positionV>
                <wp:extent cx="453390" cy="45339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t xml:space="preserve">© </w:t>
          </w:r>
          <w:r>
            <w:t>L</w:t>
          </w:r>
          <w:r w:rsidRPr="002D5A80">
            <w:t>abour Solutions Australia trading as Blu By Adcorp</w:t>
          </w:r>
        </w:p>
        <w:p w14:paraId="18FB997D" w14:textId="661D65F3" w:rsidR="00FD4799" w:rsidRPr="00DE2B42" w:rsidRDefault="008713BC" w:rsidP="008713BC">
          <w:pPr>
            <w:pStyle w:val="FooterStyle"/>
            <w:framePr w:hSpace="0" w:wrap="auto" w:vAnchor="margin" w:hAnchor="text" w:xAlign="left" w:yAlign="inline"/>
            <w:suppressOverlap w:val="0"/>
          </w:pPr>
          <w:r w:rsidRPr="00DE2B42">
            <w:t>Commercial in Confidence | Uncontrolled when printed or downloaded</w:t>
          </w:r>
        </w:p>
      </w:tc>
      <w:tc>
        <w:tcPr>
          <w:tcW w:w="1352" w:type="pct"/>
          <w:tcBorders>
            <w:top w:val="single" w:sz="4" w:space="0" w:color="auto"/>
          </w:tcBorders>
          <w:shd w:val="clear" w:color="auto" w:fill="auto"/>
          <w:vAlign w:val="center"/>
        </w:tcPr>
        <w:p w14:paraId="073C1114" w14:textId="3E2B44FD" w:rsidR="00FD4799" w:rsidRDefault="00FD4799" w:rsidP="00FD4799">
          <w:pPr>
            <w:pStyle w:val="FooterStyle"/>
            <w:framePr w:hSpace="0" w:wrap="auto" w:vAnchor="margin" w:hAnchor="text" w:xAlign="left" w:yAlign="inline"/>
            <w:spacing w:before="120"/>
            <w:suppressOverlap w:val="0"/>
          </w:pPr>
          <w:r>
            <w:t>Policy No.: PO-060</w:t>
          </w:r>
        </w:p>
        <w:p w14:paraId="2667D661" w14:textId="18D8059B" w:rsidR="00FD4799" w:rsidRDefault="00FD4799" w:rsidP="00FD4799">
          <w:pPr>
            <w:pStyle w:val="FooterStyle"/>
            <w:framePr w:hSpace="0" w:wrap="auto" w:vAnchor="margin" w:hAnchor="text" w:xAlign="left" w:yAlign="inline"/>
            <w:suppressOverlap w:val="0"/>
          </w:pPr>
          <w:r>
            <w:t xml:space="preserve">Revision: </w:t>
          </w:r>
          <w:r w:rsidR="008713BC">
            <w:t>4</w:t>
          </w:r>
        </w:p>
        <w:p w14:paraId="7897FDDC" w14:textId="67B281A0" w:rsidR="00FD4799" w:rsidRDefault="00FD4799" w:rsidP="00FD4799">
          <w:pPr>
            <w:pStyle w:val="FooterStyle"/>
            <w:framePr w:hSpace="0" w:wrap="auto" w:vAnchor="margin" w:hAnchor="text" w:xAlign="left" w:yAlign="inline"/>
            <w:suppressOverlap w:val="0"/>
          </w:pPr>
          <w:r>
            <w:t xml:space="preserve">Date: </w:t>
          </w:r>
          <w:r w:rsidR="008713BC">
            <w:t>2</w:t>
          </w:r>
          <w:r w:rsidR="00C66437">
            <w:t>0</w:t>
          </w:r>
          <w:r w:rsidR="008713BC">
            <w:t>-June-2025</w:t>
          </w:r>
          <w:r>
            <w:t xml:space="preserve">    </w:t>
          </w:r>
        </w:p>
        <w:p w14:paraId="79F2CAB8" w14:textId="77777777" w:rsidR="00FD4799" w:rsidRPr="00DE2B42" w:rsidRDefault="00FD4799" w:rsidP="00FD4799">
          <w:pPr>
            <w:pStyle w:val="FooterStyle"/>
            <w:framePr w:hSpace="0" w:wrap="auto" w:vAnchor="margin" w:hAnchor="text" w:xAlign="left" w:yAlign="inline"/>
            <w:suppressOverlap w:val="0"/>
          </w:pPr>
          <w:r>
            <w:t xml:space="preserve">          </w:t>
          </w:r>
        </w:p>
      </w:tc>
      <w:tc>
        <w:tcPr>
          <w:tcW w:w="153" w:type="pct"/>
          <w:tcBorders>
            <w:top w:val="single" w:sz="4" w:space="0" w:color="auto"/>
          </w:tcBorders>
          <w:shd w:val="clear" w:color="auto" w:fill="auto"/>
          <w:vAlign w:val="center"/>
        </w:tcPr>
        <w:p w14:paraId="7257E0F6" w14:textId="77777777" w:rsidR="00FD4799" w:rsidRPr="00DE2B42" w:rsidRDefault="00FD4799" w:rsidP="00FD4799">
          <w:pPr>
            <w:pStyle w:val="FooterStyle"/>
            <w:framePr w:hSpace="0" w:wrap="auto" w:vAnchor="margin" w:hAnchor="text" w:xAlign="left" w:yAlign="inline"/>
            <w:suppressOverlap w:val="0"/>
          </w:pPr>
          <w:r w:rsidRPr="00DE2B42">
            <w:fldChar w:fldCharType="begin"/>
          </w:r>
          <w:r w:rsidRPr="00DE2B42">
            <w:instrText xml:space="preserve"> PAGE   \* MERGEFORMAT </w:instrText>
          </w:r>
          <w:r w:rsidRPr="00DE2B42">
            <w:fldChar w:fldCharType="separate"/>
          </w:r>
          <w:r w:rsidRPr="00DE2B42">
            <w:t>1</w:t>
          </w:r>
          <w:r w:rsidRPr="00DE2B42">
            <w:fldChar w:fldCharType="end"/>
          </w:r>
        </w:p>
      </w:tc>
    </w:tr>
  </w:tbl>
  <w:p w14:paraId="46B164FB" w14:textId="4A6411A4" w:rsidR="00BE693E" w:rsidRPr="00FD4799" w:rsidRDefault="00BE693E" w:rsidP="00FD4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35B9" w14:textId="77777777" w:rsidR="000F1DED" w:rsidRDefault="000F1DED">
      <w:r>
        <w:separator/>
      </w:r>
    </w:p>
  </w:footnote>
  <w:footnote w:type="continuationSeparator" w:id="0">
    <w:p w14:paraId="33626818" w14:textId="77777777" w:rsidR="000F1DED" w:rsidRDefault="000F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2DC7" w14:textId="49997FF7" w:rsidR="00BE693E" w:rsidRPr="00FD4799" w:rsidRDefault="00FD4799" w:rsidP="00FD4799">
    <w:pPr>
      <w:pStyle w:val="Header"/>
    </w:pPr>
    <w:r w:rsidRPr="00A274F7">
      <w:rPr>
        <w:noProof/>
      </w:rPr>
      <w:drawing>
        <wp:inline distT="0" distB="0" distL="0" distR="0" wp14:anchorId="20CF0A03" wp14:editId="05AAF2BA">
          <wp:extent cx="642185" cy="406400"/>
          <wp:effectExtent l="0" t="0" r="5715" b="0"/>
          <wp:docPr id="383164558" name="Picture 38316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64558" name="Picture 38316455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2185"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63C"/>
    <w:multiLevelType w:val="hybridMultilevel"/>
    <w:tmpl w:val="BDF60C5C"/>
    <w:lvl w:ilvl="0" w:tplc="7E2036F6">
      <w:start w:val="2"/>
      <w:numFmt w:val="decimal"/>
      <w:lvlText w:val="%1."/>
      <w:lvlJc w:val="left"/>
      <w:pPr>
        <w:ind w:left="166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FC061A6"/>
    <w:multiLevelType w:val="hybridMultilevel"/>
    <w:tmpl w:val="C582A632"/>
    <w:lvl w:ilvl="0" w:tplc="65143274">
      <w:start w:val="1"/>
      <w:numFmt w:val="lowerLetter"/>
      <w:lvlText w:val="%1."/>
      <w:lvlJc w:val="left"/>
      <w:pPr>
        <w:ind w:left="916" w:hanging="427"/>
        <w:jc w:val="left"/>
      </w:pPr>
      <w:rPr>
        <w:rFonts w:ascii="Century Gothic" w:eastAsia="Century Gothic" w:hAnsi="Century Gothic" w:cs="Century Gothic" w:hint="default"/>
        <w:b/>
        <w:bCs/>
        <w:i w:val="0"/>
        <w:iCs w:val="0"/>
        <w:spacing w:val="-1"/>
        <w:w w:val="100"/>
        <w:sz w:val="20"/>
        <w:szCs w:val="20"/>
        <w:lang w:val="en-US" w:eastAsia="en-US" w:bidi="ar-SA"/>
      </w:rPr>
    </w:lvl>
    <w:lvl w:ilvl="1" w:tplc="1980C10E">
      <w:start w:val="1"/>
      <w:numFmt w:val="upperRoman"/>
      <w:lvlText w:val="%2."/>
      <w:lvlJc w:val="left"/>
      <w:pPr>
        <w:ind w:left="1338" w:hanging="506"/>
        <w:jc w:val="left"/>
      </w:pPr>
      <w:rPr>
        <w:rFonts w:ascii="Century Gothic" w:eastAsia="Century Gothic" w:hAnsi="Century Gothic" w:cs="Century Gothic" w:hint="default"/>
        <w:b/>
        <w:bCs/>
        <w:i w:val="0"/>
        <w:iCs w:val="0"/>
        <w:spacing w:val="-1"/>
        <w:w w:val="100"/>
        <w:sz w:val="20"/>
        <w:szCs w:val="20"/>
        <w:lang w:val="en-US" w:eastAsia="en-US" w:bidi="ar-SA"/>
      </w:rPr>
    </w:lvl>
    <w:lvl w:ilvl="2" w:tplc="F192FD0E">
      <w:numFmt w:val="bullet"/>
      <w:lvlText w:val="•"/>
      <w:lvlJc w:val="left"/>
      <w:pPr>
        <w:ind w:left="2208" w:hanging="506"/>
      </w:pPr>
      <w:rPr>
        <w:rFonts w:hint="default"/>
        <w:lang w:val="en-US" w:eastAsia="en-US" w:bidi="ar-SA"/>
      </w:rPr>
    </w:lvl>
    <w:lvl w:ilvl="3" w:tplc="C3C612D0">
      <w:numFmt w:val="bullet"/>
      <w:lvlText w:val="•"/>
      <w:lvlJc w:val="left"/>
      <w:pPr>
        <w:ind w:left="3077" w:hanging="506"/>
      </w:pPr>
      <w:rPr>
        <w:rFonts w:hint="default"/>
        <w:lang w:val="en-US" w:eastAsia="en-US" w:bidi="ar-SA"/>
      </w:rPr>
    </w:lvl>
    <w:lvl w:ilvl="4" w:tplc="373C7D80">
      <w:numFmt w:val="bullet"/>
      <w:lvlText w:val="•"/>
      <w:lvlJc w:val="left"/>
      <w:pPr>
        <w:ind w:left="3946" w:hanging="506"/>
      </w:pPr>
      <w:rPr>
        <w:rFonts w:hint="default"/>
        <w:lang w:val="en-US" w:eastAsia="en-US" w:bidi="ar-SA"/>
      </w:rPr>
    </w:lvl>
    <w:lvl w:ilvl="5" w:tplc="2720485A">
      <w:numFmt w:val="bullet"/>
      <w:lvlText w:val="•"/>
      <w:lvlJc w:val="left"/>
      <w:pPr>
        <w:ind w:left="4815" w:hanging="506"/>
      </w:pPr>
      <w:rPr>
        <w:rFonts w:hint="default"/>
        <w:lang w:val="en-US" w:eastAsia="en-US" w:bidi="ar-SA"/>
      </w:rPr>
    </w:lvl>
    <w:lvl w:ilvl="6" w:tplc="FC3E7F00">
      <w:numFmt w:val="bullet"/>
      <w:lvlText w:val="•"/>
      <w:lvlJc w:val="left"/>
      <w:pPr>
        <w:ind w:left="5684" w:hanging="506"/>
      </w:pPr>
      <w:rPr>
        <w:rFonts w:hint="default"/>
        <w:lang w:val="en-US" w:eastAsia="en-US" w:bidi="ar-SA"/>
      </w:rPr>
    </w:lvl>
    <w:lvl w:ilvl="7" w:tplc="C6B8097A">
      <w:numFmt w:val="bullet"/>
      <w:lvlText w:val="•"/>
      <w:lvlJc w:val="left"/>
      <w:pPr>
        <w:ind w:left="6553" w:hanging="506"/>
      </w:pPr>
      <w:rPr>
        <w:rFonts w:hint="default"/>
        <w:lang w:val="en-US" w:eastAsia="en-US" w:bidi="ar-SA"/>
      </w:rPr>
    </w:lvl>
    <w:lvl w:ilvl="8" w:tplc="DBA8542E">
      <w:numFmt w:val="bullet"/>
      <w:lvlText w:val="•"/>
      <w:lvlJc w:val="left"/>
      <w:pPr>
        <w:ind w:left="7422" w:hanging="506"/>
      </w:pPr>
      <w:rPr>
        <w:rFonts w:hint="default"/>
        <w:lang w:val="en-US" w:eastAsia="en-US" w:bidi="ar-SA"/>
      </w:rPr>
    </w:lvl>
  </w:abstractNum>
  <w:abstractNum w:abstractNumId="2" w15:restartNumberingAfterBreak="0">
    <w:nsid w:val="27AA63C3"/>
    <w:multiLevelType w:val="hybridMultilevel"/>
    <w:tmpl w:val="3D7893E8"/>
    <w:lvl w:ilvl="0" w:tplc="C3D45358">
      <w:start w:val="1"/>
      <w:numFmt w:val="decimal"/>
      <w:lvlText w:val="%1."/>
      <w:lvlJc w:val="left"/>
      <w:pPr>
        <w:ind w:left="580" w:hanging="360"/>
        <w:jc w:val="left"/>
      </w:pPr>
      <w:rPr>
        <w:rFonts w:hint="default"/>
        <w:b/>
        <w:bCs w:val="0"/>
        <w:spacing w:val="-1"/>
        <w:w w:val="100"/>
        <w:lang w:val="en-US" w:eastAsia="en-US" w:bidi="ar-SA"/>
      </w:rPr>
    </w:lvl>
    <w:lvl w:ilvl="1" w:tplc="7E5E7F10">
      <w:numFmt w:val="bullet"/>
      <w:lvlText w:val=""/>
      <w:lvlJc w:val="left"/>
      <w:pPr>
        <w:ind w:left="1300" w:hanging="360"/>
      </w:pPr>
      <w:rPr>
        <w:rFonts w:ascii="Symbol" w:eastAsia="Symbol" w:hAnsi="Symbol" w:cs="Symbol" w:hint="default"/>
        <w:b w:val="0"/>
        <w:bCs w:val="0"/>
        <w:i w:val="0"/>
        <w:iCs w:val="0"/>
        <w:spacing w:val="0"/>
        <w:w w:val="100"/>
        <w:sz w:val="20"/>
        <w:szCs w:val="20"/>
        <w:lang w:val="en-US" w:eastAsia="en-US" w:bidi="ar-SA"/>
      </w:rPr>
    </w:lvl>
    <w:lvl w:ilvl="2" w:tplc="004E14C8">
      <w:numFmt w:val="bullet"/>
      <w:lvlText w:val="•"/>
      <w:lvlJc w:val="left"/>
      <w:pPr>
        <w:ind w:left="2173" w:hanging="360"/>
      </w:pPr>
      <w:rPr>
        <w:rFonts w:hint="default"/>
        <w:lang w:val="en-US" w:eastAsia="en-US" w:bidi="ar-SA"/>
      </w:rPr>
    </w:lvl>
    <w:lvl w:ilvl="3" w:tplc="8520C386">
      <w:numFmt w:val="bullet"/>
      <w:lvlText w:val="•"/>
      <w:lvlJc w:val="left"/>
      <w:pPr>
        <w:ind w:left="3046" w:hanging="360"/>
      </w:pPr>
      <w:rPr>
        <w:rFonts w:hint="default"/>
        <w:lang w:val="en-US" w:eastAsia="en-US" w:bidi="ar-SA"/>
      </w:rPr>
    </w:lvl>
    <w:lvl w:ilvl="4" w:tplc="86C81160">
      <w:numFmt w:val="bullet"/>
      <w:lvlText w:val="•"/>
      <w:lvlJc w:val="left"/>
      <w:pPr>
        <w:ind w:left="3920" w:hanging="360"/>
      </w:pPr>
      <w:rPr>
        <w:rFonts w:hint="default"/>
        <w:lang w:val="en-US" w:eastAsia="en-US" w:bidi="ar-SA"/>
      </w:rPr>
    </w:lvl>
    <w:lvl w:ilvl="5" w:tplc="1398F0D8">
      <w:numFmt w:val="bullet"/>
      <w:lvlText w:val="•"/>
      <w:lvlJc w:val="left"/>
      <w:pPr>
        <w:ind w:left="4793" w:hanging="360"/>
      </w:pPr>
      <w:rPr>
        <w:rFonts w:hint="default"/>
        <w:lang w:val="en-US" w:eastAsia="en-US" w:bidi="ar-SA"/>
      </w:rPr>
    </w:lvl>
    <w:lvl w:ilvl="6" w:tplc="3CD40194">
      <w:numFmt w:val="bullet"/>
      <w:lvlText w:val="•"/>
      <w:lvlJc w:val="left"/>
      <w:pPr>
        <w:ind w:left="5666" w:hanging="360"/>
      </w:pPr>
      <w:rPr>
        <w:rFonts w:hint="default"/>
        <w:lang w:val="en-US" w:eastAsia="en-US" w:bidi="ar-SA"/>
      </w:rPr>
    </w:lvl>
    <w:lvl w:ilvl="7" w:tplc="FE6406CE">
      <w:numFmt w:val="bullet"/>
      <w:lvlText w:val="•"/>
      <w:lvlJc w:val="left"/>
      <w:pPr>
        <w:ind w:left="6540" w:hanging="360"/>
      </w:pPr>
      <w:rPr>
        <w:rFonts w:hint="default"/>
        <w:lang w:val="en-US" w:eastAsia="en-US" w:bidi="ar-SA"/>
      </w:rPr>
    </w:lvl>
    <w:lvl w:ilvl="8" w:tplc="48740C9C">
      <w:numFmt w:val="bullet"/>
      <w:lvlText w:val="•"/>
      <w:lvlJc w:val="left"/>
      <w:pPr>
        <w:ind w:left="7413" w:hanging="360"/>
      </w:pPr>
      <w:rPr>
        <w:rFonts w:hint="default"/>
        <w:lang w:val="en-US" w:eastAsia="en-US" w:bidi="ar-SA"/>
      </w:rPr>
    </w:lvl>
  </w:abstractNum>
  <w:abstractNum w:abstractNumId="3" w15:restartNumberingAfterBreak="0">
    <w:nsid w:val="3C956926"/>
    <w:multiLevelType w:val="hybridMultilevel"/>
    <w:tmpl w:val="55C26F5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2835458"/>
    <w:multiLevelType w:val="hybridMultilevel"/>
    <w:tmpl w:val="F300C886"/>
    <w:lvl w:ilvl="0" w:tplc="46905C70">
      <w:start w:val="1"/>
      <w:numFmt w:val="lowerRoman"/>
      <w:lvlText w:val="%1."/>
      <w:lvlJc w:val="left"/>
      <w:pPr>
        <w:ind w:left="1660" w:hanging="720"/>
        <w:jc w:val="left"/>
      </w:pPr>
      <w:rPr>
        <w:rFonts w:ascii="Century Gothic" w:eastAsia="Century Gothic" w:hAnsi="Century Gothic" w:cs="Century Gothic" w:hint="default"/>
        <w:b w:val="0"/>
        <w:bCs w:val="0"/>
        <w:i w:val="0"/>
        <w:iCs w:val="0"/>
        <w:spacing w:val="-1"/>
        <w:w w:val="100"/>
        <w:sz w:val="20"/>
        <w:szCs w:val="20"/>
        <w:lang w:val="en-US" w:eastAsia="en-US" w:bidi="ar-SA"/>
      </w:rPr>
    </w:lvl>
    <w:lvl w:ilvl="1" w:tplc="C90A31E4">
      <w:numFmt w:val="bullet"/>
      <w:lvlText w:val="•"/>
      <w:lvlJc w:val="left"/>
      <w:pPr>
        <w:ind w:left="2410" w:hanging="720"/>
      </w:pPr>
      <w:rPr>
        <w:rFonts w:hint="default"/>
        <w:lang w:val="en-US" w:eastAsia="en-US" w:bidi="ar-SA"/>
      </w:rPr>
    </w:lvl>
    <w:lvl w:ilvl="2" w:tplc="4304571C">
      <w:numFmt w:val="bullet"/>
      <w:lvlText w:val="•"/>
      <w:lvlJc w:val="left"/>
      <w:pPr>
        <w:ind w:left="3160" w:hanging="720"/>
      </w:pPr>
      <w:rPr>
        <w:rFonts w:hint="default"/>
        <w:lang w:val="en-US" w:eastAsia="en-US" w:bidi="ar-SA"/>
      </w:rPr>
    </w:lvl>
    <w:lvl w:ilvl="3" w:tplc="2E2CBAB2">
      <w:numFmt w:val="bullet"/>
      <w:lvlText w:val="•"/>
      <w:lvlJc w:val="left"/>
      <w:pPr>
        <w:ind w:left="3910" w:hanging="720"/>
      </w:pPr>
      <w:rPr>
        <w:rFonts w:hint="default"/>
        <w:lang w:val="en-US" w:eastAsia="en-US" w:bidi="ar-SA"/>
      </w:rPr>
    </w:lvl>
    <w:lvl w:ilvl="4" w:tplc="D05C137A">
      <w:numFmt w:val="bullet"/>
      <w:lvlText w:val="•"/>
      <w:lvlJc w:val="left"/>
      <w:pPr>
        <w:ind w:left="4660" w:hanging="720"/>
      </w:pPr>
      <w:rPr>
        <w:rFonts w:hint="default"/>
        <w:lang w:val="en-US" w:eastAsia="en-US" w:bidi="ar-SA"/>
      </w:rPr>
    </w:lvl>
    <w:lvl w:ilvl="5" w:tplc="B7EA2778">
      <w:numFmt w:val="bullet"/>
      <w:lvlText w:val="•"/>
      <w:lvlJc w:val="left"/>
      <w:pPr>
        <w:ind w:left="5410" w:hanging="720"/>
      </w:pPr>
      <w:rPr>
        <w:rFonts w:hint="default"/>
        <w:lang w:val="en-US" w:eastAsia="en-US" w:bidi="ar-SA"/>
      </w:rPr>
    </w:lvl>
    <w:lvl w:ilvl="6" w:tplc="7390FD96">
      <w:numFmt w:val="bullet"/>
      <w:lvlText w:val="•"/>
      <w:lvlJc w:val="left"/>
      <w:pPr>
        <w:ind w:left="6160" w:hanging="720"/>
      </w:pPr>
      <w:rPr>
        <w:rFonts w:hint="default"/>
        <w:lang w:val="en-US" w:eastAsia="en-US" w:bidi="ar-SA"/>
      </w:rPr>
    </w:lvl>
    <w:lvl w:ilvl="7" w:tplc="1B54D068">
      <w:numFmt w:val="bullet"/>
      <w:lvlText w:val="•"/>
      <w:lvlJc w:val="left"/>
      <w:pPr>
        <w:ind w:left="6910" w:hanging="720"/>
      </w:pPr>
      <w:rPr>
        <w:rFonts w:hint="default"/>
        <w:lang w:val="en-US" w:eastAsia="en-US" w:bidi="ar-SA"/>
      </w:rPr>
    </w:lvl>
    <w:lvl w:ilvl="8" w:tplc="E5C2FCD2">
      <w:numFmt w:val="bullet"/>
      <w:lvlText w:val="•"/>
      <w:lvlJc w:val="left"/>
      <w:pPr>
        <w:ind w:left="7660" w:hanging="720"/>
      </w:pPr>
      <w:rPr>
        <w:rFonts w:hint="default"/>
        <w:lang w:val="en-US" w:eastAsia="en-US" w:bidi="ar-SA"/>
      </w:rPr>
    </w:lvl>
  </w:abstractNum>
  <w:abstractNum w:abstractNumId="5" w15:restartNumberingAfterBreak="0">
    <w:nsid w:val="56774B01"/>
    <w:multiLevelType w:val="hybridMultilevel"/>
    <w:tmpl w:val="2F680ABA"/>
    <w:lvl w:ilvl="0" w:tplc="C0AE5F92">
      <w:numFmt w:val="bullet"/>
      <w:lvlText w:val=""/>
      <w:lvlJc w:val="left"/>
      <w:pPr>
        <w:ind w:left="1300" w:hanging="360"/>
      </w:pPr>
      <w:rPr>
        <w:rFonts w:ascii="Symbol" w:eastAsia="Symbol" w:hAnsi="Symbol" w:cs="Symbol" w:hint="default"/>
        <w:spacing w:val="0"/>
        <w:w w:val="100"/>
        <w:lang w:val="en-US" w:eastAsia="en-US" w:bidi="ar-SA"/>
      </w:rPr>
    </w:lvl>
    <w:lvl w:ilvl="1" w:tplc="F8185C94">
      <w:numFmt w:val="bullet"/>
      <w:lvlText w:val="•"/>
      <w:lvlJc w:val="left"/>
      <w:pPr>
        <w:ind w:left="2086" w:hanging="360"/>
      </w:pPr>
      <w:rPr>
        <w:rFonts w:hint="default"/>
        <w:lang w:val="en-US" w:eastAsia="en-US" w:bidi="ar-SA"/>
      </w:rPr>
    </w:lvl>
    <w:lvl w:ilvl="2" w:tplc="F7B0B3FE">
      <w:numFmt w:val="bullet"/>
      <w:lvlText w:val="•"/>
      <w:lvlJc w:val="left"/>
      <w:pPr>
        <w:ind w:left="2872" w:hanging="360"/>
      </w:pPr>
      <w:rPr>
        <w:rFonts w:hint="default"/>
        <w:lang w:val="en-US" w:eastAsia="en-US" w:bidi="ar-SA"/>
      </w:rPr>
    </w:lvl>
    <w:lvl w:ilvl="3" w:tplc="993881F4">
      <w:numFmt w:val="bullet"/>
      <w:lvlText w:val="•"/>
      <w:lvlJc w:val="left"/>
      <w:pPr>
        <w:ind w:left="3658" w:hanging="360"/>
      </w:pPr>
      <w:rPr>
        <w:rFonts w:hint="default"/>
        <w:lang w:val="en-US" w:eastAsia="en-US" w:bidi="ar-SA"/>
      </w:rPr>
    </w:lvl>
    <w:lvl w:ilvl="4" w:tplc="0708088C">
      <w:numFmt w:val="bullet"/>
      <w:lvlText w:val="•"/>
      <w:lvlJc w:val="left"/>
      <w:pPr>
        <w:ind w:left="4444" w:hanging="360"/>
      </w:pPr>
      <w:rPr>
        <w:rFonts w:hint="default"/>
        <w:lang w:val="en-US" w:eastAsia="en-US" w:bidi="ar-SA"/>
      </w:rPr>
    </w:lvl>
    <w:lvl w:ilvl="5" w:tplc="50AE86C8">
      <w:numFmt w:val="bullet"/>
      <w:lvlText w:val="•"/>
      <w:lvlJc w:val="left"/>
      <w:pPr>
        <w:ind w:left="5230" w:hanging="360"/>
      </w:pPr>
      <w:rPr>
        <w:rFonts w:hint="default"/>
        <w:lang w:val="en-US" w:eastAsia="en-US" w:bidi="ar-SA"/>
      </w:rPr>
    </w:lvl>
    <w:lvl w:ilvl="6" w:tplc="19787324">
      <w:numFmt w:val="bullet"/>
      <w:lvlText w:val="•"/>
      <w:lvlJc w:val="left"/>
      <w:pPr>
        <w:ind w:left="6016" w:hanging="360"/>
      </w:pPr>
      <w:rPr>
        <w:rFonts w:hint="default"/>
        <w:lang w:val="en-US" w:eastAsia="en-US" w:bidi="ar-SA"/>
      </w:rPr>
    </w:lvl>
    <w:lvl w:ilvl="7" w:tplc="944EDE0E">
      <w:numFmt w:val="bullet"/>
      <w:lvlText w:val="•"/>
      <w:lvlJc w:val="left"/>
      <w:pPr>
        <w:ind w:left="6802" w:hanging="360"/>
      </w:pPr>
      <w:rPr>
        <w:rFonts w:hint="default"/>
        <w:lang w:val="en-US" w:eastAsia="en-US" w:bidi="ar-SA"/>
      </w:rPr>
    </w:lvl>
    <w:lvl w:ilvl="8" w:tplc="3F46B6C2">
      <w:numFmt w:val="bullet"/>
      <w:lvlText w:val="•"/>
      <w:lvlJc w:val="left"/>
      <w:pPr>
        <w:ind w:left="7588" w:hanging="360"/>
      </w:pPr>
      <w:rPr>
        <w:rFonts w:hint="default"/>
        <w:lang w:val="en-US" w:eastAsia="en-US" w:bidi="ar-SA"/>
      </w:rPr>
    </w:lvl>
  </w:abstractNum>
  <w:abstractNum w:abstractNumId="6" w15:restartNumberingAfterBreak="0">
    <w:nsid w:val="6CF11B49"/>
    <w:multiLevelType w:val="hybridMultilevel"/>
    <w:tmpl w:val="E0E2F85C"/>
    <w:lvl w:ilvl="0" w:tplc="7AA69444">
      <w:numFmt w:val="bullet"/>
      <w:lvlText w:val="■"/>
      <w:lvlJc w:val="left"/>
      <w:pPr>
        <w:ind w:left="1750" w:hanging="540"/>
      </w:pPr>
      <w:rPr>
        <w:rFonts w:ascii="Arial" w:eastAsia="Arial" w:hAnsi="Arial" w:cs="Arial" w:hint="default"/>
        <w:b w:val="0"/>
        <w:bCs w:val="0"/>
        <w:i w:val="0"/>
        <w:iCs w:val="0"/>
        <w:spacing w:val="0"/>
        <w:w w:val="76"/>
        <w:sz w:val="20"/>
        <w:szCs w:val="20"/>
        <w:lang w:val="en-US" w:eastAsia="en-US" w:bidi="ar-SA"/>
      </w:rPr>
    </w:lvl>
    <w:lvl w:ilvl="1" w:tplc="86B2F51A">
      <w:numFmt w:val="bullet"/>
      <w:lvlText w:val="•"/>
      <w:lvlJc w:val="left"/>
      <w:pPr>
        <w:ind w:left="2500" w:hanging="540"/>
      </w:pPr>
      <w:rPr>
        <w:rFonts w:hint="default"/>
        <w:lang w:val="en-US" w:eastAsia="en-US" w:bidi="ar-SA"/>
      </w:rPr>
    </w:lvl>
    <w:lvl w:ilvl="2" w:tplc="821A8524">
      <w:numFmt w:val="bullet"/>
      <w:lvlText w:val="•"/>
      <w:lvlJc w:val="left"/>
      <w:pPr>
        <w:ind w:left="3240" w:hanging="540"/>
      </w:pPr>
      <w:rPr>
        <w:rFonts w:hint="default"/>
        <w:lang w:val="en-US" w:eastAsia="en-US" w:bidi="ar-SA"/>
      </w:rPr>
    </w:lvl>
    <w:lvl w:ilvl="3" w:tplc="488C9424">
      <w:numFmt w:val="bullet"/>
      <w:lvlText w:val="•"/>
      <w:lvlJc w:val="left"/>
      <w:pPr>
        <w:ind w:left="3980" w:hanging="540"/>
      </w:pPr>
      <w:rPr>
        <w:rFonts w:hint="default"/>
        <w:lang w:val="en-US" w:eastAsia="en-US" w:bidi="ar-SA"/>
      </w:rPr>
    </w:lvl>
    <w:lvl w:ilvl="4" w:tplc="CF7A1E84">
      <w:numFmt w:val="bullet"/>
      <w:lvlText w:val="•"/>
      <w:lvlJc w:val="left"/>
      <w:pPr>
        <w:ind w:left="4720" w:hanging="540"/>
      </w:pPr>
      <w:rPr>
        <w:rFonts w:hint="default"/>
        <w:lang w:val="en-US" w:eastAsia="en-US" w:bidi="ar-SA"/>
      </w:rPr>
    </w:lvl>
    <w:lvl w:ilvl="5" w:tplc="36AE0A42">
      <w:numFmt w:val="bullet"/>
      <w:lvlText w:val="•"/>
      <w:lvlJc w:val="left"/>
      <w:pPr>
        <w:ind w:left="5460" w:hanging="540"/>
      </w:pPr>
      <w:rPr>
        <w:rFonts w:hint="default"/>
        <w:lang w:val="en-US" w:eastAsia="en-US" w:bidi="ar-SA"/>
      </w:rPr>
    </w:lvl>
    <w:lvl w:ilvl="6" w:tplc="FB626626">
      <w:numFmt w:val="bullet"/>
      <w:lvlText w:val="•"/>
      <w:lvlJc w:val="left"/>
      <w:pPr>
        <w:ind w:left="6200" w:hanging="540"/>
      </w:pPr>
      <w:rPr>
        <w:rFonts w:hint="default"/>
        <w:lang w:val="en-US" w:eastAsia="en-US" w:bidi="ar-SA"/>
      </w:rPr>
    </w:lvl>
    <w:lvl w:ilvl="7" w:tplc="3C26DCB2">
      <w:numFmt w:val="bullet"/>
      <w:lvlText w:val="•"/>
      <w:lvlJc w:val="left"/>
      <w:pPr>
        <w:ind w:left="6940" w:hanging="540"/>
      </w:pPr>
      <w:rPr>
        <w:rFonts w:hint="default"/>
        <w:lang w:val="en-US" w:eastAsia="en-US" w:bidi="ar-SA"/>
      </w:rPr>
    </w:lvl>
    <w:lvl w:ilvl="8" w:tplc="56A6B506">
      <w:numFmt w:val="bullet"/>
      <w:lvlText w:val="•"/>
      <w:lvlJc w:val="left"/>
      <w:pPr>
        <w:ind w:left="7680" w:hanging="540"/>
      </w:pPr>
      <w:rPr>
        <w:rFonts w:hint="default"/>
        <w:lang w:val="en-US" w:eastAsia="en-US" w:bidi="ar-SA"/>
      </w:rPr>
    </w:lvl>
  </w:abstractNum>
  <w:num w:numId="1" w16cid:durableId="883713005">
    <w:abstractNumId w:val="4"/>
  </w:num>
  <w:num w:numId="2" w16cid:durableId="1857188962">
    <w:abstractNumId w:val="1"/>
  </w:num>
  <w:num w:numId="3" w16cid:durableId="1893344227">
    <w:abstractNumId w:val="6"/>
  </w:num>
  <w:num w:numId="4" w16cid:durableId="246310728">
    <w:abstractNumId w:val="5"/>
  </w:num>
  <w:num w:numId="5" w16cid:durableId="586421742">
    <w:abstractNumId w:val="2"/>
  </w:num>
  <w:num w:numId="6" w16cid:durableId="1558589667">
    <w:abstractNumId w:val="3"/>
  </w:num>
  <w:num w:numId="7" w16cid:durableId="203911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693E"/>
    <w:rsid w:val="00032123"/>
    <w:rsid w:val="00062E64"/>
    <w:rsid w:val="0006627E"/>
    <w:rsid w:val="00070FDB"/>
    <w:rsid w:val="000D60C3"/>
    <w:rsid w:val="000F1DED"/>
    <w:rsid w:val="001E70C1"/>
    <w:rsid w:val="0031190C"/>
    <w:rsid w:val="0033718E"/>
    <w:rsid w:val="005B3D06"/>
    <w:rsid w:val="00626D8A"/>
    <w:rsid w:val="007D3308"/>
    <w:rsid w:val="008713BC"/>
    <w:rsid w:val="009B5AE7"/>
    <w:rsid w:val="009D7353"/>
    <w:rsid w:val="00BE693E"/>
    <w:rsid w:val="00C66437"/>
    <w:rsid w:val="00C952EE"/>
    <w:rsid w:val="00CE379E"/>
    <w:rsid w:val="00CF54F1"/>
    <w:rsid w:val="00D35B64"/>
    <w:rsid w:val="00D4497C"/>
    <w:rsid w:val="00F03557"/>
    <w:rsid w:val="00FD4799"/>
    <w:rsid w:val="00FF1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DDED"/>
  <w15:docId w15:val="{B6C340ED-F809-44A1-B6F1-D258017F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579"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57"/>
      <w:ind w:left="3688" w:hanging="3220"/>
    </w:pPr>
    <w:rPr>
      <w:rFonts w:ascii="Arial" w:eastAsia="Arial" w:hAnsi="Arial" w:cs="Arial"/>
      <w:b/>
      <w:bCs/>
      <w:sz w:val="28"/>
      <w:szCs w:val="28"/>
    </w:rPr>
  </w:style>
  <w:style w:type="paragraph" w:styleId="ListParagraph">
    <w:name w:val="List Paragraph"/>
    <w:basedOn w:val="Normal"/>
    <w:uiPriority w:val="1"/>
    <w:qFormat/>
    <w:pPr>
      <w:ind w:left="916" w:hanging="359"/>
    </w:pPr>
  </w:style>
  <w:style w:type="paragraph" w:customStyle="1" w:styleId="TableParagraph">
    <w:name w:val="Table Paragraph"/>
    <w:basedOn w:val="Normal"/>
    <w:uiPriority w:val="1"/>
    <w:qFormat/>
    <w:pPr>
      <w:spacing w:line="229" w:lineRule="exact"/>
      <w:ind w:left="110"/>
    </w:pPr>
    <w:rPr>
      <w:rFonts w:ascii="Arial" w:eastAsia="Arial" w:hAnsi="Arial" w:cs="Arial"/>
    </w:rPr>
  </w:style>
  <w:style w:type="paragraph" w:styleId="Header">
    <w:name w:val="header"/>
    <w:basedOn w:val="Normal"/>
    <w:link w:val="HeaderChar"/>
    <w:uiPriority w:val="99"/>
    <w:unhideWhenUsed/>
    <w:rsid w:val="00FD4799"/>
    <w:pPr>
      <w:tabs>
        <w:tab w:val="center" w:pos="4513"/>
        <w:tab w:val="right" w:pos="9026"/>
      </w:tabs>
    </w:pPr>
  </w:style>
  <w:style w:type="character" w:customStyle="1" w:styleId="HeaderChar">
    <w:name w:val="Header Char"/>
    <w:basedOn w:val="DefaultParagraphFont"/>
    <w:link w:val="Header"/>
    <w:uiPriority w:val="99"/>
    <w:rsid w:val="00FD4799"/>
    <w:rPr>
      <w:rFonts w:ascii="Century Gothic" w:eastAsia="Century Gothic" w:hAnsi="Century Gothic" w:cs="Century Gothic"/>
    </w:rPr>
  </w:style>
  <w:style w:type="paragraph" w:styleId="Footer">
    <w:name w:val="footer"/>
    <w:basedOn w:val="Normal"/>
    <w:link w:val="FooterChar"/>
    <w:uiPriority w:val="99"/>
    <w:unhideWhenUsed/>
    <w:rsid w:val="00FD4799"/>
    <w:pPr>
      <w:tabs>
        <w:tab w:val="center" w:pos="4513"/>
        <w:tab w:val="right" w:pos="9026"/>
      </w:tabs>
    </w:pPr>
  </w:style>
  <w:style w:type="character" w:customStyle="1" w:styleId="FooterChar">
    <w:name w:val="Footer Char"/>
    <w:basedOn w:val="DefaultParagraphFont"/>
    <w:link w:val="Footer"/>
    <w:uiPriority w:val="99"/>
    <w:rsid w:val="00FD4799"/>
    <w:rPr>
      <w:rFonts w:ascii="Century Gothic" w:eastAsia="Century Gothic" w:hAnsi="Century Gothic" w:cs="Century Gothic"/>
    </w:rPr>
  </w:style>
  <w:style w:type="paragraph" w:customStyle="1" w:styleId="FooterStyle">
    <w:name w:val="Footer Style"/>
    <w:basedOn w:val="Normal"/>
    <w:link w:val="FooterStyleChar"/>
    <w:qFormat/>
    <w:rsid w:val="00FD4799"/>
    <w:pPr>
      <w:framePr w:hSpace="180" w:wrap="around" w:vAnchor="text" w:hAnchor="margin" w:x="115" w:y="1"/>
      <w:widowControl/>
      <w:autoSpaceDE/>
      <w:autoSpaceDN/>
      <w:suppressOverlap/>
    </w:pPr>
    <w:rPr>
      <w:rFonts w:asciiTheme="minorHAnsi" w:eastAsia="Times" w:hAnsiTheme="minorHAnsi" w:cstheme="minorHAnsi"/>
      <w:noProof/>
      <w:sz w:val="16"/>
      <w:szCs w:val="24"/>
      <w:lang w:val="en-GB"/>
    </w:rPr>
  </w:style>
  <w:style w:type="character" w:customStyle="1" w:styleId="FooterStyleChar">
    <w:name w:val="Footer Style Char"/>
    <w:basedOn w:val="DefaultParagraphFont"/>
    <w:link w:val="FooterStyle"/>
    <w:rsid w:val="00FD4799"/>
    <w:rPr>
      <w:rFonts w:eastAsia="Times" w:cstheme="minorHAnsi"/>
      <w:noProof/>
      <w:sz w:val="16"/>
      <w:szCs w:val="24"/>
      <w:lang w:val="en-GB"/>
    </w:rPr>
  </w:style>
  <w:style w:type="paragraph" w:styleId="Revision">
    <w:name w:val="Revision"/>
    <w:hidden/>
    <w:uiPriority w:val="99"/>
    <w:semiHidden/>
    <w:rsid w:val="000D60C3"/>
    <w:pPr>
      <w:widowControl/>
      <w:autoSpaceDE/>
      <w:autoSpaceDN/>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ip-off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value@tip-off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Final Whistleblowing Policy and Procedure 10012023[1]</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Whistleblowing Policy and Procedure 10012023[1]</dc:title>
  <dc:creator>Ronel Van Dijk</dc:creator>
  <cp:lastModifiedBy>Chris Bailey</cp:lastModifiedBy>
  <cp:revision>10</cp:revision>
  <dcterms:created xsi:type="dcterms:W3CDTF">2023-12-04T22:39:00Z</dcterms:created>
  <dcterms:modified xsi:type="dcterms:W3CDTF">2025-06-23T02:56:00Z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Word</vt:lpwstr>
  </property>
  <property fmtid="{D5CDD505-2E9C-101B-9397-08002B2CF9AE}" pid="4" name="LastSaved">
    <vt:filetime>2023-12-01T00:00:00Z</vt:filetime>
  </property>
  <property fmtid="{D5CDD505-2E9C-101B-9397-08002B2CF9AE}" pid="5" name="Producer">
    <vt:lpwstr>macOS Version 12.6 (Build 21G115) Quartz PDFContext</vt:lpwstr>
  </property>
</Properties>
</file>