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01595" w14:textId="66F13B1F" w:rsidR="00D60CEF" w:rsidRPr="00824184" w:rsidRDefault="00A35BB9" w:rsidP="00824184">
      <w:pPr>
        <w:rPr>
          <w:rFonts w:ascii="Arial" w:hAnsi="Arial" w:cs="Arial"/>
          <w:szCs w:val="22"/>
        </w:rPr>
      </w:pPr>
      <w:r w:rsidRPr="00824184">
        <w:rPr>
          <w:rFonts w:ascii="Arial" w:hAnsi="Arial" w:cs="Arial"/>
          <w:i/>
          <w:iCs/>
        </w:rPr>
        <w:t xml:space="preserve"> </w:t>
      </w:r>
    </w:p>
    <w:p w14:paraId="6E0FAF22" w14:textId="7EEC49D0" w:rsidR="00F56936" w:rsidRPr="00824184" w:rsidRDefault="00F56936" w:rsidP="00D60CEF">
      <w:pPr>
        <w:rPr>
          <w:rFonts w:ascii="Arial" w:hAnsi="Arial" w:cs="Arial"/>
        </w:rPr>
      </w:pPr>
    </w:p>
    <w:p w14:paraId="4BFE7A29" w14:textId="0188CCD3" w:rsidR="009507CC" w:rsidRPr="00824184" w:rsidRDefault="009507CC">
      <w:pPr>
        <w:spacing w:line="240" w:lineRule="auto"/>
        <w:rPr>
          <w:rFonts w:ascii="Arial" w:hAnsi="Arial" w:cs="Arial"/>
        </w:rPr>
      </w:pPr>
    </w:p>
    <w:p w14:paraId="543B671D" w14:textId="67966A61" w:rsidR="009507CC" w:rsidRPr="00824184" w:rsidRDefault="00640EF8" w:rsidP="00D453CF">
      <w:pPr>
        <w:spacing w:line="240" w:lineRule="auto"/>
        <w:jc w:val="center"/>
        <w:rPr>
          <w:rFonts w:ascii="Arial" w:hAnsi="Arial" w:cs="Arial"/>
        </w:rPr>
      </w:pPr>
      <w:r>
        <w:rPr>
          <w:rFonts w:ascii="Arial" w:hAnsi="Arial" w:cs="Arial"/>
          <w:noProof/>
          <w:szCs w:val="22"/>
        </w:rPr>
        <w:drawing>
          <wp:inline distT="0" distB="0" distL="0" distR="0" wp14:anchorId="107BF5B7" wp14:editId="49369D8E">
            <wp:extent cx="2336952" cy="1478915"/>
            <wp:effectExtent l="0" t="0" r="6350" b="6985"/>
            <wp:docPr id="14389841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98413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6952" cy="1478915"/>
                    </a:xfrm>
                    <a:prstGeom prst="rect">
                      <a:avLst/>
                    </a:prstGeom>
                  </pic:spPr>
                </pic:pic>
              </a:graphicData>
            </a:graphic>
          </wp:inline>
        </w:drawing>
      </w:r>
    </w:p>
    <w:p w14:paraId="35211EBB" w14:textId="77777777" w:rsidR="00A35BB9" w:rsidRPr="00824184" w:rsidRDefault="00A35BB9" w:rsidP="00D60CEF">
      <w:pPr>
        <w:rPr>
          <w:rFonts w:ascii="Arial" w:hAnsi="Arial" w:cs="Arial"/>
          <w:color w:val="1F497D" w:themeColor="text2"/>
        </w:rPr>
      </w:pPr>
    </w:p>
    <w:p w14:paraId="5FB2409C" w14:textId="77777777" w:rsidR="00C852A2" w:rsidRPr="00824184" w:rsidRDefault="00C852A2" w:rsidP="00A35BB9">
      <w:pPr>
        <w:rPr>
          <w:rFonts w:ascii="Arial" w:hAnsi="Arial" w:cs="Arial"/>
          <w:i/>
          <w:iCs/>
          <w:color w:val="1F497D" w:themeColor="text2"/>
          <w:sz w:val="60"/>
          <w:szCs w:val="60"/>
          <w:highlight w:val="yellow"/>
        </w:rPr>
      </w:pPr>
    </w:p>
    <w:p w14:paraId="24BB99B1" w14:textId="77777777" w:rsidR="00640EF8" w:rsidRDefault="00640EF8" w:rsidP="00824184">
      <w:pPr>
        <w:jc w:val="center"/>
        <w:rPr>
          <w:rFonts w:ascii="Arial" w:hAnsi="Arial" w:cs="Arial"/>
          <w:b/>
          <w:bCs/>
          <w:color w:val="0C59DA"/>
          <w:sz w:val="72"/>
          <w:szCs w:val="72"/>
        </w:rPr>
      </w:pPr>
    </w:p>
    <w:p w14:paraId="052D2210" w14:textId="77777777" w:rsidR="00640EF8" w:rsidRDefault="00640EF8" w:rsidP="00824184">
      <w:pPr>
        <w:jc w:val="center"/>
        <w:rPr>
          <w:rFonts w:ascii="Arial" w:hAnsi="Arial" w:cs="Arial"/>
          <w:b/>
          <w:bCs/>
          <w:color w:val="0C59DA"/>
          <w:sz w:val="72"/>
          <w:szCs w:val="72"/>
        </w:rPr>
      </w:pPr>
    </w:p>
    <w:p w14:paraId="7002B7E1" w14:textId="77777777" w:rsidR="00A35BB9" w:rsidRPr="00824184" w:rsidRDefault="00A35BB9" w:rsidP="00A35BB9">
      <w:pPr>
        <w:rPr>
          <w:rFonts w:ascii="Arial" w:hAnsi="Arial" w:cs="Arial"/>
          <w:i/>
          <w:iCs/>
          <w:color w:val="1F497D" w:themeColor="text2"/>
        </w:rPr>
      </w:pPr>
    </w:p>
    <w:p w14:paraId="3FBB2955" w14:textId="6BA1C9D4" w:rsidR="00C852A2" w:rsidRPr="00D453CF" w:rsidRDefault="004D7E12" w:rsidP="00824184">
      <w:pPr>
        <w:jc w:val="center"/>
        <w:rPr>
          <w:rFonts w:ascii="Arial" w:hAnsi="Arial" w:cs="Arial"/>
          <w:b/>
          <w:bCs/>
          <w:sz w:val="70"/>
          <w:szCs w:val="70"/>
        </w:rPr>
      </w:pPr>
      <w:r w:rsidRPr="00D453CF">
        <w:rPr>
          <w:rFonts w:ascii="Arial" w:hAnsi="Arial" w:cs="Arial"/>
          <w:b/>
          <w:bCs/>
          <w:sz w:val="70"/>
          <w:szCs w:val="70"/>
        </w:rPr>
        <w:t xml:space="preserve">Positive Duty to </w:t>
      </w:r>
      <w:r w:rsidR="00562302" w:rsidRPr="00D453CF">
        <w:rPr>
          <w:rFonts w:ascii="Arial" w:hAnsi="Arial" w:cs="Arial"/>
          <w:b/>
          <w:bCs/>
          <w:sz w:val="70"/>
          <w:szCs w:val="70"/>
        </w:rPr>
        <w:t xml:space="preserve">Prevent </w:t>
      </w:r>
      <w:r w:rsidR="00A35BB9" w:rsidRPr="00D453CF">
        <w:rPr>
          <w:rFonts w:ascii="Arial" w:hAnsi="Arial" w:cs="Arial"/>
          <w:b/>
          <w:bCs/>
          <w:sz w:val="70"/>
          <w:szCs w:val="70"/>
        </w:rPr>
        <w:t>Sex</w:t>
      </w:r>
      <w:r w:rsidR="00562302" w:rsidRPr="00D453CF">
        <w:rPr>
          <w:rFonts w:ascii="Arial" w:hAnsi="Arial" w:cs="Arial"/>
          <w:b/>
          <w:bCs/>
          <w:sz w:val="70"/>
          <w:szCs w:val="70"/>
        </w:rPr>
        <w:t xml:space="preserve">-Based </w:t>
      </w:r>
      <w:r w:rsidR="00A35BB9" w:rsidRPr="00D453CF">
        <w:rPr>
          <w:rFonts w:ascii="Arial" w:hAnsi="Arial" w:cs="Arial"/>
          <w:b/>
          <w:bCs/>
          <w:sz w:val="70"/>
          <w:szCs w:val="70"/>
        </w:rPr>
        <w:t>Harassment</w:t>
      </w:r>
    </w:p>
    <w:p w14:paraId="335537D0" w14:textId="08D9C801" w:rsidR="00A35BB9" w:rsidRPr="00D453CF" w:rsidRDefault="00A35BB9" w:rsidP="00824184">
      <w:pPr>
        <w:jc w:val="center"/>
        <w:rPr>
          <w:rFonts w:ascii="Arial" w:hAnsi="Arial" w:cs="Arial"/>
          <w:b/>
          <w:bCs/>
          <w:sz w:val="70"/>
          <w:szCs w:val="70"/>
        </w:rPr>
      </w:pPr>
      <w:r w:rsidRPr="00D453CF">
        <w:rPr>
          <w:rFonts w:ascii="Arial" w:hAnsi="Arial" w:cs="Arial"/>
          <w:b/>
          <w:bCs/>
          <w:sz w:val="70"/>
          <w:szCs w:val="70"/>
        </w:rPr>
        <w:t>Policy</w:t>
      </w:r>
    </w:p>
    <w:p w14:paraId="3194625F" w14:textId="75C7C4A7" w:rsidR="00A35BB9" w:rsidRPr="00824184" w:rsidRDefault="00A35BB9" w:rsidP="00A35BB9">
      <w:pPr>
        <w:rPr>
          <w:rFonts w:ascii="Arial" w:hAnsi="Arial" w:cs="Arial"/>
          <w:i/>
          <w:iCs/>
        </w:rPr>
      </w:pPr>
    </w:p>
    <w:p w14:paraId="11F913E5" w14:textId="1B7CF6AF" w:rsidR="00A35BB9" w:rsidRPr="00824184" w:rsidRDefault="00A35BB9" w:rsidP="00A35BB9">
      <w:pPr>
        <w:rPr>
          <w:rFonts w:ascii="Arial" w:hAnsi="Arial" w:cs="Arial"/>
          <w:i/>
          <w:iCs/>
        </w:rPr>
      </w:pPr>
    </w:p>
    <w:p w14:paraId="0CFB8188" w14:textId="5190C594" w:rsidR="00640EF8" w:rsidRPr="00824184" w:rsidRDefault="00640EF8" w:rsidP="00640EF8">
      <w:pPr>
        <w:jc w:val="center"/>
        <w:rPr>
          <w:rFonts w:ascii="Arial" w:hAnsi="Arial" w:cs="Arial"/>
          <w:i/>
          <w:iCs/>
          <w:szCs w:val="22"/>
        </w:rPr>
      </w:pPr>
      <w:r w:rsidRPr="00824184">
        <w:rPr>
          <w:rFonts w:ascii="Arial" w:hAnsi="Arial" w:cs="Arial"/>
          <w:szCs w:val="22"/>
        </w:rPr>
        <w:t xml:space="preserve">This procedure was adopted by </w:t>
      </w:r>
      <w:r w:rsidR="00D453CF">
        <w:rPr>
          <w:rFonts w:ascii="Arial" w:hAnsi="Arial" w:cs="Arial"/>
          <w:szCs w:val="22"/>
        </w:rPr>
        <w:t>BLU by Adcorp</w:t>
      </w:r>
      <w:r w:rsidRPr="00824184">
        <w:rPr>
          <w:rFonts w:ascii="Arial" w:hAnsi="Arial" w:cs="Arial"/>
          <w:szCs w:val="22"/>
        </w:rPr>
        <w:t xml:space="preserve"> on </w:t>
      </w:r>
      <w:r w:rsidR="00B54A7F">
        <w:rPr>
          <w:rFonts w:ascii="Arial" w:hAnsi="Arial" w:cs="Arial"/>
          <w:szCs w:val="22"/>
        </w:rPr>
        <w:t>17 May 2024</w:t>
      </w:r>
    </w:p>
    <w:p w14:paraId="24105DC9" w14:textId="22EAA311" w:rsidR="00A35BB9" w:rsidRPr="00824184" w:rsidRDefault="00A35BB9" w:rsidP="00A35BB9">
      <w:pPr>
        <w:rPr>
          <w:rFonts w:ascii="Arial" w:hAnsi="Arial" w:cs="Arial"/>
          <w:i/>
          <w:iCs/>
        </w:rPr>
      </w:pPr>
    </w:p>
    <w:p w14:paraId="1E7E7BC0" w14:textId="755E2D8B" w:rsidR="00A35BB9" w:rsidRPr="00824184" w:rsidRDefault="00A35BB9" w:rsidP="00A35BB9">
      <w:pPr>
        <w:rPr>
          <w:rFonts w:ascii="Arial" w:hAnsi="Arial" w:cs="Arial"/>
          <w:i/>
          <w:iCs/>
        </w:rPr>
      </w:pPr>
    </w:p>
    <w:p w14:paraId="39062190" w14:textId="3B4252BA" w:rsidR="00A35BB9" w:rsidRPr="00824184" w:rsidRDefault="00A35BB9" w:rsidP="00A35BB9">
      <w:pPr>
        <w:rPr>
          <w:rFonts w:ascii="Arial" w:hAnsi="Arial" w:cs="Arial"/>
          <w:i/>
          <w:iCs/>
        </w:rPr>
      </w:pPr>
    </w:p>
    <w:p w14:paraId="7A6C72FF" w14:textId="2D84A124" w:rsidR="00A35BB9" w:rsidRPr="00824184" w:rsidRDefault="00A35BB9" w:rsidP="00A35BB9">
      <w:pPr>
        <w:rPr>
          <w:rFonts w:ascii="Arial" w:hAnsi="Arial" w:cs="Arial"/>
          <w:i/>
          <w:iCs/>
        </w:rPr>
      </w:pPr>
    </w:p>
    <w:p w14:paraId="5426A956" w14:textId="6A3B181D" w:rsidR="00A35BB9" w:rsidRPr="00824184" w:rsidRDefault="00A35BB9" w:rsidP="00A35BB9">
      <w:pPr>
        <w:rPr>
          <w:rFonts w:ascii="Arial" w:hAnsi="Arial" w:cs="Arial"/>
          <w:i/>
          <w:iCs/>
        </w:rPr>
      </w:pPr>
    </w:p>
    <w:p w14:paraId="7819027F" w14:textId="7281CCE7" w:rsidR="00A35BB9" w:rsidRPr="00824184" w:rsidRDefault="00A35BB9" w:rsidP="00A35BB9">
      <w:pPr>
        <w:rPr>
          <w:rFonts w:ascii="Arial" w:hAnsi="Arial" w:cs="Arial"/>
          <w:i/>
          <w:iCs/>
        </w:rPr>
      </w:pPr>
    </w:p>
    <w:p w14:paraId="789EA30A" w14:textId="78E1B0D6" w:rsidR="00A35BB9" w:rsidRPr="00824184" w:rsidRDefault="00A35BB9" w:rsidP="00A35BB9">
      <w:pPr>
        <w:rPr>
          <w:rFonts w:ascii="Arial" w:hAnsi="Arial" w:cs="Arial"/>
          <w:i/>
          <w:iCs/>
          <w:szCs w:val="22"/>
        </w:rPr>
      </w:pPr>
    </w:p>
    <w:p w14:paraId="054A0BD7" w14:textId="04B4E198" w:rsidR="00A35BB9" w:rsidRPr="00824184" w:rsidRDefault="00A35BB9" w:rsidP="00A35BB9">
      <w:pPr>
        <w:rPr>
          <w:rFonts w:ascii="Arial" w:hAnsi="Arial" w:cs="Arial"/>
          <w:i/>
          <w:iCs/>
          <w:szCs w:val="22"/>
        </w:rPr>
      </w:pPr>
    </w:p>
    <w:p w14:paraId="2A3F3752" w14:textId="77777777" w:rsidR="00A35BB9" w:rsidRPr="00824184" w:rsidRDefault="00A35BB9" w:rsidP="00A35BB9">
      <w:pPr>
        <w:rPr>
          <w:rFonts w:ascii="Arial" w:hAnsi="Arial" w:cs="Arial"/>
          <w:i/>
          <w:iCs/>
          <w:szCs w:val="22"/>
        </w:rPr>
      </w:pPr>
    </w:p>
    <w:p w14:paraId="22DA976E" w14:textId="77777777" w:rsidR="00640EF8" w:rsidRDefault="00640EF8" w:rsidP="00A35BB9">
      <w:pPr>
        <w:rPr>
          <w:rFonts w:ascii="Arial" w:hAnsi="Arial" w:cs="Arial"/>
          <w:szCs w:val="22"/>
        </w:rPr>
      </w:pPr>
    </w:p>
    <w:p w14:paraId="76AA01AA" w14:textId="77777777" w:rsidR="00640EF8" w:rsidRDefault="00640EF8" w:rsidP="00A35BB9">
      <w:pPr>
        <w:rPr>
          <w:rFonts w:ascii="Arial" w:hAnsi="Arial" w:cs="Arial"/>
          <w:szCs w:val="22"/>
        </w:rPr>
      </w:pPr>
    </w:p>
    <w:p w14:paraId="1BA429C1" w14:textId="77777777" w:rsidR="00640EF8" w:rsidRDefault="00640EF8" w:rsidP="00A35BB9">
      <w:pPr>
        <w:rPr>
          <w:rFonts w:ascii="Arial" w:hAnsi="Arial" w:cs="Arial"/>
          <w:szCs w:val="22"/>
        </w:rPr>
      </w:pPr>
    </w:p>
    <w:p w14:paraId="163C4009" w14:textId="77777777" w:rsidR="00824184" w:rsidRDefault="00824184" w:rsidP="00A35BB9">
      <w:pPr>
        <w:rPr>
          <w:rFonts w:ascii="Arial" w:hAnsi="Arial" w:cs="Arial"/>
          <w:szCs w:val="22"/>
        </w:rPr>
      </w:pPr>
    </w:p>
    <w:p w14:paraId="6EFEA21A" w14:textId="77777777" w:rsidR="00640EF8" w:rsidRDefault="00640EF8" w:rsidP="00A35BB9">
      <w:pPr>
        <w:rPr>
          <w:rFonts w:ascii="Arial" w:hAnsi="Arial" w:cs="Arial"/>
          <w:szCs w:val="22"/>
        </w:rPr>
      </w:pPr>
    </w:p>
    <w:p w14:paraId="72BFE135" w14:textId="77777777" w:rsidR="00640EF8" w:rsidRDefault="00640EF8" w:rsidP="00A35BB9">
      <w:pPr>
        <w:rPr>
          <w:rFonts w:ascii="Arial" w:hAnsi="Arial" w:cs="Arial"/>
          <w:i/>
          <w:iCs/>
          <w:szCs w:val="22"/>
        </w:rPr>
      </w:pPr>
    </w:p>
    <w:p w14:paraId="38ADA9A0" w14:textId="68C187E8" w:rsidR="00824184" w:rsidRPr="00824184" w:rsidRDefault="00824184" w:rsidP="00793604">
      <w:pPr>
        <w:spacing w:line="240" w:lineRule="auto"/>
        <w:rPr>
          <w:rFonts w:ascii="Arial" w:hAnsi="Arial" w:cs="Arial"/>
          <w:szCs w:val="22"/>
        </w:rPr>
      </w:pPr>
      <w:r>
        <w:rPr>
          <w:rFonts w:ascii="Arial" w:hAnsi="Arial" w:cs="Arial"/>
          <w:szCs w:val="22"/>
        </w:rPr>
        <w:t xml:space="preserve">Version </w:t>
      </w:r>
      <w:r w:rsidR="00D453CF">
        <w:rPr>
          <w:rFonts w:ascii="Arial" w:hAnsi="Arial" w:cs="Arial"/>
          <w:szCs w:val="22"/>
        </w:rPr>
        <w:t>3</w:t>
      </w:r>
    </w:p>
    <w:p w14:paraId="3B980740" w14:textId="16EBDBE4" w:rsidR="00640EF8" w:rsidRDefault="00640EF8" w:rsidP="00793604">
      <w:pPr>
        <w:spacing w:line="240" w:lineRule="auto"/>
        <w:rPr>
          <w:rFonts w:ascii="Arial" w:hAnsi="Arial" w:cs="Arial"/>
          <w:i/>
          <w:iCs/>
          <w:szCs w:val="22"/>
        </w:rPr>
      </w:pPr>
      <w:r w:rsidRPr="00824184">
        <w:rPr>
          <w:rFonts w:ascii="Arial" w:hAnsi="Arial" w:cs="Arial"/>
          <w:szCs w:val="22"/>
        </w:rPr>
        <w:t>Date of last revision</w:t>
      </w:r>
      <w:r w:rsidRPr="00824184">
        <w:rPr>
          <w:rFonts w:ascii="Arial" w:hAnsi="Arial" w:cs="Arial"/>
          <w:i/>
          <w:iCs/>
          <w:szCs w:val="22"/>
        </w:rPr>
        <w:t xml:space="preserve">: </w:t>
      </w:r>
      <w:r w:rsidR="00D453CF">
        <w:rPr>
          <w:rFonts w:ascii="Arial" w:hAnsi="Arial" w:cs="Arial"/>
          <w:szCs w:val="22"/>
        </w:rPr>
        <w:t>2</w:t>
      </w:r>
      <w:r w:rsidR="00B02938">
        <w:rPr>
          <w:rFonts w:ascii="Arial" w:hAnsi="Arial" w:cs="Arial"/>
          <w:szCs w:val="22"/>
        </w:rPr>
        <w:t>0</w:t>
      </w:r>
      <w:r w:rsidR="00D453CF">
        <w:rPr>
          <w:rFonts w:ascii="Arial" w:hAnsi="Arial" w:cs="Arial"/>
          <w:szCs w:val="22"/>
        </w:rPr>
        <w:t>/06/2025</w:t>
      </w:r>
      <w:r w:rsidRPr="00824184">
        <w:rPr>
          <w:rFonts w:ascii="Arial" w:hAnsi="Arial" w:cs="Arial"/>
          <w:i/>
          <w:iCs/>
          <w:szCs w:val="22"/>
        </w:rPr>
        <w:t xml:space="preserve"> </w:t>
      </w:r>
    </w:p>
    <w:p w14:paraId="1718C509" w14:textId="349974BE" w:rsidR="00A35BB9" w:rsidRPr="00824184" w:rsidRDefault="00A35BB9" w:rsidP="002C4FA5">
      <w:pPr>
        <w:spacing w:line="240" w:lineRule="auto"/>
        <w:rPr>
          <w:rFonts w:ascii="Arial" w:hAnsi="Arial" w:cs="Arial"/>
          <w:szCs w:val="22"/>
        </w:rPr>
      </w:pPr>
    </w:p>
    <w:p w14:paraId="431BAE44" w14:textId="0FA9A680" w:rsidR="00AB34E7" w:rsidRPr="00824184" w:rsidRDefault="00AB34E7" w:rsidP="00AB34E7">
      <w:pPr>
        <w:pStyle w:val="Level1Legal"/>
        <w:numPr>
          <w:ilvl w:val="0"/>
          <w:numId w:val="0"/>
        </w:numPr>
        <w:ind w:left="720"/>
        <w:rPr>
          <w:rFonts w:ascii="Arial" w:hAnsi="Arial" w:cs="Arial"/>
        </w:rPr>
      </w:pPr>
    </w:p>
    <w:sdt>
      <w:sdtPr>
        <w:rPr>
          <w:rFonts w:ascii="Arial" w:eastAsia="Times New Roman" w:hAnsi="Arial" w:cs="Arial"/>
          <w:color w:val="auto"/>
          <w:sz w:val="22"/>
          <w:szCs w:val="20"/>
          <w:lang w:val="en-AU"/>
        </w:rPr>
        <w:id w:val="1132900217"/>
        <w:docPartObj>
          <w:docPartGallery w:val="Table of Contents"/>
          <w:docPartUnique/>
        </w:docPartObj>
      </w:sdtPr>
      <w:sdtEndPr>
        <w:rPr>
          <w:b/>
          <w:bCs/>
          <w:noProof/>
        </w:rPr>
      </w:sdtEndPr>
      <w:sdtContent>
        <w:p w14:paraId="7C767608" w14:textId="14C1BA50" w:rsidR="00AB34E7" w:rsidRPr="00D453CF" w:rsidRDefault="00AB34E7">
          <w:pPr>
            <w:pStyle w:val="TOCHeading"/>
            <w:rPr>
              <w:rFonts w:ascii="Arial" w:hAnsi="Arial" w:cs="Arial"/>
              <w:color w:val="auto"/>
              <w:sz w:val="22"/>
              <w:szCs w:val="22"/>
            </w:rPr>
          </w:pPr>
          <w:r w:rsidRPr="00D453CF">
            <w:rPr>
              <w:rFonts w:ascii="Arial" w:hAnsi="Arial" w:cs="Arial"/>
              <w:b/>
              <w:bCs/>
              <w:color w:val="auto"/>
              <w:sz w:val="28"/>
              <w:szCs w:val="28"/>
            </w:rPr>
            <w:t>Contents</w:t>
          </w:r>
        </w:p>
        <w:p w14:paraId="2640F5A7" w14:textId="110DBA6F" w:rsidR="006A19BA" w:rsidRDefault="00AB34E7">
          <w:pPr>
            <w:pStyle w:val="TOC1"/>
            <w:tabs>
              <w:tab w:val="left" w:pos="440"/>
              <w:tab w:val="right" w:leader="dot" w:pos="9629"/>
            </w:tabs>
            <w:rPr>
              <w:rFonts w:eastAsiaTheme="minorEastAsia" w:cstheme="minorBidi"/>
              <w:b w:val="0"/>
              <w:bCs w:val="0"/>
              <w:noProof/>
              <w:kern w:val="2"/>
              <w:sz w:val="24"/>
              <w:szCs w:val="24"/>
              <w:lang w:eastAsia="en-AU"/>
              <w14:ligatures w14:val="standardContextual"/>
            </w:rPr>
          </w:pPr>
          <w:r w:rsidRPr="00824184">
            <w:rPr>
              <w:rFonts w:ascii="Arial" w:hAnsi="Arial" w:cs="Arial"/>
              <w:bCs w:val="0"/>
              <w:caps/>
              <w:sz w:val="22"/>
              <w:szCs w:val="22"/>
            </w:rPr>
            <w:fldChar w:fldCharType="begin"/>
          </w:r>
          <w:r w:rsidRPr="00824184">
            <w:rPr>
              <w:rFonts w:ascii="Arial" w:hAnsi="Arial" w:cs="Arial"/>
              <w:sz w:val="22"/>
              <w:szCs w:val="22"/>
            </w:rPr>
            <w:instrText xml:space="preserve"> TOC \o "1-3" \h \z \u </w:instrText>
          </w:r>
          <w:r w:rsidRPr="00824184">
            <w:rPr>
              <w:rFonts w:ascii="Arial" w:hAnsi="Arial" w:cs="Arial"/>
              <w:bCs w:val="0"/>
              <w:caps/>
              <w:sz w:val="22"/>
              <w:szCs w:val="22"/>
            </w:rPr>
            <w:fldChar w:fldCharType="separate"/>
          </w:r>
          <w:hyperlink w:anchor="_Toc166749751" w:history="1">
            <w:r w:rsidR="006A19BA" w:rsidRPr="00867B0F">
              <w:rPr>
                <w:rStyle w:val="Hyperlink"/>
                <w:rFonts w:ascii="Arial" w:hAnsi="Arial" w:cs="Arial"/>
                <w:noProof/>
              </w:rPr>
              <w:t>1.</w:t>
            </w:r>
            <w:r w:rsidR="006A19BA">
              <w:rPr>
                <w:rFonts w:eastAsiaTheme="minorEastAsia" w:cstheme="minorBidi"/>
                <w:b w:val="0"/>
                <w:bCs w:val="0"/>
                <w:noProof/>
                <w:kern w:val="2"/>
                <w:sz w:val="24"/>
                <w:szCs w:val="24"/>
                <w:lang w:eastAsia="en-AU"/>
                <w14:ligatures w14:val="standardContextual"/>
              </w:rPr>
              <w:tab/>
            </w:r>
            <w:r w:rsidR="006A19BA" w:rsidRPr="00867B0F">
              <w:rPr>
                <w:rStyle w:val="Hyperlink"/>
                <w:rFonts w:ascii="Arial" w:hAnsi="Arial" w:cs="Arial"/>
                <w:noProof/>
              </w:rPr>
              <w:t>Purpose:</w:t>
            </w:r>
            <w:r w:rsidR="006A19BA">
              <w:rPr>
                <w:noProof/>
                <w:webHidden/>
              </w:rPr>
              <w:tab/>
            </w:r>
            <w:r w:rsidR="006A19BA">
              <w:rPr>
                <w:noProof/>
                <w:webHidden/>
              </w:rPr>
              <w:fldChar w:fldCharType="begin"/>
            </w:r>
            <w:r w:rsidR="006A19BA">
              <w:rPr>
                <w:noProof/>
                <w:webHidden/>
              </w:rPr>
              <w:instrText xml:space="preserve"> PAGEREF _Toc166749751 \h </w:instrText>
            </w:r>
            <w:r w:rsidR="006A19BA">
              <w:rPr>
                <w:noProof/>
                <w:webHidden/>
              </w:rPr>
            </w:r>
            <w:r w:rsidR="006A19BA">
              <w:rPr>
                <w:noProof/>
                <w:webHidden/>
              </w:rPr>
              <w:fldChar w:fldCharType="separate"/>
            </w:r>
            <w:r w:rsidR="006A19BA">
              <w:rPr>
                <w:noProof/>
                <w:webHidden/>
              </w:rPr>
              <w:t>4</w:t>
            </w:r>
            <w:r w:rsidR="006A19BA">
              <w:rPr>
                <w:noProof/>
                <w:webHidden/>
              </w:rPr>
              <w:fldChar w:fldCharType="end"/>
            </w:r>
          </w:hyperlink>
        </w:p>
        <w:p w14:paraId="251CD4C5" w14:textId="536132AB" w:rsidR="006A19BA" w:rsidRDefault="006A19BA">
          <w:pPr>
            <w:pStyle w:val="TOC2"/>
            <w:tabs>
              <w:tab w:val="left" w:pos="880"/>
              <w:tab w:val="right" w:leader="dot" w:pos="9629"/>
            </w:tabs>
            <w:rPr>
              <w:rFonts w:eastAsiaTheme="minorEastAsia" w:cstheme="minorBidi"/>
              <w:i w:val="0"/>
              <w:iCs w:val="0"/>
              <w:noProof/>
              <w:kern w:val="2"/>
              <w:sz w:val="24"/>
              <w:szCs w:val="24"/>
              <w:lang w:eastAsia="en-AU"/>
              <w14:ligatures w14:val="standardContextual"/>
            </w:rPr>
          </w:pPr>
          <w:hyperlink w:anchor="_Toc166749752" w:history="1">
            <w:r w:rsidRPr="00867B0F">
              <w:rPr>
                <w:rStyle w:val="Hyperlink"/>
                <w:b/>
                <w:bCs/>
                <w:noProof/>
              </w:rPr>
              <w:t>1.1</w:t>
            </w:r>
            <w:r>
              <w:rPr>
                <w:rFonts w:eastAsiaTheme="minorEastAsia" w:cstheme="minorBidi"/>
                <w:i w:val="0"/>
                <w:iCs w:val="0"/>
                <w:noProof/>
                <w:kern w:val="2"/>
                <w:sz w:val="24"/>
                <w:szCs w:val="24"/>
                <w:lang w:eastAsia="en-AU"/>
                <w14:ligatures w14:val="standardContextual"/>
              </w:rPr>
              <w:tab/>
            </w:r>
            <w:r w:rsidRPr="00867B0F">
              <w:rPr>
                <w:rStyle w:val="Hyperlink"/>
                <w:rFonts w:ascii="Arial" w:hAnsi="Arial" w:cs="Arial"/>
                <w:b/>
                <w:bCs/>
                <w:noProof/>
              </w:rPr>
              <w:t>Zero Tolerance:</w:t>
            </w:r>
            <w:r>
              <w:rPr>
                <w:noProof/>
                <w:webHidden/>
              </w:rPr>
              <w:tab/>
            </w:r>
            <w:r>
              <w:rPr>
                <w:noProof/>
                <w:webHidden/>
              </w:rPr>
              <w:fldChar w:fldCharType="begin"/>
            </w:r>
            <w:r>
              <w:rPr>
                <w:noProof/>
                <w:webHidden/>
              </w:rPr>
              <w:instrText xml:space="preserve"> PAGEREF _Toc166749752 \h </w:instrText>
            </w:r>
            <w:r>
              <w:rPr>
                <w:noProof/>
                <w:webHidden/>
              </w:rPr>
            </w:r>
            <w:r>
              <w:rPr>
                <w:noProof/>
                <w:webHidden/>
              </w:rPr>
              <w:fldChar w:fldCharType="separate"/>
            </w:r>
            <w:r>
              <w:rPr>
                <w:noProof/>
                <w:webHidden/>
              </w:rPr>
              <w:t>5</w:t>
            </w:r>
            <w:r>
              <w:rPr>
                <w:noProof/>
                <w:webHidden/>
              </w:rPr>
              <w:fldChar w:fldCharType="end"/>
            </w:r>
          </w:hyperlink>
        </w:p>
        <w:p w14:paraId="5E1B5FE2" w14:textId="46CFDA33" w:rsidR="006A19BA" w:rsidRDefault="006A19BA">
          <w:pPr>
            <w:pStyle w:val="TOC2"/>
            <w:tabs>
              <w:tab w:val="left" w:pos="880"/>
              <w:tab w:val="right" w:leader="dot" w:pos="9629"/>
            </w:tabs>
            <w:rPr>
              <w:rFonts w:eastAsiaTheme="minorEastAsia" w:cstheme="minorBidi"/>
              <w:i w:val="0"/>
              <w:iCs w:val="0"/>
              <w:noProof/>
              <w:kern w:val="2"/>
              <w:sz w:val="24"/>
              <w:szCs w:val="24"/>
              <w:lang w:eastAsia="en-AU"/>
              <w14:ligatures w14:val="standardContextual"/>
            </w:rPr>
          </w:pPr>
          <w:hyperlink w:anchor="_Toc166749753" w:history="1">
            <w:r w:rsidRPr="00867B0F">
              <w:rPr>
                <w:rStyle w:val="Hyperlink"/>
                <w:rFonts w:ascii="Arial" w:hAnsi="Arial" w:cs="Arial"/>
                <w:b/>
                <w:bCs/>
                <w:noProof/>
              </w:rPr>
              <w:t>1.2</w:t>
            </w:r>
            <w:r>
              <w:rPr>
                <w:rFonts w:eastAsiaTheme="minorEastAsia" w:cstheme="minorBidi"/>
                <w:i w:val="0"/>
                <w:iCs w:val="0"/>
                <w:noProof/>
                <w:kern w:val="2"/>
                <w:sz w:val="24"/>
                <w:szCs w:val="24"/>
                <w:lang w:eastAsia="en-AU"/>
                <w14:ligatures w14:val="standardContextual"/>
              </w:rPr>
              <w:tab/>
            </w:r>
            <w:r w:rsidRPr="00867B0F">
              <w:rPr>
                <w:rStyle w:val="Hyperlink"/>
                <w:rFonts w:ascii="Arial" w:hAnsi="Arial" w:cs="Arial"/>
                <w:b/>
                <w:bCs/>
                <w:noProof/>
              </w:rPr>
              <w:t>What is Positive Duty?</w:t>
            </w:r>
            <w:r>
              <w:rPr>
                <w:noProof/>
                <w:webHidden/>
              </w:rPr>
              <w:tab/>
            </w:r>
            <w:r>
              <w:rPr>
                <w:noProof/>
                <w:webHidden/>
              </w:rPr>
              <w:fldChar w:fldCharType="begin"/>
            </w:r>
            <w:r>
              <w:rPr>
                <w:noProof/>
                <w:webHidden/>
              </w:rPr>
              <w:instrText xml:space="preserve"> PAGEREF _Toc166749753 \h </w:instrText>
            </w:r>
            <w:r>
              <w:rPr>
                <w:noProof/>
                <w:webHidden/>
              </w:rPr>
            </w:r>
            <w:r>
              <w:rPr>
                <w:noProof/>
                <w:webHidden/>
              </w:rPr>
              <w:fldChar w:fldCharType="separate"/>
            </w:r>
            <w:r>
              <w:rPr>
                <w:noProof/>
                <w:webHidden/>
              </w:rPr>
              <w:t>5</w:t>
            </w:r>
            <w:r>
              <w:rPr>
                <w:noProof/>
                <w:webHidden/>
              </w:rPr>
              <w:fldChar w:fldCharType="end"/>
            </w:r>
          </w:hyperlink>
        </w:p>
        <w:p w14:paraId="5B3A4488" w14:textId="3369477C" w:rsidR="006A19BA" w:rsidRDefault="006A19BA">
          <w:pPr>
            <w:pStyle w:val="TOC1"/>
            <w:tabs>
              <w:tab w:val="left" w:pos="440"/>
              <w:tab w:val="right" w:leader="dot" w:pos="9629"/>
            </w:tabs>
            <w:rPr>
              <w:rFonts w:eastAsiaTheme="minorEastAsia" w:cstheme="minorBidi"/>
              <w:b w:val="0"/>
              <w:bCs w:val="0"/>
              <w:noProof/>
              <w:kern w:val="2"/>
              <w:sz w:val="24"/>
              <w:szCs w:val="24"/>
              <w:lang w:eastAsia="en-AU"/>
              <w14:ligatures w14:val="standardContextual"/>
            </w:rPr>
          </w:pPr>
          <w:hyperlink w:anchor="_Toc166749754" w:history="1">
            <w:r w:rsidRPr="00867B0F">
              <w:rPr>
                <w:rStyle w:val="Hyperlink"/>
                <w:rFonts w:ascii="Arial" w:hAnsi="Arial" w:cs="Arial"/>
                <w:noProof/>
              </w:rPr>
              <w:t>2.</w:t>
            </w:r>
            <w:r>
              <w:rPr>
                <w:rFonts w:eastAsiaTheme="minorEastAsia" w:cstheme="minorBidi"/>
                <w:b w:val="0"/>
                <w:bCs w:val="0"/>
                <w:noProof/>
                <w:kern w:val="2"/>
                <w:sz w:val="24"/>
                <w:szCs w:val="24"/>
                <w:lang w:eastAsia="en-AU"/>
                <w14:ligatures w14:val="standardContextual"/>
              </w:rPr>
              <w:tab/>
            </w:r>
            <w:r w:rsidRPr="00867B0F">
              <w:rPr>
                <w:rStyle w:val="Hyperlink"/>
                <w:rFonts w:ascii="Arial" w:hAnsi="Arial" w:cs="Arial"/>
                <w:noProof/>
              </w:rPr>
              <w:t>Who this policy applies to:</w:t>
            </w:r>
            <w:r>
              <w:rPr>
                <w:noProof/>
                <w:webHidden/>
              </w:rPr>
              <w:tab/>
            </w:r>
            <w:r>
              <w:rPr>
                <w:noProof/>
                <w:webHidden/>
              </w:rPr>
              <w:fldChar w:fldCharType="begin"/>
            </w:r>
            <w:r>
              <w:rPr>
                <w:noProof/>
                <w:webHidden/>
              </w:rPr>
              <w:instrText xml:space="preserve"> PAGEREF _Toc166749754 \h </w:instrText>
            </w:r>
            <w:r>
              <w:rPr>
                <w:noProof/>
                <w:webHidden/>
              </w:rPr>
            </w:r>
            <w:r>
              <w:rPr>
                <w:noProof/>
                <w:webHidden/>
              </w:rPr>
              <w:fldChar w:fldCharType="separate"/>
            </w:r>
            <w:r>
              <w:rPr>
                <w:noProof/>
                <w:webHidden/>
              </w:rPr>
              <w:t>6</w:t>
            </w:r>
            <w:r>
              <w:rPr>
                <w:noProof/>
                <w:webHidden/>
              </w:rPr>
              <w:fldChar w:fldCharType="end"/>
            </w:r>
          </w:hyperlink>
        </w:p>
        <w:p w14:paraId="6563F0AB" w14:textId="26BD501F" w:rsidR="006A19BA" w:rsidRDefault="006A19BA">
          <w:pPr>
            <w:pStyle w:val="TOC1"/>
            <w:tabs>
              <w:tab w:val="left" w:pos="440"/>
              <w:tab w:val="right" w:leader="dot" w:pos="9629"/>
            </w:tabs>
            <w:rPr>
              <w:rFonts w:eastAsiaTheme="minorEastAsia" w:cstheme="minorBidi"/>
              <w:b w:val="0"/>
              <w:bCs w:val="0"/>
              <w:noProof/>
              <w:kern w:val="2"/>
              <w:sz w:val="24"/>
              <w:szCs w:val="24"/>
              <w:lang w:eastAsia="en-AU"/>
              <w14:ligatures w14:val="standardContextual"/>
            </w:rPr>
          </w:pPr>
          <w:hyperlink w:anchor="_Toc166749755" w:history="1">
            <w:r w:rsidRPr="00867B0F">
              <w:rPr>
                <w:rStyle w:val="Hyperlink"/>
                <w:rFonts w:ascii="Arial" w:hAnsi="Arial" w:cs="Arial"/>
                <w:noProof/>
              </w:rPr>
              <w:t>3.</w:t>
            </w:r>
            <w:r>
              <w:rPr>
                <w:rFonts w:eastAsiaTheme="minorEastAsia" w:cstheme="minorBidi"/>
                <w:b w:val="0"/>
                <w:bCs w:val="0"/>
                <w:noProof/>
                <w:kern w:val="2"/>
                <w:sz w:val="24"/>
                <w:szCs w:val="24"/>
                <w:lang w:eastAsia="en-AU"/>
                <w14:ligatures w14:val="standardContextual"/>
              </w:rPr>
              <w:tab/>
            </w:r>
            <w:r w:rsidRPr="00867B0F">
              <w:rPr>
                <w:rStyle w:val="Hyperlink"/>
                <w:rFonts w:ascii="Arial" w:hAnsi="Arial" w:cs="Arial"/>
                <w:noProof/>
              </w:rPr>
              <w:t>When this policy applies:</w:t>
            </w:r>
            <w:r>
              <w:rPr>
                <w:noProof/>
                <w:webHidden/>
              </w:rPr>
              <w:tab/>
            </w:r>
            <w:r>
              <w:rPr>
                <w:noProof/>
                <w:webHidden/>
              </w:rPr>
              <w:fldChar w:fldCharType="begin"/>
            </w:r>
            <w:r>
              <w:rPr>
                <w:noProof/>
                <w:webHidden/>
              </w:rPr>
              <w:instrText xml:space="preserve"> PAGEREF _Toc166749755 \h </w:instrText>
            </w:r>
            <w:r>
              <w:rPr>
                <w:noProof/>
                <w:webHidden/>
              </w:rPr>
            </w:r>
            <w:r>
              <w:rPr>
                <w:noProof/>
                <w:webHidden/>
              </w:rPr>
              <w:fldChar w:fldCharType="separate"/>
            </w:r>
            <w:r>
              <w:rPr>
                <w:noProof/>
                <w:webHidden/>
              </w:rPr>
              <w:t>6</w:t>
            </w:r>
            <w:r>
              <w:rPr>
                <w:noProof/>
                <w:webHidden/>
              </w:rPr>
              <w:fldChar w:fldCharType="end"/>
            </w:r>
          </w:hyperlink>
        </w:p>
        <w:p w14:paraId="4614B31A" w14:textId="0DBE9A51" w:rsidR="006A19BA" w:rsidRDefault="006A19BA">
          <w:pPr>
            <w:pStyle w:val="TOC1"/>
            <w:tabs>
              <w:tab w:val="left" w:pos="440"/>
              <w:tab w:val="right" w:leader="dot" w:pos="9629"/>
            </w:tabs>
            <w:rPr>
              <w:rFonts w:eastAsiaTheme="minorEastAsia" w:cstheme="minorBidi"/>
              <w:b w:val="0"/>
              <w:bCs w:val="0"/>
              <w:noProof/>
              <w:kern w:val="2"/>
              <w:sz w:val="24"/>
              <w:szCs w:val="24"/>
              <w:lang w:eastAsia="en-AU"/>
              <w14:ligatures w14:val="standardContextual"/>
            </w:rPr>
          </w:pPr>
          <w:hyperlink w:anchor="_Toc166749756" w:history="1">
            <w:r w:rsidRPr="00867B0F">
              <w:rPr>
                <w:rStyle w:val="Hyperlink"/>
                <w:rFonts w:ascii="Arial" w:hAnsi="Arial" w:cs="Arial"/>
                <w:noProof/>
              </w:rPr>
              <w:t>4.</w:t>
            </w:r>
            <w:r>
              <w:rPr>
                <w:rFonts w:eastAsiaTheme="minorEastAsia" w:cstheme="minorBidi"/>
                <w:b w:val="0"/>
                <w:bCs w:val="0"/>
                <w:noProof/>
                <w:kern w:val="2"/>
                <w:sz w:val="24"/>
                <w:szCs w:val="24"/>
                <w:lang w:eastAsia="en-AU"/>
                <w14:ligatures w14:val="standardContextual"/>
              </w:rPr>
              <w:tab/>
            </w:r>
            <w:r w:rsidRPr="00867B0F">
              <w:rPr>
                <w:rStyle w:val="Hyperlink"/>
                <w:rFonts w:ascii="Arial" w:hAnsi="Arial" w:cs="Arial"/>
                <w:noProof/>
              </w:rPr>
              <w:t>What is sexual harassment:</w:t>
            </w:r>
            <w:r>
              <w:rPr>
                <w:noProof/>
                <w:webHidden/>
              </w:rPr>
              <w:tab/>
            </w:r>
            <w:r>
              <w:rPr>
                <w:noProof/>
                <w:webHidden/>
              </w:rPr>
              <w:fldChar w:fldCharType="begin"/>
            </w:r>
            <w:r>
              <w:rPr>
                <w:noProof/>
                <w:webHidden/>
              </w:rPr>
              <w:instrText xml:space="preserve"> PAGEREF _Toc166749756 \h </w:instrText>
            </w:r>
            <w:r>
              <w:rPr>
                <w:noProof/>
                <w:webHidden/>
              </w:rPr>
            </w:r>
            <w:r>
              <w:rPr>
                <w:noProof/>
                <w:webHidden/>
              </w:rPr>
              <w:fldChar w:fldCharType="separate"/>
            </w:r>
            <w:r>
              <w:rPr>
                <w:noProof/>
                <w:webHidden/>
              </w:rPr>
              <w:t>6</w:t>
            </w:r>
            <w:r>
              <w:rPr>
                <w:noProof/>
                <w:webHidden/>
              </w:rPr>
              <w:fldChar w:fldCharType="end"/>
            </w:r>
          </w:hyperlink>
        </w:p>
        <w:p w14:paraId="2327C443" w14:textId="511DC85E" w:rsidR="006A19BA" w:rsidRDefault="006A19BA">
          <w:pPr>
            <w:pStyle w:val="TOC2"/>
            <w:tabs>
              <w:tab w:val="left" w:pos="880"/>
              <w:tab w:val="right" w:leader="dot" w:pos="9629"/>
            </w:tabs>
            <w:rPr>
              <w:rFonts w:eastAsiaTheme="minorEastAsia" w:cstheme="minorBidi"/>
              <w:i w:val="0"/>
              <w:iCs w:val="0"/>
              <w:noProof/>
              <w:kern w:val="2"/>
              <w:sz w:val="24"/>
              <w:szCs w:val="24"/>
              <w:lang w:eastAsia="en-AU"/>
              <w14:ligatures w14:val="standardContextual"/>
            </w:rPr>
          </w:pPr>
          <w:hyperlink w:anchor="_Toc166749757" w:history="1">
            <w:r w:rsidRPr="00867B0F">
              <w:rPr>
                <w:rStyle w:val="Hyperlink"/>
                <w:b/>
                <w:bCs/>
                <w:noProof/>
              </w:rPr>
              <w:t>4.1</w:t>
            </w:r>
            <w:r>
              <w:rPr>
                <w:rFonts w:eastAsiaTheme="minorEastAsia" w:cstheme="minorBidi"/>
                <w:i w:val="0"/>
                <w:iCs w:val="0"/>
                <w:noProof/>
                <w:kern w:val="2"/>
                <w:sz w:val="24"/>
                <w:szCs w:val="24"/>
                <w:lang w:eastAsia="en-AU"/>
                <w14:ligatures w14:val="standardContextual"/>
              </w:rPr>
              <w:tab/>
            </w:r>
            <w:r w:rsidRPr="00867B0F">
              <w:rPr>
                <w:rStyle w:val="Hyperlink"/>
                <w:rFonts w:ascii="Arial" w:hAnsi="Arial" w:cs="Arial"/>
                <w:b/>
                <w:bCs/>
                <w:noProof/>
              </w:rPr>
              <w:t>Threshold:</w:t>
            </w:r>
            <w:r>
              <w:rPr>
                <w:noProof/>
                <w:webHidden/>
              </w:rPr>
              <w:tab/>
            </w:r>
            <w:r>
              <w:rPr>
                <w:noProof/>
                <w:webHidden/>
              </w:rPr>
              <w:fldChar w:fldCharType="begin"/>
            </w:r>
            <w:r>
              <w:rPr>
                <w:noProof/>
                <w:webHidden/>
              </w:rPr>
              <w:instrText xml:space="preserve"> PAGEREF _Toc166749757 \h </w:instrText>
            </w:r>
            <w:r>
              <w:rPr>
                <w:noProof/>
                <w:webHidden/>
              </w:rPr>
            </w:r>
            <w:r>
              <w:rPr>
                <w:noProof/>
                <w:webHidden/>
              </w:rPr>
              <w:fldChar w:fldCharType="separate"/>
            </w:r>
            <w:r>
              <w:rPr>
                <w:noProof/>
                <w:webHidden/>
              </w:rPr>
              <w:t>7</w:t>
            </w:r>
            <w:r>
              <w:rPr>
                <w:noProof/>
                <w:webHidden/>
              </w:rPr>
              <w:fldChar w:fldCharType="end"/>
            </w:r>
          </w:hyperlink>
        </w:p>
        <w:p w14:paraId="47A113AF" w14:textId="5758F62A" w:rsidR="006A19BA" w:rsidRDefault="006A19BA">
          <w:pPr>
            <w:pStyle w:val="TOC2"/>
            <w:tabs>
              <w:tab w:val="left" w:pos="880"/>
              <w:tab w:val="right" w:leader="dot" w:pos="9629"/>
            </w:tabs>
            <w:rPr>
              <w:rFonts w:eastAsiaTheme="minorEastAsia" w:cstheme="minorBidi"/>
              <w:i w:val="0"/>
              <w:iCs w:val="0"/>
              <w:noProof/>
              <w:kern w:val="2"/>
              <w:sz w:val="24"/>
              <w:szCs w:val="24"/>
              <w:lang w:eastAsia="en-AU"/>
              <w14:ligatures w14:val="standardContextual"/>
            </w:rPr>
          </w:pPr>
          <w:hyperlink w:anchor="_Toc166749758" w:history="1">
            <w:r w:rsidRPr="00867B0F">
              <w:rPr>
                <w:rStyle w:val="Hyperlink"/>
                <w:b/>
                <w:bCs/>
                <w:noProof/>
              </w:rPr>
              <w:t>4.2</w:t>
            </w:r>
            <w:r>
              <w:rPr>
                <w:rFonts w:eastAsiaTheme="minorEastAsia" w:cstheme="minorBidi"/>
                <w:i w:val="0"/>
                <w:iCs w:val="0"/>
                <w:noProof/>
                <w:kern w:val="2"/>
                <w:sz w:val="24"/>
                <w:szCs w:val="24"/>
                <w:lang w:eastAsia="en-AU"/>
                <w14:ligatures w14:val="standardContextual"/>
              </w:rPr>
              <w:tab/>
            </w:r>
            <w:r w:rsidRPr="00867B0F">
              <w:rPr>
                <w:rStyle w:val="Hyperlink"/>
                <w:rFonts w:ascii="Arial" w:hAnsi="Arial" w:cs="Arial"/>
                <w:b/>
                <w:bCs/>
                <w:noProof/>
              </w:rPr>
              <w:t>Sexual Harassment and Technology and Social Media:</w:t>
            </w:r>
            <w:r>
              <w:rPr>
                <w:noProof/>
                <w:webHidden/>
              </w:rPr>
              <w:tab/>
            </w:r>
            <w:r>
              <w:rPr>
                <w:noProof/>
                <w:webHidden/>
              </w:rPr>
              <w:fldChar w:fldCharType="begin"/>
            </w:r>
            <w:r>
              <w:rPr>
                <w:noProof/>
                <w:webHidden/>
              </w:rPr>
              <w:instrText xml:space="preserve"> PAGEREF _Toc166749758 \h </w:instrText>
            </w:r>
            <w:r>
              <w:rPr>
                <w:noProof/>
                <w:webHidden/>
              </w:rPr>
            </w:r>
            <w:r>
              <w:rPr>
                <w:noProof/>
                <w:webHidden/>
              </w:rPr>
              <w:fldChar w:fldCharType="separate"/>
            </w:r>
            <w:r>
              <w:rPr>
                <w:noProof/>
                <w:webHidden/>
              </w:rPr>
              <w:t>7</w:t>
            </w:r>
            <w:r>
              <w:rPr>
                <w:noProof/>
                <w:webHidden/>
              </w:rPr>
              <w:fldChar w:fldCharType="end"/>
            </w:r>
          </w:hyperlink>
        </w:p>
        <w:p w14:paraId="097CF625" w14:textId="7F27FF9C" w:rsidR="006A19BA" w:rsidRDefault="006A19BA">
          <w:pPr>
            <w:pStyle w:val="TOC1"/>
            <w:tabs>
              <w:tab w:val="left" w:pos="440"/>
              <w:tab w:val="right" w:leader="dot" w:pos="9629"/>
            </w:tabs>
            <w:rPr>
              <w:rFonts w:eastAsiaTheme="minorEastAsia" w:cstheme="minorBidi"/>
              <w:b w:val="0"/>
              <w:bCs w:val="0"/>
              <w:noProof/>
              <w:kern w:val="2"/>
              <w:sz w:val="24"/>
              <w:szCs w:val="24"/>
              <w:lang w:eastAsia="en-AU"/>
              <w14:ligatures w14:val="standardContextual"/>
            </w:rPr>
          </w:pPr>
          <w:hyperlink w:anchor="_Toc166749759" w:history="1">
            <w:r w:rsidRPr="00867B0F">
              <w:rPr>
                <w:rStyle w:val="Hyperlink"/>
                <w:rFonts w:ascii="Arial" w:hAnsi="Arial" w:cs="Arial"/>
                <w:noProof/>
              </w:rPr>
              <w:t>5.</w:t>
            </w:r>
            <w:r>
              <w:rPr>
                <w:rFonts w:eastAsiaTheme="minorEastAsia" w:cstheme="minorBidi"/>
                <w:b w:val="0"/>
                <w:bCs w:val="0"/>
                <w:noProof/>
                <w:kern w:val="2"/>
                <w:sz w:val="24"/>
                <w:szCs w:val="24"/>
                <w:lang w:eastAsia="en-AU"/>
                <w14:ligatures w14:val="standardContextual"/>
              </w:rPr>
              <w:tab/>
            </w:r>
            <w:r w:rsidRPr="00867B0F">
              <w:rPr>
                <w:rStyle w:val="Hyperlink"/>
                <w:rFonts w:ascii="Arial" w:hAnsi="Arial" w:cs="Arial"/>
                <w:noProof/>
              </w:rPr>
              <w:t>What is sex-based harassment:</w:t>
            </w:r>
            <w:r>
              <w:rPr>
                <w:noProof/>
                <w:webHidden/>
              </w:rPr>
              <w:tab/>
            </w:r>
            <w:r>
              <w:rPr>
                <w:noProof/>
                <w:webHidden/>
              </w:rPr>
              <w:fldChar w:fldCharType="begin"/>
            </w:r>
            <w:r>
              <w:rPr>
                <w:noProof/>
                <w:webHidden/>
              </w:rPr>
              <w:instrText xml:space="preserve"> PAGEREF _Toc166749759 \h </w:instrText>
            </w:r>
            <w:r>
              <w:rPr>
                <w:noProof/>
                <w:webHidden/>
              </w:rPr>
            </w:r>
            <w:r>
              <w:rPr>
                <w:noProof/>
                <w:webHidden/>
              </w:rPr>
              <w:fldChar w:fldCharType="separate"/>
            </w:r>
            <w:r>
              <w:rPr>
                <w:noProof/>
                <w:webHidden/>
              </w:rPr>
              <w:t>7</w:t>
            </w:r>
            <w:r>
              <w:rPr>
                <w:noProof/>
                <w:webHidden/>
              </w:rPr>
              <w:fldChar w:fldCharType="end"/>
            </w:r>
          </w:hyperlink>
        </w:p>
        <w:p w14:paraId="19FBAD8E" w14:textId="7C0F061F" w:rsidR="006A19BA" w:rsidRDefault="006A19BA">
          <w:pPr>
            <w:pStyle w:val="TOC1"/>
            <w:tabs>
              <w:tab w:val="left" w:pos="440"/>
              <w:tab w:val="right" w:leader="dot" w:pos="9629"/>
            </w:tabs>
            <w:rPr>
              <w:rFonts w:eastAsiaTheme="minorEastAsia" w:cstheme="minorBidi"/>
              <w:b w:val="0"/>
              <w:bCs w:val="0"/>
              <w:noProof/>
              <w:kern w:val="2"/>
              <w:sz w:val="24"/>
              <w:szCs w:val="24"/>
              <w:lang w:eastAsia="en-AU"/>
              <w14:ligatures w14:val="standardContextual"/>
            </w:rPr>
          </w:pPr>
          <w:hyperlink w:anchor="_Toc166749760" w:history="1">
            <w:r w:rsidRPr="00867B0F">
              <w:rPr>
                <w:rStyle w:val="Hyperlink"/>
                <w:rFonts w:ascii="Arial" w:hAnsi="Arial" w:cs="Arial"/>
                <w:noProof/>
              </w:rPr>
              <w:t>6.</w:t>
            </w:r>
            <w:r>
              <w:rPr>
                <w:rFonts w:eastAsiaTheme="minorEastAsia" w:cstheme="minorBidi"/>
                <w:b w:val="0"/>
                <w:bCs w:val="0"/>
                <w:noProof/>
                <w:kern w:val="2"/>
                <w:sz w:val="24"/>
                <w:szCs w:val="24"/>
                <w:lang w:eastAsia="en-AU"/>
                <w14:ligatures w14:val="standardContextual"/>
              </w:rPr>
              <w:tab/>
            </w:r>
            <w:r w:rsidRPr="00867B0F">
              <w:rPr>
                <w:rStyle w:val="Hyperlink"/>
                <w:rFonts w:ascii="Arial" w:hAnsi="Arial" w:cs="Arial"/>
                <w:noProof/>
              </w:rPr>
              <w:t>What is a hostile workplace environment?</w:t>
            </w:r>
            <w:r>
              <w:rPr>
                <w:noProof/>
                <w:webHidden/>
              </w:rPr>
              <w:tab/>
            </w:r>
            <w:r>
              <w:rPr>
                <w:noProof/>
                <w:webHidden/>
              </w:rPr>
              <w:fldChar w:fldCharType="begin"/>
            </w:r>
            <w:r>
              <w:rPr>
                <w:noProof/>
                <w:webHidden/>
              </w:rPr>
              <w:instrText xml:space="preserve"> PAGEREF _Toc166749760 \h </w:instrText>
            </w:r>
            <w:r>
              <w:rPr>
                <w:noProof/>
                <w:webHidden/>
              </w:rPr>
            </w:r>
            <w:r>
              <w:rPr>
                <w:noProof/>
                <w:webHidden/>
              </w:rPr>
              <w:fldChar w:fldCharType="separate"/>
            </w:r>
            <w:r>
              <w:rPr>
                <w:noProof/>
                <w:webHidden/>
              </w:rPr>
              <w:t>8</w:t>
            </w:r>
            <w:r>
              <w:rPr>
                <w:noProof/>
                <w:webHidden/>
              </w:rPr>
              <w:fldChar w:fldCharType="end"/>
            </w:r>
          </w:hyperlink>
        </w:p>
        <w:p w14:paraId="673DD855" w14:textId="75A0676E" w:rsidR="006A19BA" w:rsidRDefault="006A19BA">
          <w:pPr>
            <w:pStyle w:val="TOC1"/>
            <w:tabs>
              <w:tab w:val="left" w:pos="440"/>
              <w:tab w:val="right" w:leader="dot" w:pos="9629"/>
            </w:tabs>
            <w:rPr>
              <w:rFonts w:eastAsiaTheme="minorEastAsia" w:cstheme="minorBidi"/>
              <w:b w:val="0"/>
              <w:bCs w:val="0"/>
              <w:noProof/>
              <w:kern w:val="2"/>
              <w:sz w:val="24"/>
              <w:szCs w:val="24"/>
              <w:lang w:eastAsia="en-AU"/>
              <w14:ligatures w14:val="standardContextual"/>
            </w:rPr>
          </w:pPr>
          <w:hyperlink w:anchor="_Toc166749761" w:history="1">
            <w:r w:rsidRPr="00867B0F">
              <w:rPr>
                <w:rStyle w:val="Hyperlink"/>
                <w:rFonts w:ascii="Arial" w:hAnsi="Arial" w:cs="Arial"/>
                <w:noProof/>
              </w:rPr>
              <w:t>7.</w:t>
            </w:r>
            <w:r>
              <w:rPr>
                <w:rFonts w:eastAsiaTheme="minorEastAsia" w:cstheme="minorBidi"/>
                <w:b w:val="0"/>
                <w:bCs w:val="0"/>
                <w:noProof/>
                <w:kern w:val="2"/>
                <w:sz w:val="24"/>
                <w:szCs w:val="24"/>
                <w:lang w:eastAsia="en-AU"/>
                <w14:ligatures w14:val="standardContextual"/>
              </w:rPr>
              <w:tab/>
            </w:r>
            <w:r w:rsidRPr="00867B0F">
              <w:rPr>
                <w:rStyle w:val="Hyperlink"/>
                <w:rFonts w:ascii="Arial" w:hAnsi="Arial" w:cs="Arial"/>
                <w:noProof/>
              </w:rPr>
              <w:t>Reporting:</w:t>
            </w:r>
            <w:r>
              <w:rPr>
                <w:noProof/>
                <w:webHidden/>
              </w:rPr>
              <w:tab/>
            </w:r>
            <w:r>
              <w:rPr>
                <w:noProof/>
                <w:webHidden/>
              </w:rPr>
              <w:fldChar w:fldCharType="begin"/>
            </w:r>
            <w:r>
              <w:rPr>
                <w:noProof/>
                <w:webHidden/>
              </w:rPr>
              <w:instrText xml:space="preserve"> PAGEREF _Toc166749761 \h </w:instrText>
            </w:r>
            <w:r>
              <w:rPr>
                <w:noProof/>
                <w:webHidden/>
              </w:rPr>
            </w:r>
            <w:r>
              <w:rPr>
                <w:noProof/>
                <w:webHidden/>
              </w:rPr>
              <w:fldChar w:fldCharType="separate"/>
            </w:r>
            <w:r>
              <w:rPr>
                <w:noProof/>
                <w:webHidden/>
              </w:rPr>
              <w:t>8</w:t>
            </w:r>
            <w:r>
              <w:rPr>
                <w:noProof/>
                <w:webHidden/>
              </w:rPr>
              <w:fldChar w:fldCharType="end"/>
            </w:r>
          </w:hyperlink>
        </w:p>
        <w:p w14:paraId="4AA1141D" w14:textId="2707BDEE" w:rsidR="006A19BA" w:rsidRDefault="006A19BA">
          <w:pPr>
            <w:pStyle w:val="TOC2"/>
            <w:tabs>
              <w:tab w:val="left" w:pos="880"/>
              <w:tab w:val="right" w:leader="dot" w:pos="9629"/>
            </w:tabs>
            <w:rPr>
              <w:rFonts w:eastAsiaTheme="minorEastAsia" w:cstheme="minorBidi"/>
              <w:i w:val="0"/>
              <w:iCs w:val="0"/>
              <w:noProof/>
              <w:kern w:val="2"/>
              <w:sz w:val="24"/>
              <w:szCs w:val="24"/>
              <w:lang w:eastAsia="en-AU"/>
              <w14:ligatures w14:val="standardContextual"/>
            </w:rPr>
          </w:pPr>
          <w:hyperlink w:anchor="_Toc166749762" w:history="1">
            <w:r w:rsidRPr="00867B0F">
              <w:rPr>
                <w:rStyle w:val="Hyperlink"/>
                <w:b/>
                <w:bCs/>
                <w:noProof/>
              </w:rPr>
              <w:t>7.1</w:t>
            </w:r>
            <w:r>
              <w:rPr>
                <w:rFonts w:eastAsiaTheme="minorEastAsia" w:cstheme="minorBidi"/>
                <w:i w:val="0"/>
                <w:iCs w:val="0"/>
                <w:noProof/>
                <w:kern w:val="2"/>
                <w:sz w:val="24"/>
                <w:szCs w:val="24"/>
                <w:lang w:eastAsia="en-AU"/>
                <w14:ligatures w14:val="standardContextual"/>
              </w:rPr>
              <w:tab/>
            </w:r>
            <w:r w:rsidRPr="00867B0F">
              <w:rPr>
                <w:rStyle w:val="Hyperlink"/>
                <w:rFonts w:ascii="Arial" w:hAnsi="Arial" w:cs="Arial"/>
                <w:b/>
                <w:bCs/>
                <w:noProof/>
              </w:rPr>
              <w:t>Who Can Raise a Complaint?</w:t>
            </w:r>
            <w:r>
              <w:rPr>
                <w:noProof/>
                <w:webHidden/>
              </w:rPr>
              <w:tab/>
            </w:r>
            <w:r>
              <w:rPr>
                <w:noProof/>
                <w:webHidden/>
              </w:rPr>
              <w:fldChar w:fldCharType="begin"/>
            </w:r>
            <w:r>
              <w:rPr>
                <w:noProof/>
                <w:webHidden/>
              </w:rPr>
              <w:instrText xml:space="preserve"> PAGEREF _Toc166749762 \h </w:instrText>
            </w:r>
            <w:r>
              <w:rPr>
                <w:noProof/>
                <w:webHidden/>
              </w:rPr>
            </w:r>
            <w:r>
              <w:rPr>
                <w:noProof/>
                <w:webHidden/>
              </w:rPr>
              <w:fldChar w:fldCharType="separate"/>
            </w:r>
            <w:r>
              <w:rPr>
                <w:noProof/>
                <w:webHidden/>
              </w:rPr>
              <w:t>8</w:t>
            </w:r>
            <w:r>
              <w:rPr>
                <w:noProof/>
                <w:webHidden/>
              </w:rPr>
              <w:fldChar w:fldCharType="end"/>
            </w:r>
          </w:hyperlink>
        </w:p>
        <w:p w14:paraId="208D7135" w14:textId="76BD7E88" w:rsidR="006A19BA" w:rsidRDefault="006A19BA">
          <w:pPr>
            <w:pStyle w:val="TOC2"/>
            <w:tabs>
              <w:tab w:val="left" w:pos="880"/>
              <w:tab w:val="right" w:leader="dot" w:pos="9629"/>
            </w:tabs>
            <w:rPr>
              <w:rFonts w:eastAsiaTheme="minorEastAsia" w:cstheme="minorBidi"/>
              <w:i w:val="0"/>
              <w:iCs w:val="0"/>
              <w:noProof/>
              <w:kern w:val="2"/>
              <w:sz w:val="24"/>
              <w:szCs w:val="24"/>
              <w:lang w:eastAsia="en-AU"/>
              <w14:ligatures w14:val="standardContextual"/>
            </w:rPr>
          </w:pPr>
          <w:hyperlink w:anchor="_Toc166749763" w:history="1">
            <w:r w:rsidRPr="00867B0F">
              <w:rPr>
                <w:rStyle w:val="Hyperlink"/>
                <w:b/>
                <w:bCs/>
                <w:noProof/>
              </w:rPr>
              <w:t>7.2</w:t>
            </w:r>
            <w:r>
              <w:rPr>
                <w:rFonts w:eastAsiaTheme="minorEastAsia" w:cstheme="minorBidi"/>
                <w:i w:val="0"/>
                <w:iCs w:val="0"/>
                <w:noProof/>
                <w:kern w:val="2"/>
                <w:sz w:val="24"/>
                <w:szCs w:val="24"/>
                <w:lang w:eastAsia="en-AU"/>
                <w14:ligatures w14:val="standardContextual"/>
              </w:rPr>
              <w:tab/>
            </w:r>
            <w:r w:rsidRPr="00867B0F">
              <w:rPr>
                <w:rStyle w:val="Hyperlink"/>
                <w:rFonts w:ascii="Arial" w:hAnsi="Arial" w:cs="Arial"/>
                <w:b/>
                <w:bCs/>
                <w:noProof/>
              </w:rPr>
              <w:t>How to Raise a Complaint:</w:t>
            </w:r>
            <w:r>
              <w:rPr>
                <w:noProof/>
                <w:webHidden/>
              </w:rPr>
              <w:tab/>
            </w:r>
            <w:r>
              <w:rPr>
                <w:noProof/>
                <w:webHidden/>
              </w:rPr>
              <w:fldChar w:fldCharType="begin"/>
            </w:r>
            <w:r>
              <w:rPr>
                <w:noProof/>
                <w:webHidden/>
              </w:rPr>
              <w:instrText xml:space="preserve"> PAGEREF _Toc166749763 \h </w:instrText>
            </w:r>
            <w:r>
              <w:rPr>
                <w:noProof/>
                <w:webHidden/>
              </w:rPr>
            </w:r>
            <w:r>
              <w:rPr>
                <w:noProof/>
                <w:webHidden/>
              </w:rPr>
              <w:fldChar w:fldCharType="separate"/>
            </w:r>
            <w:r>
              <w:rPr>
                <w:noProof/>
                <w:webHidden/>
              </w:rPr>
              <w:t>8</w:t>
            </w:r>
            <w:r>
              <w:rPr>
                <w:noProof/>
                <w:webHidden/>
              </w:rPr>
              <w:fldChar w:fldCharType="end"/>
            </w:r>
          </w:hyperlink>
        </w:p>
        <w:p w14:paraId="6D3CBB78" w14:textId="23429802" w:rsidR="006A19BA" w:rsidRDefault="006A19BA">
          <w:pPr>
            <w:pStyle w:val="TOC2"/>
            <w:tabs>
              <w:tab w:val="left" w:pos="880"/>
              <w:tab w:val="right" w:leader="dot" w:pos="9629"/>
            </w:tabs>
            <w:rPr>
              <w:rFonts w:eastAsiaTheme="minorEastAsia" w:cstheme="minorBidi"/>
              <w:i w:val="0"/>
              <w:iCs w:val="0"/>
              <w:noProof/>
              <w:kern w:val="2"/>
              <w:sz w:val="24"/>
              <w:szCs w:val="24"/>
              <w:lang w:eastAsia="en-AU"/>
              <w14:ligatures w14:val="standardContextual"/>
            </w:rPr>
          </w:pPr>
          <w:hyperlink w:anchor="_Toc166749764" w:history="1">
            <w:r w:rsidRPr="00867B0F">
              <w:rPr>
                <w:rStyle w:val="Hyperlink"/>
                <w:b/>
                <w:bCs/>
                <w:noProof/>
              </w:rPr>
              <w:t>7.3</w:t>
            </w:r>
            <w:r>
              <w:rPr>
                <w:rFonts w:eastAsiaTheme="minorEastAsia" w:cstheme="minorBidi"/>
                <w:i w:val="0"/>
                <w:iCs w:val="0"/>
                <w:noProof/>
                <w:kern w:val="2"/>
                <w:sz w:val="24"/>
                <w:szCs w:val="24"/>
                <w:lang w:eastAsia="en-AU"/>
                <w14:ligatures w14:val="standardContextual"/>
              </w:rPr>
              <w:tab/>
            </w:r>
            <w:r w:rsidRPr="00867B0F">
              <w:rPr>
                <w:rStyle w:val="Hyperlink"/>
                <w:rFonts w:ascii="Arial" w:hAnsi="Arial" w:cs="Arial"/>
                <w:b/>
                <w:bCs/>
                <w:noProof/>
              </w:rPr>
              <w:t>Anonymous Complaints:</w:t>
            </w:r>
            <w:r>
              <w:rPr>
                <w:noProof/>
                <w:webHidden/>
              </w:rPr>
              <w:tab/>
            </w:r>
            <w:r>
              <w:rPr>
                <w:noProof/>
                <w:webHidden/>
              </w:rPr>
              <w:fldChar w:fldCharType="begin"/>
            </w:r>
            <w:r>
              <w:rPr>
                <w:noProof/>
                <w:webHidden/>
              </w:rPr>
              <w:instrText xml:space="preserve"> PAGEREF _Toc166749764 \h </w:instrText>
            </w:r>
            <w:r>
              <w:rPr>
                <w:noProof/>
                <w:webHidden/>
              </w:rPr>
            </w:r>
            <w:r>
              <w:rPr>
                <w:noProof/>
                <w:webHidden/>
              </w:rPr>
              <w:fldChar w:fldCharType="separate"/>
            </w:r>
            <w:r>
              <w:rPr>
                <w:noProof/>
                <w:webHidden/>
              </w:rPr>
              <w:t>9</w:t>
            </w:r>
            <w:r>
              <w:rPr>
                <w:noProof/>
                <w:webHidden/>
              </w:rPr>
              <w:fldChar w:fldCharType="end"/>
            </w:r>
          </w:hyperlink>
        </w:p>
        <w:p w14:paraId="4DF0D3CB" w14:textId="4B4F7A50" w:rsidR="006A19BA" w:rsidRDefault="006A19BA">
          <w:pPr>
            <w:pStyle w:val="TOC2"/>
            <w:tabs>
              <w:tab w:val="left" w:pos="880"/>
              <w:tab w:val="right" w:leader="dot" w:pos="9629"/>
            </w:tabs>
            <w:rPr>
              <w:rFonts w:eastAsiaTheme="minorEastAsia" w:cstheme="minorBidi"/>
              <w:i w:val="0"/>
              <w:iCs w:val="0"/>
              <w:noProof/>
              <w:kern w:val="2"/>
              <w:sz w:val="24"/>
              <w:szCs w:val="24"/>
              <w:lang w:eastAsia="en-AU"/>
              <w14:ligatures w14:val="standardContextual"/>
            </w:rPr>
          </w:pPr>
          <w:hyperlink w:anchor="_Toc166749765" w:history="1">
            <w:r w:rsidRPr="00867B0F">
              <w:rPr>
                <w:rStyle w:val="Hyperlink"/>
                <w:b/>
                <w:bCs/>
                <w:noProof/>
              </w:rPr>
              <w:t>7.4</w:t>
            </w:r>
            <w:r>
              <w:rPr>
                <w:rFonts w:eastAsiaTheme="minorEastAsia" w:cstheme="minorBidi"/>
                <w:i w:val="0"/>
                <w:iCs w:val="0"/>
                <w:noProof/>
                <w:kern w:val="2"/>
                <w:sz w:val="24"/>
                <w:szCs w:val="24"/>
                <w:lang w:eastAsia="en-AU"/>
                <w14:ligatures w14:val="standardContextual"/>
              </w:rPr>
              <w:tab/>
            </w:r>
            <w:r w:rsidRPr="00867B0F">
              <w:rPr>
                <w:rStyle w:val="Hyperlink"/>
                <w:rFonts w:ascii="Arial" w:hAnsi="Arial" w:cs="Arial"/>
                <w:b/>
                <w:bCs/>
                <w:noProof/>
              </w:rPr>
              <w:t>Bystander Intervention:</w:t>
            </w:r>
            <w:r>
              <w:rPr>
                <w:noProof/>
                <w:webHidden/>
              </w:rPr>
              <w:tab/>
            </w:r>
            <w:r>
              <w:rPr>
                <w:noProof/>
                <w:webHidden/>
              </w:rPr>
              <w:fldChar w:fldCharType="begin"/>
            </w:r>
            <w:r>
              <w:rPr>
                <w:noProof/>
                <w:webHidden/>
              </w:rPr>
              <w:instrText xml:space="preserve"> PAGEREF _Toc166749765 \h </w:instrText>
            </w:r>
            <w:r>
              <w:rPr>
                <w:noProof/>
                <w:webHidden/>
              </w:rPr>
            </w:r>
            <w:r>
              <w:rPr>
                <w:noProof/>
                <w:webHidden/>
              </w:rPr>
              <w:fldChar w:fldCharType="separate"/>
            </w:r>
            <w:r>
              <w:rPr>
                <w:noProof/>
                <w:webHidden/>
              </w:rPr>
              <w:t>9</w:t>
            </w:r>
            <w:r>
              <w:rPr>
                <w:noProof/>
                <w:webHidden/>
              </w:rPr>
              <w:fldChar w:fldCharType="end"/>
            </w:r>
          </w:hyperlink>
        </w:p>
        <w:p w14:paraId="2AF9ED7C" w14:textId="3CA3032C" w:rsidR="006A19BA" w:rsidRDefault="006A19BA">
          <w:pPr>
            <w:pStyle w:val="TOC2"/>
            <w:tabs>
              <w:tab w:val="left" w:pos="880"/>
              <w:tab w:val="right" w:leader="dot" w:pos="9629"/>
            </w:tabs>
            <w:rPr>
              <w:rFonts w:eastAsiaTheme="minorEastAsia" w:cstheme="minorBidi"/>
              <w:i w:val="0"/>
              <w:iCs w:val="0"/>
              <w:noProof/>
              <w:kern w:val="2"/>
              <w:sz w:val="24"/>
              <w:szCs w:val="24"/>
              <w:lang w:eastAsia="en-AU"/>
              <w14:ligatures w14:val="standardContextual"/>
            </w:rPr>
          </w:pPr>
          <w:hyperlink w:anchor="_Toc166749766" w:history="1">
            <w:r w:rsidRPr="00867B0F">
              <w:rPr>
                <w:rStyle w:val="Hyperlink"/>
                <w:b/>
                <w:bCs/>
                <w:noProof/>
              </w:rPr>
              <w:t>7.5</w:t>
            </w:r>
            <w:r>
              <w:rPr>
                <w:rFonts w:eastAsiaTheme="minorEastAsia" w:cstheme="minorBidi"/>
                <w:i w:val="0"/>
                <w:iCs w:val="0"/>
                <w:noProof/>
                <w:kern w:val="2"/>
                <w:sz w:val="24"/>
                <w:szCs w:val="24"/>
                <w:lang w:eastAsia="en-AU"/>
                <w14:ligatures w14:val="standardContextual"/>
              </w:rPr>
              <w:tab/>
            </w:r>
            <w:r w:rsidRPr="00867B0F">
              <w:rPr>
                <w:rStyle w:val="Hyperlink"/>
                <w:rFonts w:ascii="Arial" w:hAnsi="Arial" w:cs="Arial"/>
                <w:b/>
                <w:bCs/>
                <w:noProof/>
              </w:rPr>
              <w:t>Confidentiality:</w:t>
            </w:r>
            <w:r>
              <w:rPr>
                <w:noProof/>
                <w:webHidden/>
              </w:rPr>
              <w:tab/>
            </w:r>
            <w:r>
              <w:rPr>
                <w:noProof/>
                <w:webHidden/>
              </w:rPr>
              <w:fldChar w:fldCharType="begin"/>
            </w:r>
            <w:r>
              <w:rPr>
                <w:noProof/>
                <w:webHidden/>
              </w:rPr>
              <w:instrText xml:space="preserve"> PAGEREF _Toc166749766 \h </w:instrText>
            </w:r>
            <w:r>
              <w:rPr>
                <w:noProof/>
                <w:webHidden/>
              </w:rPr>
            </w:r>
            <w:r>
              <w:rPr>
                <w:noProof/>
                <w:webHidden/>
              </w:rPr>
              <w:fldChar w:fldCharType="separate"/>
            </w:r>
            <w:r>
              <w:rPr>
                <w:noProof/>
                <w:webHidden/>
              </w:rPr>
              <w:t>9</w:t>
            </w:r>
            <w:r>
              <w:rPr>
                <w:noProof/>
                <w:webHidden/>
              </w:rPr>
              <w:fldChar w:fldCharType="end"/>
            </w:r>
          </w:hyperlink>
        </w:p>
        <w:p w14:paraId="5118869D" w14:textId="4BC9E21B" w:rsidR="006A19BA" w:rsidRDefault="006A19BA">
          <w:pPr>
            <w:pStyle w:val="TOC2"/>
            <w:tabs>
              <w:tab w:val="left" w:pos="880"/>
              <w:tab w:val="right" w:leader="dot" w:pos="9629"/>
            </w:tabs>
            <w:rPr>
              <w:rFonts w:eastAsiaTheme="minorEastAsia" w:cstheme="minorBidi"/>
              <w:i w:val="0"/>
              <w:iCs w:val="0"/>
              <w:noProof/>
              <w:kern w:val="2"/>
              <w:sz w:val="24"/>
              <w:szCs w:val="24"/>
              <w:lang w:eastAsia="en-AU"/>
              <w14:ligatures w14:val="standardContextual"/>
            </w:rPr>
          </w:pPr>
          <w:hyperlink w:anchor="_Toc166749767" w:history="1">
            <w:r w:rsidRPr="00867B0F">
              <w:rPr>
                <w:rStyle w:val="Hyperlink"/>
                <w:b/>
                <w:bCs/>
                <w:noProof/>
              </w:rPr>
              <w:t>7.6</w:t>
            </w:r>
            <w:r>
              <w:rPr>
                <w:rFonts w:eastAsiaTheme="minorEastAsia" w:cstheme="minorBidi"/>
                <w:i w:val="0"/>
                <w:iCs w:val="0"/>
                <w:noProof/>
                <w:kern w:val="2"/>
                <w:sz w:val="24"/>
                <w:szCs w:val="24"/>
                <w:lang w:eastAsia="en-AU"/>
                <w14:ligatures w14:val="standardContextual"/>
              </w:rPr>
              <w:tab/>
            </w:r>
            <w:r w:rsidRPr="00867B0F">
              <w:rPr>
                <w:rStyle w:val="Hyperlink"/>
                <w:rFonts w:ascii="Arial" w:hAnsi="Arial" w:cs="Arial"/>
                <w:b/>
                <w:bCs/>
                <w:noProof/>
              </w:rPr>
              <w:t>Victimisation:</w:t>
            </w:r>
            <w:r>
              <w:rPr>
                <w:noProof/>
                <w:webHidden/>
              </w:rPr>
              <w:tab/>
            </w:r>
            <w:r>
              <w:rPr>
                <w:noProof/>
                <w:webHidden/>
              </w:rPr>
              <w:fldChar w:fldCharType="begin"/>
            </w:r>
            <w:r>
              <w:rPr>
                <w:noProof/>
                <w:webHidden/>
              </w:rPr>
              <w:instrText xml:space="preserve"> PAGEREF _Toc166749767 \h </w:instrText>
            </w:r>
            <w:r>
              <w:rPr>
                <w:noProof/>
                <w:webHidden/>
              </w:rPr>
            </w:r>
            <w:r>
              <w:rPr>
                <w:noProof/>
                <w:webHidden/>
              </w:rPr>
              <w:fldChar w:fldCharType="separate"/>
            </w:r>
            <w:r>
              <w:rPr>
                <w:noProof/>
                <w:webHidden/>
              </w:rPr>
              <w:t>9</w:t>
            </w:r>
            <w:r>
              <w:rPr>
                <w:noProof/>
                <w:webHidden/>
              </w:rPr>
              <w:fldChar w:fldCharType="end"/>
            </w:r>
          </w:hyperlink>
        </w:p>
        <w:p w14:paraId="34F10356" w14:textId="4EE259FB" w:rsidR="006A19BA" w:rsidRDefault="006A19BA">
          <w:pPr>
            <w:pStyle w:val="TOC2"/>
            <w:tabs>
              <w:tab w:val="left" w:pos="880"/>
              <w:tab w:val="right" w:leader="dot" w:pos="9629"/>
            </w:tabs>
            <w:rPr>
              <w:rFonts w:eastAsiaTheme="minorEastAsia" w:cstheme="minorBidi"/>
              <w:i w:val="0"/>
              <w:iCs w:val="0"/>
              <w:noProof/>
              <w:kern w:val="2"/>
              <w:sz w:val="24"/>
              <w:szCs w:val="24"/>
              <w:lang w:eastAsia="en-AU"/>
              <w14:ligatures w14:val="standardContextual"/>
            </w:rPr>
          </w:pPr>
          <w:hyperlink w:anchor="_Toc166749768" w:history="1">
            <w:r w:rsidRPr="00867B0F">
              <w:rPr>
                <w:rStyle w:val="Hyperlink"/>
                <w:b/>
                <w:bCs/>
                <w:noProof/>
              </w:rPr>
              <w:t>7.7</w:t>
            </w:r>
            <w:r>
              <w:rPr>
                <w:rFonts w:eastAsiaTheme="minorEastAsia" w:cstheme="minorBidi"/>
                <w:i w:val="0"/>
                <w:iCs w:val="0"/>
                <w:noProof/>
                <w:kern w:val="2"/>
                <w:sz w:val="24"/>
                <w:szCs w:val="24"/>
                <w:lang w:eastAsia="en-AU"/>
                <w14:ligatures w14:val="standardContextual"/>
              </w:rPr>
              <w:tab/>
            </w:r>
            <w:r w:rsidRPr="00867B0F">
              <w:rPr>
                <w:rStyle w:val="Hyperlink"/>
                <w:rFonts w:ascii="Arial" w:hAnsi="Arial" w:cs="Arial"/>
                <w:b/>
                <w:bCs/>
                <w:noProof/>
              </w:rPr>
              <w:t>Support:</w:t>
            </w:r>
            <w:r>
              <w:rPr>
                <w:noProof/>
                <w:webHidden/>
              </w:rPr>
              <w:tab/>
            </w:r>
            <w:r>
              <w:rPr>
                <w:noProof/>
                <w:webHidden/>
              </w:rPr>
              <w:fldChar w:fldCharType="begin"/>
            </w:r>
            <w:r>
              <w:rPr>
                <w:noProof/>
                <w:webHidden/>
              </w:rPr>
              <w:instrText xml:space="preserve"> PAGEREF _Toc166749768 \h </w:instrText>
            </w:r>
            <w:r>
              <w:rPr>
                <w:noProof/>
                <w:webHidden/>
              </w:rPr>
            </w:r>
            <w:r>
              <w:rPr>
                <w:noProof/>
                <w:webHidden/>
              </w:rPr>
              <w:fldChar w:fldCharType="separate"/>
            </w:r>
            <w:r>
              <w:rPr>
                <w:noProof/>
                <w:webHidden/>
              </w:rPr>
              <w:t>10</w:t>
            </w:r>
            <w:r>
              <w:rPr>
                <w:noProof/>
                <w:webHidden/>
              </w:rPr>
              <w:fldChar w:fldCharType="end"/>
            </w:r>
          </w:hyperlink>
        </w:p>
        <w:p w14:paraId="1D19CCF7" w14:textId="3BB7E360" w:rsidR="006A19BA" w:rsidRDefault="006A19BA">
          <w:pPr>
            <w:pStyle w:val="TOC1"/>
            <w:tabs>
              <w:tab w:val="left" w:pos="440"/>
              <w:tab w:val="right" w:leader="dot" w:pos="9629"/>
            </w:tabs>
            <w:rPr>
              <w:rFonts w:eastAsiaTheme="minorEastAsia" w:cstheme="minorBidi"/>
              <w:b w:val="0"/>
              <w:bCs w:val="0"/>
              <w:noProof/>
              <w:kern w:val="2"/>
              <w:sz w:val="24"/>
              <w:szCs w:val="24"/>
              <w:lang w:eastAsia="en-AU"/>
              <w14:ligatures w14:val="standardContextual"/>
            </w:rPr>
          </w:pPr>
          <w:hyperlink w:anchor="_Toc166749769" w:history="1">
            <w:r w:rsidRPr="00867B0F">
              <w:rPr>
                <w:rStyle w:val="Hyperlink"/>
                <w:rFonts w:ascii="Arial" w:hAnsi="Arial" w:cs="Arial"/>
                <w:noProof/>
              </w:rPr>
              <w:t>8.</w:t>
            </w:r>
            <w:r>
              <w:rPr>
                <w:rFonts w:eastAsiaTheme="minorEastAsia" w:cstheme="minorBidi"/>
                <w:b w:val="0"/>
                <w:bCs w:val="0"/>
                <w:noProof/>
                <w:kern w:val="2"/>
                <w:sz w:val="24"/>
                <w:szCs w:val="24"/>
                <w:lang w:eastAsia="en-AU"/>
                <w14:ligatures w14:val="standardContextual"/>
              </w:rPr>
              <w:tab/>
            </w:r>
            <w:r w:rsidRPr="00867B0F">
              <w:rPr>
                <w:rStyle w:val="Hyperlink"/>
                <w:rFonts w:ascii="Arial" w:hAnsi="Arial" w:cs="Arial"/>
                <w:noProof/>
              </w:rPr>
              <w:t>Complaint handling procedure:</w:t>
            </w:r>
            <w:r>
              <w:rPr>
                <w:noProof/>
                <w:webHidden/>
              </w:rPr>
              <w:tab/>
            </w:r>
            <w:r>
              <w:rPr>
                <w:noProof/>
                <w:webHidden/>
              </w:rPr>
              <w:fldChar w:fldCharType="begin"/>
            </w:r>
            <w:r>
              <w:rPr>
                <w:noProof/>
                <w:webHidden/>
              </w:rPr>
              <w:instrText xml:space="preserve"> PAGEREF _Toc166749769 \h </w:instrText>
            </w:r>
            <w:r>
              <w:rPr>
                <w:noProof/>
                <w:webHidden/>
              </w:rPr>
            </w:r>
            <w:r>
              <w:rPr>
                <w:noProof/>
                <w:webHidden/>
              </w:rPr>
              <w:fldChar w:fldCharType="separate"/>
            </w:r>
            <w:r>
              <w:rPr>
                <w:noProof/>
                <w:webHidden/>
              </w:rPr>
              <w:t>10</w:t>
            </w:r>
            <w:r>
              <w:rPr>
                <w:noProof/>
                <w:webHidden/>
              </w:rPr>
              <w:fldChar w:fldCharType="end"/>
            </w:r>
          </w:hyperlink>
        </w:p>
        <w:p w14:paraId="01D8E797" w14:textId="45511650" w:rsidR="006A19BA" w:rsidRDefault="006A19BA">
          <w:pPr>
            <w:pStyle w:val="TOC2"/>
            <w:tabs>
              <w:tab w:val="left" w:pos="880"/>
              <w:tab w:val="right" w:leader="dot" w:pos="9629"/>
            </w:tabs>
            <w:rPr>
              <w:rFonts w:eastAsiaTheme="minorEastAsia" w:cstheme="minorBidi"/>
              <w:i w:val="0"/>
              <w:iCs w:val="0"/>
              <w:noProof/>
              <w:kern w:val="2"/>
              <w:sz w:val="24"/>
              <w:szCs w:val="24"/>
              <w:lang w:eastAsia="en-AU"/>
              <w14:ligatures w14:val="standardContextual"/>
            </w:rPr>
          </w:pPr>
          <w:hyperlink w:anchor="_Toc166749770" w:history="1">
            <w:r w:rsidRPr="00867B0F">
              <w:rPr>
                <w:rStyle w:val="Hyperlink"/>
                <w:b/>
                <w:bCs/>
                <w:noProof/>
              </w:rPr>
              <w:t>8.1</w:t>
            </w:r>
            <w:r>
              <w:rPr>
                <w:rFonts w:eastAsiaTheme="minorEastAsia" w:cstheme="minorBidi"/>
                <w:i w:val="0"/>
                <w:iCs w:val="0"/>
                <w:noProof/>
                <w:kern w:val="2"/>
                <w:sz w:val="24"/>
                <w:szCs w:val="24"/>
                <w:lang w:eastAsia="en-AU"/>
                <w14:ligatures w14:val="standardContextual"/>
              </w:rPr>
              <w:tab/>
            </w:r>
            <w:r w:rsidRPr="00867B0F">
              <w:rPr>
                <w:rStyle w:val="Hyperlink"/>
                <w:rFonts w:ascii="Arial" w:hAnsi="Arial" w:cs="Arial"/>
                <w:b/>
                <w:bCs/>
                <w:noProof/>
              </w:rPr>
              <w:t>Process:</w:t>
            </w:r>
            <w:r>
              <w:rPr>
                <w:noProof/>
                <w:webHidden/>
              </w:rPr>
              <w:tab/>
            </w:r>
            <w:r>
              <w:rPr>
                <w:noProof/>
                <w:webHidden/>
              </w:rPr>
              <w:fldChar w:fldCharType="begin"/>
            </w:r>
            <w:r>
              <w:rPr>
                <w:noProof/>
                <w:webHidden/>
              </w:rPr>
              <w:instrText xml:space="preserve"> PAGEREF _Toc166749770 \h </w:instrText>
            </w:r>
            <w:r>
              <w:rPr>
                <w:noProof/>
                <w:webHidden/>
              </w:rPr>
            </w:r>
            <w:r>
              <w:rPr>
                <w:noProof/>
                <w:webHidden/>
              </w:rPr>
              <w:fldChar w:fldCharType="separate"/>
            </w:r>
            <w:r>
              <w:rPr>
                <w:noProof/>
                <w:webHidden/>
              </w:rPr>
              <w:t>10</w:t>
            </w:r>
            <w:r>
              <w:rPr>
                <w:noProof/>
                <w:webHidden/>
              </w:rPr>
              <w:fldChar w:fldCharType="end"/>
            </w:r>
          </w:hyperlink>
        </w:p>
        <w:p w14:paraId="793946BF" w14:textId="0E20773F" w:rsidR="006A19BA" w:rsidRDefault="006A19BA">
          <w:pPr>
            <w:pStyle w:val="TOC2"/>
            <w:tabs>
              <w:tab w:val="left" w:pos="880"/>
              <w:tab w:val="right" w:leader="dot" w:pos="9629"/>
            </w:tabs>
            <w:rPr>
              <w:rFonts w:eastAsiaTheme="minorEastAsia" w:cstheme="minorBidi"/>
              <w:i w:val="0"/>
              <w:iCs w:val="0"/>
              <w:noProof/>
              <w:kern w:val="2"/>
              <w:sz w:val="24"/>
              <w:szCs w:val="24"/>
              <w:lang w:eastAsia="en-AU"/>
              <w14:ligatures w14:val="standardContextual"/>
            </w:rPr>
          </w:pPr>
          <w:hyperlink w:anchor="_Toc166749771" w:history="1">
            <w:r w:rsidRPr="00867B0F">
              <w:rPr>
                <w:rStyle w:val="Hyperlink"/>
                <w:b/>
                <w:bCs/>
                <w:noProof/>
                <w:lang w:val="en-GB"/>
              </w:rPr>
              <w:t>8.2</w:t>
            </w:r>
            <w:r>
              <w:rPr>
                <w:rFonts w:eastAsiaTheme="minorEastAsia" w:cstheme="minorBidi"/>
                <w:i w:val="0"/>
                <w:iCs w:val="0"/>
                <w:noProof/>
                <w:kern w:val="2"/>
                <w:sz w:val="24"/>
                <w:szCs w:val="24"/>
                <w:lang w:eastAsia="en-AU"/>
                <w14:ligatures w14:val="standardContextual"/>
              </w:rPr>
              <w:tab/>
            </w:r>
            <w:r w:rsidRPr="00867B0F">
              <w:rPr>
                <w:rStyle w:val="Hyperlink"/>
                <w:rFonts w:ascii="Arial" w:hAnsi="Arial" w:cs="Arial"/>
                <w:b/>
                <w:bCs/>
                <w:noProof/>
              </w:rPr>
              <w:t>Possible Outcomes/Findings:</w:t>
            </w:r>
            <w:r>
              <w:rPr>
                <w:noProof/>
                <w:webHidden/>
              </w:rPr>
              <w:tab/>
            </w:r>
            <w:r>
              <w:rPr>
                <w:noProof/>
                <w:webHidden/>
              </w:rPr>
              <w:fldChar w:fldCharType="begin"/>
            </w:r>
            <w:r>
              <w:rPr>
                <w:noProof/>
                <w:webHidden/>
              </w:rPr>
              <w:instrText xml:space="preserve"> PAGEREF _Toc166749771 \h </w:instrText>
            </w:r>
            <w:r>
              <w:rPr>
                <w:noProof/>
                <w:webHidden/>
              </w:rPr>
            </w:r>
            <w:r>
              <w:rPr>
                <w:noProof/>
                <w:webHidden/>
              </w:rPr>
              <w:fldChar w:fldCharType="separate"/>
            </w:r>
            <w:r>
              <w:rPr>
                <w:noProof/>
                <w:webHidden/>
              </w:rPr>
              <w:t>11</w:t>
            </w:r>
            <w:r>
              <w:rPr>
                <w:noProof/>
                <w:webHidden/>
              </w:rPr>
              <w:fldChar w:fldCharType="end"/>
            </w:r>
          </w:hyperlink>
        </w:p>
        <w:p w14:paraId="255C04C0" w14:textId="2E1E0227" w:rsidR="006A19BA" w:rsidRDefault="006A19BA">
          <w:pPr>
            <w:pStyle w:val="TOC1"/>
            <w:tabs>
              <w:tab w:val="left" w:pos="440"/>
              <w:tab w:val="right" w:leader="dot" w:pos="9629"/>
            </w:tabs>
            <w:rPr>
              <w:rFonts w:eastAsiaTheme="minorEastAsia" w:cstheme="minorBidi"/>
              <w:b w:val="0"/>
              <w:bCs w:val="0"/>
              <w:noProof/>
              <w:kern w:val="2"/>
              <w:sz w:val="24"/>
              <w:szCs w:val="24"/>
              <w:lang w:eastAsia="en-AU"/>
              <w14:ligatures w14:val="standardContextual"/>
            </w:rPr>
          </w:pPr>
          <w:hyperlink w:anchor="_Toc166749772" w:history="1">
            <w:r w:rsidRPr="00867B0F">
              <w:rPr>
                <w:rStyle w:val="Hyperlink"/>
                <w:rFonts w:ascii="Arial" w:hAnsi="Arial" w:cs="Arial"/>
                <w:noProof/>
              </w:rPr>
              <w:t>9.</w:t>
            </w:r>
            <w:r>
              <w:rPr>
                <w:rFonts w:eastAsiaTheme="minorEastAsia" w:cstheme="minorBidi"/>
                <w:b w:val="0"/>
                <w:bCs w:val="0"/>
                <w:noProof/>
                <w:kern w:val="2"/>
                <w:sz w:val="24"/>
                <w:szCs w:val="24"/>
                <w:lang w:eastAsia="en-AU"/>
                <w14:ligatures w14:val="standardContextual"/>
              </w:rPr>
              <w:tab/>
            </w:r>
            <w:r w:rsidRPr="00867B0F">
              <w:rPr>
                <w:rStyle w:val="Hyperlink"/>
                <w:rFonts w:ascii="Arial" w:hAnsi="Arial" w:cs="Arial"/>
                <w:noProof/>
              </w:rPr>
              <w:t>Workers Rights and Responsibilities:</w:t>
            </w:r>
            <w:r>
              <w:rPr>
                <w:noProof/>
                <w:webHidden/>
              </w:rPr>
              <w:tab/>
            </w:r>
            <w:r>
              <w:rPr>
                <w:noProof/>
                <w:webHidden/>
              </w:rPr>
              <w:fldChar w:fldCharType="begin"/>
            </w:r>
            <w:r>
              <w:rPr>
                <w:noProof/>
                <w:webHidden/>
              </w:rPr>
              <w:instrText xml:space="preserve"> PAGEREF _Toc166749772 \h </w:instrText>
            </w:r>
            <w:r>
              <w:rPr>
                <w:noProof/>
                <w:webHidden/>
              </w:rPr>
            </w:r>
            <w:r>
              <w:rPr>
                <w:noProof/>
                <w:webHidden/>
              </w:rPr>
              <w:fldChar w:fldCharType="separate"/>
            </w:r>
            <w:r>
              <w:rPr>
                <w:noProof/>
                <w:webHidden/>
              </w:rPr>
              <w:t>11</w:t>
            </w:r>
            <w:r>
              <w:rPr>
                <w:noProof/>
                <w:webHidden/>
              </w:rPr>
              <w:fldChar w:fldCharType="end"/>
            </w:r>
          </w:hyperlink>
        </w:p>
        <w:p w14:paraId="562F11CA" w14:textId="61EBE4BA" w:rsidR="006A19BA" w:rsidRDefault="006A19BA">
          <w:pPr>
            <w:pStyle w:val="TOC2"/>
            <w:tabs>
              <w:tab w:val="left" w:pos="880"/>
              <w:tab w:val="right" w:leader="dot" w:pos="9629"/>
            </w:tabs>
            <w:rPr>
              <w:rFonts w:eastAsiaTheme="minorEastAsia" w:cstheme="minorBidi"/>
              <w:i w:val="0"/>
              <w:iCs w:val="0"/>
              <w:noProof/>
              <w:kern w:val="2"/>
              <w:sz w:val="24"/>
              <w:szCs w:val="24"/>
              <w:lang w:eastAsia="en-AU"/>
              <w14:ligatures w14:val="standardContextual"/>
            </w:rPr>
          </w:pPr>
          <w:hyperlink w:anchor="_Toc166749773" w:history="1">
            <w:r w:rsidRPr="00867B0F">
              <w:rPr>
                <w:rStyle w:val="Hyperlink"/>
                <w:b/>
                <w:bCs/>
                <w:noProof/>
              </w:rPr>
              <w:t>9.1</w:t>
            </w:r>
            <w:r>
              <w:rPr>
                <w:rFonts w:eastAsiaTheme="minorEastAsia" w:cstheme="minorBidi"/>
                <w:i w:val="0"/>
                <w:iCs w:val="0"/>
                <w:noProof/>
                <w:kern w:val="2"/>
                <w:sz w:val="24"/>
                <w:szCs w:val="24"/>
                <w:lang w:eastAsia="en-AU"/>
                <w14:ligatures w14:val="standardContextual"/>
              </w:rPr>
              <w:tab/>
            </w:r>
            <w:r w:rsidRPr="00867B0F">
              <w:rPr>
                <w:rStyle w:val="Hyperlink"/>
                <w:rFonts w:ascii="Arial" w:hAnsi="Arial" w:cs="Arial"/>
                <w:b/>
                <w:bCs/>
                <w:noProof/>
              </w:rPr>
              <w:t>Claims Without Substance:</w:t>
            </w:r>
            <w:r>
              <w:rPr>
                <w:noProof/>
                <w:webHidden/>
              </w:rPr>
              <w:tab/>
            </w:r>
            <w:r>
              <w:rPr>
                <w:noProof/>
                <w:webHidden/>
              </w:rPr>
              <w:fldChar w:fldCharType="begin"/>
            </w:r>
            <w:r>
              <w:rPr>
                <w:noProof/>
                <w:webHidden/>
              </w:rPr>
              <w:instrText xml:space="preserve"> PAGEREF _Toc166749773 \h </w:instrText>
            </w:r>
            <w:r>
              <w:rPr>
                <w:noProof/>
                <w:webHidden/>
              </w:rPr>
            </w:r>
            <w:r>
              <w:rPr>
                <w:noProof/>
                <w:webHidden/>
              </w:rPr>
              <w:fldChar w:fldCharType="separate"/>
            </w:r>
            <w:r>
              <w:rPr>
                <w:noProof/>
                <w:webHidden/>
              </w:rPr>
              <w:t>11</w:t>
            </w:r>
            <w:r>
              <w:rPr>
                <w:noProof/>
                <w:webHidden/>
              </w:rPr>
              <w:fldChar w:fldCharType="end"/>
            </w:r>
          </w:hyperlink>
        </w:p>
        <w:p w14:paraId="66CA5CA1" w14:textId="31E34DAD" w:rsidR="006A19BA" w:rsidRDefault="006A19BA">
          <w:pPr>
            <w:pStyle w:val="TOC1"/>
            <w:tabs>
              <w:tab w:val="left" w:pos="660"/>
              <w:tab w:val="right" w:leader="dot" w:pos="9629"/>
            </w:tabs>
            <w:rPr>
              <w:rFonts w:eastAsiaTheme="minorEastAsia" w:cstheme="minorBidi"/>
              <w:b w:val="0"/>
              <w:bCs w:val="0"/>
              <w:noProof/>
              <w:kern w:val="2"/>
              <w:sz w:val="24"/>
              <w:szCs w:val="24"/>
              <w:lang w:eastAsia="en-AU"/>
              <w14:ligatures w14:val="standardContextual"/>
            </w:rPr>
          </w:pPr>
          <w:hyperlink w:anchor="_Toc166749774" w:history="1">
            <w:r w:rsidRPr="00867B0F">
              <w:rPr>
                <w:rStyle w:val="Hyperlink"/>
                <w:rFonts w:ascii="Arial" w:hAnsi="Arial" w:cs="Arial"/>
                <w:noProof/>
              </w:rPr>
              <w:t>10.</w:t>
            </w:r>
            <w:r>
              <w:rPr>
                <w:rFonts w:eastAsiaTheme="minorEastAsia" w:cstheme="minorBidi"/>
                <w:b w:val="0"/>
                <w:bCs w:val="0"/>
                <w:noProof/>
                <w:kern w:val="2"/>
                <w:sz w:val="24"/>
                <w:szCs w:val="24"/>
                <w:lang w:eastAsia="en-AU"/>
                <w14:ligatures w14:val="standardContextual"/>
              </w:rPr>
              <w:tab/>
            </w:r>
            <w:r w:rsidRPr="00867B0F">
              <w:rPr>
                <w:rStyle w:val="Hyperlink"/>
                <w:rFonts w:ascii="Arial" w:hAnsi="Arial" w:cs="Arial"/>
                <w:noProof/>
              </w:rPr>
              <w:t>Failure to comply:</w:t>
            </w:r>
            <w:r>
              <w:rPr>
                <w:noProof/>
                <w:webHidden/>
              </w:rPr>
              <w:tab/>
            </w:r>
            <w:r>
              <w:rPr>
                <w:noProof/>
                <w:webHidden/>
              </w:rPr>
              <w:fldChar w:fldCharType="begin"/>
            </w:r>
            <w:r>
              <w:rPr>
                <w:noProof/>
                <w:webHidden/>
              </w:rPr>
              <w:instrText xml:space="preserve"> PAGEREF _Toc166749774 \h </w:instrText>
            </w:r>
            <w:r>
              <w:rPr>
                <w:noProof/>
                <w:webHidden/>
              </w:rPr>
            </w:r>
            <w:r>
              <w:rPr>
                <w:noProof/>
                <w:webHidden/>
              </w:rPr>
              <w:fldChar w:fldCharType="separate"/>
            </w:r>
            <w:r>
              <w:rPr>
                <w:noProof/>
                <w:webHidden/>
              </w:rPr>
              <w:t>11</w:t>
            </w:r>
            <w:r>
              <w:rPr>
                <w:noProof/>
                <w:webHidden/>
              </w:rPr>
              <w:fldChar w:fldCharType="end"/>
            </w:r>
          </w:hyperlink>
        </w:p>
        <w:p w14:paraId="7C507C0E" w14:textId="03DDE6F6" w:rsidR="006A19BA" w:rsidRDefault="006A19BA">
          <w:pPr>
            <w:pStyle w:val="TOC1"/>
            <w:tabs>
              <w:tab w:val="left" w:pos="660"/>
              <w:tab w:val="right" w:leader="dot" w:pos="9629"/>
            </w:tabs>
            <w:rPr>
              <w:rFonts w:eastAsiaTheme="minorEastAsia" w:cstheme="minorBidi"/>
              <w:b w:val="0"/>
              <w:bCs w:val="0"/>
              <w:noProof/>
              <w:kern w:val="2"/>
              <w:sz w:val="24"/>
              <w:szCs w:val="24"/>
              <w:lang w:eastAsia="en-AU"/>
              <w14:ligatures w14:val="standardContextual"/>
            </w:rPr>
          </w:pPr>
          <w:hyperlink w:anchor="_Toc166749775" w:history="1">
            <w:r w:rsidRPr="00867B0F">
              <w:rPr>
                <w:rStyle w:val="Hyperlink"/>
                <w:rFonts w:ascii="Arial" w:hAnsi="Arial" w:cs="Arial"/>
                <w:noProof/>
              </w:rPr>
              <w:t>11.</w:t>
            </w:r>
            <w:r>
              <w:rPr>
                <w:rFonts w:eastAsiaTheme="minorEastAsia" w:cstheme="minorBidi"/>
                <w:b w:val="0"/>
                <w:bCs w:val="0"/>
                <w:noProof/>
                <w:kern w:val="2"/>
                <w:sz w:val="24"/>
                <w:szCs w:val="24"/>
                <w:lang w:eastAsia="en-AU"/>
                <w14:ligatures w14:val="standardContextual"/>
              </w:rPr>
              <w:tab/>
            </w:r>
            <w:r w:rsidRPr="00867B0F">
              <w:rPr>
                <w:rStyle w:val="Hyperlink"/>
                <w:rFonts w:ascii="Arial" w:hAnsi="Arial" w:cs="Arial"/>
                <w:noProof/>
              </w:rPr>
              <w:t>Variations:</w:t>
            </w:r>
            <w:r>
              <w:rPr>
                <w:noProof/>
                <w:webHidden/>
              </w:rPr>
              <w:tab/>
            </w:r>
            <w:r>
              <w:rPr>
                <w:noProof/>
                <w:webHidden/>
              </w:rPr>
              <w:fldChar w:fldCharType="begin"/>
            </w:r>
            <w:r>
              <w:rPr>
                <w:noProof/>
                <w:webHidden/>
              </w:rPr>
              <w:instrText xml:space="preserve"> PAGEREF _Toc166749775 \h </w:instrText>
            </w:r>
            <w:r>
              <w:rPr>
                <w:noProof/>
                <w:webHidden/>
              </w:rPr>
            </w:r>
            <w:r>
              <w:rPr>
                <w:noProof/>
                <w:webHidden/>
              </w:rPr>
              <w:fldChar w:fldCharType="separate"/>
            </w:r>
            <w:r>
              <w:rPr>
                <w:noProof/>
                <w:webHidden/>
              </w:rPr>
              <w:t>12</w:t>
            </w:r>
            <w:r>
              <w:rPr>
                <w:noProof/>
                <w:webHidden/>
              </w:rPr>
              <w:fldChar w:fldCharType="end"/>
            </w:r>
          </w:hyperlink>
        </w:p>
        <w:p w14:paraId="36B410AF" w14:textId="2B3162E9" w:rsidR="006A19BA" w:rsidRDefault="006A19BA">
          <w:pPr>
            <w:pStyle w:val="TOC1"/>
            <w:tabs>
              <w:tab w:val="left" w:pos="660"/>
              <w:tab w:val="right" w:leader="dot" w:pos="9629"/>
            </w:tabs>
            <w:rPr>
              <w:rFonts w:eastAsiaTheme="minorEastAsia" w:cstheme="minorBidi"/>
              <w:b w:val="0"/>
              <w:bCs w:val="0"/>
              <w:noProof/>
              <w:kern w:val="2"/>
              <w:sz w:val="24"/>
              <w:szCs w:val="24"/>
              <w:lang w:eastAsia="en-AU"/>
              <w14:ligatures w14:val="standardContextual"/>
            </w:rPr>
          </w:pPr>
          <w:hyperlink w:anchor="_Toc166749776" w:history="1">
            <w:r w:rsidRPr="00867B0F">
              <w:rPr>
                <w:rStyle w:val="Hyperlink"/>
                <w:rFonts w:ascii="Arial" w:hAnsi="Arial" w:cs="Arial"/>
                <w:noProof/>
              </w:rPr>
              <w:t>12.</w:t>
            </w:r>
            <w:r>
              <w:rPr>
                <w:rFonts w:eastAsiaTheme="minorEastAsia" w:cstheme="minorBidi"/>
                <w:b w:val="0"/>
                <w:bCs w:val="0"/>
                <w:noProof/>
                <w:kern w:val="2"/>
                <w:sz w:val="24"/>
                <w:szCs w:val="24"/>
                <w:lang w:eastAsia="en-AU"/>
                <w14:ligatures w14:val="standardContextual"/>
              </w:rPr>
              <w:tab/>
            </w:r>
            <w:r w:rsidRPr="00867B0F">
              <w:rPr>
                <w:rStyle w:val="Hyperlink"/>
                <w:rFonts w:ascii="Arial" w:hAnsi="Arial" w:cs="Arial"/>
                <w:noProof/>
              </w:rPr>
              <w:t>Related policies:</w:t>
            </w:r>
            <w:r>
              <w:rPr>
                <w:noProof/>
                <w:webHidden/>
              </w:rPr>
              <w:tab/>
            </w:r>
            <w:r>
              <w:rPr>
                <w:noProof/>
                <w:webHidden/>
              </w:rPr>
              <w:fldChar w:fldCharType="begin"/>
            </w:r>
            <w:r>
              <w:rPr>
                <w:noProof/>
                <w:webHidden/>
              </w:rPr>
              <w:instrText xml:space="preserve"> PAGEREF _Toc166749776 \h </w:instrText>
            </w:r>
            <w:r>
              <w:rPr>
                <w:noProof/>
                <w:webHidden/>
              </w:rPr>
            </w:r>
            <w:r>
              <w:rPr>
                <w:noProof/>
                <w:webHidden/>
              </w:rPr>
              <w:fldChar w:fldCharType="separate"/>
            </w:r>
            <w:r>
              <w:rPr>
                <w:noProof/>
                <w:webHidden/>
              </w:rPr>
              <w:t>12</w:t>
            </w:r>
            <w:r>
              <w:rPr>
                <w:noProof/>
                <w:webHidden/>
              </w:rPr>
              <w:fldChar w:fldCharType="end"/>
            </w:r>
          </w:hyperlink>
        </w:p>
        <w:p w14:paraId="34F0DD1F" w14:textId="5964D2CC" w:rsidR="006A19BA" w:rsidRDefault="006A19BA">
          <w:pPr>
            <w:pStyle w:val="TOC1"/>
            <w:tabs>
              <w:tab w:val="left" w:pos="660"/>
              <w:tab w:val="right" w:leader="dot" w:pos="9629"/>
            </w:tabs>
            <w:rPr>
              <w:rFonts w:eastAsiaTheme="minorEastAsia" w:cstheme="minorBidi"/>
              <w:b w:val="0"/>
              <w:bCs w:val="0"/>
              <w:noProof/>
              <w:kern w:val="2"/>
              <w:sz w:val="24"/>
              <w:szCs w:val="24"/>
              <w:lang w:eastAsia="en-AU"/>
              <w14:ligatures w14:val="standardContextual"/>
            </w:rPr>
          </w:pPr>
          <w:hyperlink w:anchor="_Toc166749777" w:history="1">
            <w:r w:rsidRPr="00867B0F">
              <w:rPr>
                <w:rStyle w:val="Hyperlink"/>
                <w:rFonts w:ascii="Arial" w:hAnsi="Arial" w:cs="Arial"/>
                <w:noProof/>
              </w:rPr>
              <w:t>13.</w:t>
            </w:r>
            <w:r>
              <w:rPr>
                <w:rFonts w:eastAsiaTheme="minorEastAsia" w:cstheme="minorBidi"/>
                <w:b w:val="0"/>
                <w:bCs w:val="0"/>
                <w:noProof/>
                <w:kern w:val="2"/>
                <w:sz w:val="24"/>
                <w:szCs w:val="24"/>
                <w:lang w:eastAsia="en-AU"/>
                <w14:ligatures w14:val="standardContextual"/>
              </w:rPr>
              <w:tab/>
            </w:r>
            <w:r w:rsidRPr="00867B0F">
              <w:rPr>
                <w:rStyle w:val="Hyperlink"/>
                <w:rFonts w:ascii="Arial" w:hAnsi="Arial" w:cs="Arial"/>
                <w:noProof/>
              </w:rPr>
              <w:t>Additional information, support and advice:</w:t>
            </w:r>
            <w:r>
              <w:rPr>
                <w:noProof/>
                <w:webHidden/>
              </w:rPr>
              <w:tab/>
            </w:r>
            <w:r>
              <w:rPr>
                <w:noProof/>
                <w:webHidden/>
              </w:rPr>
              <w:fldChar w:fldCharType="begin"/>
            </w:r>
            <w:r>
              <w:rPr>
                <w:noProof/>
                <w:webHidden/>
              </w:rPr>
              <w:instrText xml:space="preserve"> PAGEREF _Toc166749777 \h </w:instrText>
            </w:r>
            <w:r>
              <w:rPr>
                <w:noProof/>
                <w:webHidden/>
              </w:rPr>
            </w:r>
            <w:r>
              <w:rPr>
                <w:noProof/>
                <w:webHidden/>
              </w:rPr>
              <w:fldChar w:fldCharType="separate"/>
            </w:r>
            <w:r>
              <w:rPr>
                <w:noProof/>
                <w:webHidden/>
              </w:rPr>
              <w:t>12</w:t>
            </w:r>
            <w:r>
              <w:rPr>
                <w:noProof/>
                <w:webHidden/>
              </w:rPr>
              <w:fldChar w:fldCharType="end"/>
            </w:r>
          </w:hyperlink>
        </w:p>
        <w:p w14:paraId="175FB60C" w14:textId="7A678782" w:rsidR="006A19BA" w:rsidRDefault="006A19BA">
          <w:pPr>
            <w:pStyle w:val="TOC1"/>
            <w:tabs>
              <w:tab w:val="right" w:leader="dot" w:pos="9629"/>
            </w:tabs>
            <w:rPr>
              <w:rFonts w:eastAsiaTheme="minorEastAsia" w:cstheme="minorBidi"/>
              <w:b w:val="0"/>
              <w:bCs w:val="0"/>
              <w:noProof/>
              <w:kern w:val="2"/>
              <w:sz w:val="24"/>
              <w:szCs w:val="24"/>
              <w:lang w:eastAsia="en-AU"/>
              <w14:ligatures w14:val="standardContextual"/>
            </w:rPr>
          </w:pPr>
          <w:hyperlink w:anchor="_Toc166749778" w:history="1">
            <w:r w:rsidRPr="00867B0F">
              <w:rPr>
                <w:rStyle w:val="Hyperlink"/>
                <w:rFonts w:ascii="Arial" w:hAnsi="Arial" w:cs="Arial"/>
                <w:noProof/>
              </w:rPr>
              <w:t>Document Control</w:t>
            </w:r>
            <w:r>
              <w:rPr>
                <w:noProof/>
                <w:webHidden/>
              </w:rPr>
              <w:tab/>
            </w:r>
            <w:r>
              <w:rPr>
                <w:noProof/>
                <w:webHidden/>
              </w:rPr>
              <w:fldChar w:fldCharType="begin"/>
            </w:r>
            <w:r>
              <w:rPr>
                <w:noProof/>
                <w:webHidden/>
              </w:rPr>
              <w:instrText xml:space="preserve"> PAGEREF _Toc166749778 \h </w:instrText>
            </w:r>
            <w:r>
              <w:rPr>
                <w:noProof/>
                <w:webHidden/>
              </w:rPr>
            </w:r>
            <w:r>
              <w:rPr>
                <w:noProof/>
                <w:webHidden/>
              </w:rPr>
              <w:fldChar w:fldCharType="separate"/>
            </w:r>
            <w:r>
              <w:rPr>
                <w:noProof/>
                <w:webHidden/>
              </w:rPr>
              <w:t>13</w:t>
            </w:r>
            <w:r>
              <w:rPr>
                <w:noProof/>
                <w:webHidden/>
              </w:rPr>
              <w:fldChar w:fldCharType="end"/>
            </w:r>
          </w:hyperlink>
        </w:p>
        <w:p w14:paraId="679B0664" w14:textId="302424DB" w:rsidR="00AB34E7" w:rsidRPr="00824184" w:rsidRDefault="00AB34E7">
          <w:pPr>
            <w:rPr>
              <w:rFonts w:ascii="Arial" w:hAnsi="Arial" w:cs="Arial"/>
            </w:rPr>
          </w:pPr>
          <w:r w:rsidRPr="00824184">
            <w:rPr>
              <w:rFonts w:ascii="Arial" w:hAnsi="Arial" w:cs="Arial"/>
              <w:b/>
              <w:bCs/>
              <w:noProof/>
              <w:szCs w:val="22"/>
            </w:rPr>
            <w:fldChar w:fldCharType="end"/>
          </w:r>
        </w:p>
      </w:sdtContent>
    </w:sdt>
    <w:p w14:paraId="2118C51E" w14:textId="77777777" w:rsidR="000E56B8" w:rsidRDefault="000E56B8" w:rsidP="00A128CE">
      <w:pPr>
        <w:pStyle w:val="Level1Legal"/>
        <w:numPr>
          <w:ilvl w:val="0"/>
          <w:numId w:val="0"/>
        </w:numPr>
        <w:rPr>
          <w:rFonts w:ascii="Arial" w:hAnsi="Arial" w:cs="Arial"/>
          <w:color w:val="0C59DA"/>
          <w:sz w:val="21"/>
          <w:szCs w:val="21"/>
        </w:rPr>
      </w:pPr>
    </w:p>
    <w:p w14:paraId="31B49B9B" w14:textId="47068CC9" w:rsidR="00D60CEF" w:rsidRPr="00D453CF" w:rsidRDefault="00F0215B" w:rsidP="00F0215B">
      <w:pPr>
        <w:pStyle w:val="Level1Legal"/>
        <w:rPr>
          <w:rFonts w:ascii="Arial" w:hAnsi="Arial" w:cs="Arial"/>
          <w:sz w:val="21"/>
          <w:szCs w:val="21"/>
        </w:rPr>
      </w:pPr>
      <w:bookmarkStart w:id="0" w:name="_Toc166749751"/>
      <w:r w:rsidRPr="00D453CF">
        <w:rPr>
          <w:rFonts w:ascii="Arial" w:hAnsi="Arial" w:cs="Arial"/>
          <w:sz w:val="21"/>
          <w:szCs w:val="21"/>
        </w:rPr>
        <w:t>Purpose</w:t>
      </w:r>
      <w:r w:rsidR="00793604" w:rsidRPr="00D453CF">
        <w:rPr>
          <w:rFonts w:ascii="Arial" w:hAnsi="Arial" w:cs="Arial"/>
          <w:sz w:val="21"/>
          <w:szCs w:val="21"/>
        </w:rPr>
        <w:t>:</w:t>
      </w:r>
      <w:bookmarkEnd w:id="0"/>
      <w:r w:rsidR="00D60CEF" w:rsidRPr="00D453CF">
        <w:rPr>
          <w:rFonts w:ascii="Arial" w:hAnsi="Arial" w:cs="Arial"/>
          <w:sz w:val="21"/>
          <w:szCs w:val="21"/>
        </w:rPr>
        <w:t xml:space="preserve"> </w:t>
      </w:r>
    </w:p>
    <w:p w14:paraId="37F7B58E" w14:textId="31DBB1F1" w:rsidR="00D60CEF" w:rsidRPr="00824184" w:rsidRDefault="00D60CEF">
      <w:pPr>
        <w:rPr>
          <w:rFonts w:ascii="Arial" w:hAnsi="Arial" w:cs="Arial"/>
          <w:i/>
          <w:iCs/>
          <w:noProof/>
          <w:sz w:val="21"/>
          <w:szCs w:val="21"/>
        </w:rPr>
      </w:pPr>
      <w:r w:rsidRPr="00824184">
        <w:rPr>
          <w:rFonts w:ascii="Arial" w:hAnsi="Arial" w:cs="Arial"/>
          <w:noProof/>
          <w:sz w:val="21"/>
          <w:szCs w:val="21"/>
        </w:rPr>
        <w:t xml:space="preserve">Sexual harassment </w:t>
      </w:r>
      <w:r w:rsidR="00D118EC">
        <w:rPr>
          <w:rFonts w:ascii="Arial" w:hAnsi="Arial" w:cs="Arial"/>
          <w:noProof/>
          <w:sz w:val="21"/>
          <w:szCs w:val="21"/>
        </w:rPr>
        <w:t xml:space="preserve">and sex or gender-based harassment </w:t>
      </w:r>
      <w:r w:rsidRPr="00824184">
        <w:rPr>
          <w:rFonts w:ascii="Arial" w:hAnsi="Arial" w:cs="Arial"/>
          <w:noProof/>
          <w:sz w:val="21"/>
          <w:szCs w:val="21"/>
        </w:rPr>
        <w:t>is unlawful and prohibited by both state and territory discrimination law</w:t>
      </w:r>
      <w:r w:rsidR="00774E3D" w:rsidRPr="00824184">
        <w:rPr>
          <w:rFonts w:ascii="Arial" w:hAnsi="Arial" w:cs="Arial"/>
          <w:noProof/>
          <w:sz w:val="21"/>
          <w:szCs w:val="21"/>
        </w:rPr>
        <w:t>s</w:t>
      </w:r>
      <w:r w:rsidRPr="00824184">
        <w:rPr>
          <w:rFonts w:ascii="Arial" w:hAnsi="Arial" w:cs="Arial"/>
          <w:noProof/>
          <w:sz w:val="21"/>
          <w:szCs w:val="21"/>
        </w:rPr>
        <w:t xml:space="preserve"> and the </w:t>
      </w:r>
      <w:r w:rsidRPr="00824184">
        <w:rPr>
          <w:rFonts w:ascii="Arial" w:hAnsi="Arial" w:cs="Arial"/>
          <w:i/>
          <w:iCs/>
          <w:noProof/>
          <w:sz w:val="21"/>
          <w:szCs w:val="21"/>
        </w:rPr>
        <w:t>Sex Discrimination Act 1984 (Cth).</w:t>
      </w:r>
    </w:p>
    <w:p w14:paraId="54F513E1" w14:textId="74AE734D" w:rsidR="00D60CEF" w:rsidRPr="00824184" w:rsidRDefault="00941456" w:rsidP="00941456">
      <w:pPr>
        <w:pStyle w:val="BodyVPSC"/>
        <w:spacing w:after="0"/>
        <w:rPr>
          <w:rFonts w:cs="Arial"/>
          <w:sz w:val="21"/>
          <w:szCs w:val="21"/>
        </w:rPr>
      </w:pPr>
      <w:r w:rsidRPr="00824184">
        <w:rPr>
          <w:rFonts w:cs="Arial"/>
          <w:sz w:val="21"/>
          <w:szCs w:val="21"/>
        </w:rPr>
        <w:t xml:space="preserve"> </w:t>
      </w:r>
    </w:p>
    <w:p w14:paraId="1936AD10" w14:textId="0F42D829" w:rsidR="00D60CEF" w:rsidRPr="00824184" w:rsidRDefault="00D60CEF" w:rsidP="001D6652">
      <w:pPr>
        <w:spacing w:after="80"/>
        <w:rPr>
          <w:rFonts w:ascii="Arial" w:hAnsi="Arial" w:cs="Arial"/>
          <w:sz w:val="21"/>
          <w:szCs w:val="21"/>
        </w:rPr>
      </w:pPr>
      <w:r w:rsidRPr="00824184">
        <w:rPr>
          <w:rFonts w:ascii="Arial" w:hAnsi="Arial" w:cs="Arial"/>
          <w:sz w:val="21"/>
          <w:szCs w:val="21"/>
        </w:rPr>
        <w:t xml:space="preserve">This </w:t>
      </w:r>
      <w:r w:rsidR="000D72CF">
        <w:rPr>
          <w:rFonts w:ascii="Arial" w:hAnsi="Arial" w:cs="Arial"/>
          <w:sz w:val="21"/>
          <w:szCs w:val="21"/>
        </w:rPr>
        <w:t>P</w:t>
      </w:r>
      <w:r w:rsidRPr="00824184">
        <w:rPr>
          <w:rFonts w:ascii="Arial" w:hAnsi="Arial" w:cs="Arial"/>
          <w:sz w:val="21"/>
          <w:szCs w:val="21"/>
        </w:rPr>
        <w:t xml:space="preserve">olicy outlines </w:t>
      </w:r>
      <w:r w:rsidR="00D453CF">
        <w:rPr>
          <w:rFonts w:ascii="Arial" w:hAnsi="Arial" w:cs="Arial"/>
          <w:sz w:val="21"/>
          <w:szCs w:val="21"/>
        </w:rPr>
        <w:t>BLU by Adcorp</w:t>
      </w:r>
      <w:r w:rsidRPr="00824184">
        <w:rPr>
          <w:rFonts w:ascii="Arial" w:hAnsi="Arial" w:cs="Arial"/>
          <w:sz w:val="21"/>
          <w:szCs w:val="21"/>
        </w:rPr>
        <w:t xml:space="preserve">’s commitment to: </w:t>
      </w:r>
    </w:p>
    <w:p w14:paraId="5476FF28" w14:textId="1A789E03" w:rsidR="00D60CEF" w:rsidRPr="00824184" w:rsidRDefault="00D60CEF" w:rsidP="009617A4">
      <w:pPr>
        <w:pStyle w:val="ListParagraph"/>
        <w:numPr>
          <w:ilvl w:val="0"/>
          <w:numId w:val="44"/>
        </w:numPr>
      </w:pPr>
      <w:r w:rsidRPr="00824184">
        <w:t xml:space="preserve">Creating a </w:t>
      </w:r>
      <w:r w:rsidR="00B11254">
        <w:t xml:space="preserve">safe </w:t>
      </w:r>
      <w:r w:rsidRPr="00824184">
        <w:t xml:space="preserve">workplace culture </w:t>
      </w:r>
      <w:r w:rsidR="00F07225">
        <w:t xml:space="preserve">that is focused on equality and respect, which supports people to take bystander action and takes a zero-tolerance approach to sexual harassment, sex-based harassment, and </w:t>
      </w:r>
      <w:r w:rsidR="007A3B63" w:rsidRPr="00824184">
        <w:t xml:space="preserve">behaviour that may result in a hostile workplace environment </w:t>
      </w:r>
      <w:r w:rsidR="00C70154" w:rsidRPr="00824184">
        <w:t>and victimisation</w:t>
      </w:r>
      <w:r w:rsidR="00A35BB9" w:rsidRPr="00824184">
        <w:t xml:space="preserve">. </w:t>
      </w:r>
      <w:r w:rsidRPr="00824184">
        <w:t xml:space="preserve"> </w:t>
      </w:r>
    </w:p>
    <w:p w14:paraId="6A590135" w14:textId="20A1533E" w:rsidR="00D60CEF" w:rsidRPr="00824184" w:rsidRDefault="00D60CEF" w:rsidP="009617A4">
      <w:pPr>
        <w:pStyle w:val="ListParagraph"/>
        <w:numPr>
          <w:ilvl w:val="0"/>
          <w:numId w:val="44"/>
        </w:numPr>
      </w:pPr>
      <w:r w:rsidRPr="00824184">
        <w:t xml:space="preserve">A work environment that is free from all forms of sexual harassment.  </w:t>
      </w:r>
    </w:p>
    <w:p w14:paraId="79659DA2" w14:textId="377228C1" w:rsidR="00584957" w:rsidRPr="00824184" w:rsidRDefault="00D60CEF" w:rsidP="009617A4">
      <w:pPr>
        <w:pStyle w:val="ListParagraph"/>
        <w:numPr>
          <w:ilvl w:val="0"/>
          <w:numId w:val="44"/>
        </w:numPr>
      </w:pPr>
      <w:r w:rsidRPr="00824184">
        <w:t>The establishment of a saf</w:t>
      </w:r>
      <w:r w:rsidR="00F6641F" w:rsidRPr="00824184">
        <w:t>e and</w:t>
      </w:r>
      <w:r w:rsidRPr="00824184">
        <w:t xml:space="preserve"> </w:t>
      </w:r>
      <w:r w:rsidR="009A3770" w:rsidRPr="00824184">
        <w:t>supportive</w:t>
      </w:r>
      <w:r w:rsidR="00F6641F" w:rsidRPr="00824184">
        <w:t xml:space="preserve"> </w:t>
      </w:r>
      <w:r w:rsidRPr="00824184">
        <w:t>complaints procedure.</w:t>
      </w:r>
    </w:p>
    <w:p w14:paraId="7C0E8AAC" w14:textId="012827B1" w:rsidR="00D60CEF" w:rsidRPr="00824184" w:rsidRDefault="009A3770" w:rsidP="009617A4">
      <w:pPr>
        <w:pStyle w:val="ListParagraph"/>
        <w:numPr>
          <w:ilvl w:val="0"/>
          <w:numId w:val="44"/>
        </w:numPr>
      </w:pPr>
      <w:r w:rsidRPr="00824184">
        <w:t>E</w:t>
      </w:r>
      <w:r w:rsidR="00584957" w:rsidRPr="00824184">
        <w:t>nsuring any workers who make a complaint about sexual harassment</w:t>
      </w:r>
      <w:r w:rsidRPr="00824184">
        <w:t xml:space="preserve">, </w:t>
      </w:r>
      <w:r w:rsidR="00584957" w:rsidRPr="00824184">
        <w:t>sex-based harassment</w:t>
      </w:r>
      <w:r w:rsidR="006C4E18">
        <w:t xml:space="preserve"> or other unlawful conduct</w:t>
      </w:r>
      <w:r w:rsidR="00F07225">
        <w:t>, or take bystander action in response to inappropriate behaviour</w:t>
      </w:r>
      <w:r w:rsidR="00584957" w:rsidRPr="00824184">
        <w:t xml:space="preserve"> will be protected from victimisation</w:t>
      </w:r>
      <w:r w:rsidRPr="00824184">
        <w:t>.</w:t>
      </w:r>
    </w:p>
    <w:p w14:paraId="0DB8F36D" w14:textId="77777777" w:rsidR="007A3B63" w:rsidRPr="00824184" w:rsidRDefault="007A3B63" w:rsidP="00D60CEF">
      <w:pPr>
        <w:rPr>
          <w:rFonts w:ascii="Arial" w:hAnsi="Arial" w:cs="Arial"/>
          <w:sz w:val="21"/>
          <w:szCs w:val="21"/>
        </w:rPr>
      </w:pPr>
    </w:p>
    <w:p w14:paraId="3214F0B2" w14:textId="38816EFF" w:rsidR="00557D35" w:rsidRPr="00824184" w:rsidRDefault="00D60CEF" w:rsidP="00D60CEF">
      <w:pPr>
        <w:rPr>
          <w:rFonts w:ascii="Arial" w:hAnsi="Arial" w:cs="Arial"/>
          <w:sz w:val="21"/>
          <w:szCs w:val="21"/>
        </w:rPr>
      </w:pPr>
      <w:r w:rsidRPr="00824184">
        <w:rPr>
          <w:rFonts w:ascii="Arial" w:hAnsi="Arial" w:cs="Arial"/>
          <w:sz w:val="21"/>
          <w:szCs w:val="21"/>
        </w:rPr>
        <w:t xml:space="preserve">It is the obligation and responsibility of </w:t>
      </w:r>
      <w:r w:rsidR="00584957" w:rsidRPr="00824184">
        <w:rPr>
          <w:rFonts w:ascii="Arial" w:hAnsi="Arial" w:cs="Arial"/>
          <w:snapToGrid w:val="0"/>
          <w:color w:val="000000"/>
          <w:sz w:val="21"/>
          <w:szCs w:val="21"/>
        </w:rPr>
        <w:t xml:space="preserve">everyone working at </w:t>
      </w:r>
      <w:r w:rsidR="00D453CF">
        <w:rPr>
          <w:rFonts w:ascii="Arial" w:hAnsi="Arial" w:cs="Arial"/>
          <w:snapToGrid w:val="0"/>
          <w:color w:val="000000"/>
          <w:sz w:val="21"/>
          <w:szCs w:val="21"/>
        </w:rPr>
        <w:t>BLU by Adcorp</w:t>
      </w:r>
      <w:r w:rsidR="00584957" w:rsidRPr="00824184">
        <w:rPr>
          <w:rFonts w:ascii="Arial" w:hAnsi="Arial" w:cs="Arial"/>
          <w:snapToGrid w:val="0"/>
          <w:color w:val="000000"/>
          <w:sz w:val="21"/>
          <w:szCs w:val="21"/>
        </w:rPr>
        <w:t xml:space="preserve"> </w:t>
      </w:r>
      <w:r w:rsidRPr="00824184">
        <w:rPr>
          <w:rFonts w:ascii="Arial" w:hAnsi="Arial" w:cs="Arial"/>
          <w:sz w:val="21"/>
          <w:szCs w:val="21"/>
        </w:rPr>
        <w:t>to t</w:t>
      </w:r>
      <w:r w:rsidR="00F0215B" w:rsidRPr="00824184">
        <w:rPr>
          <w:rFonts w:ascii="Arial" w:hAnsi="Arial" w:cs="Arial"/>
          <w:sz w:val="21"/>
          <w:szCs w:val="21"/>
        </w:rPr>
        <w:t>reat others with dignity, courtesy and respect and ensure t</w:t>
      </w:r>
      <w:r w:rsidRPr="00824184">
        <w:rPr>
          <w:rFonts w:ascii="Arial" w:hAnsi="Arial" w:cs="Arial"/>
          <w:sz w:val="21"/>
          <w:szCs w:val="21"/>
        </w:rPr>
        <w:t>hat the workplace is free from sexual harassment</w:t>
      </w:r>
      <w:r w:rsidR="00584957" w:rsidRPr="00824184">
        <w:rPr>
          <w:rFonts w:ascii="Arial" w:hAnsi="Arial" w:cs="Arial"/>
          <w:sz w:val="21"/>
          <w:szCs w:val="21"/>
        </w:rPr>
        <w:t>, sex-based harassment,</w:t>
      </w:r>
      <w:r w:rsidR="007A3B63" w:rsidRPr="00824184">
        <w:rPr>
          <w:rFonts w:ascii="Arial" w:hAnsi="Arial" w:cs="Arial"/>
          <w:sz w:val="21"/>
          <w:szCs w:val="21"/>
        </w:rPr>
        <w:t xml:space="preserve"> </w:t>
      </w:r>
      <w:r w:rsidR="00F07225">
        <w:rPr>
          <w:rFonts w:ascii="Arial" w:hAnsi="Arial" w:cs="Arial"/>
          <w:sz w:val="21"/>
          <w:szCs w:val="21"/>
        </w:rPr>
        <w:t xml:space="preserve">and </w:t>
      </w:r>
      <w:r w:rsidR="007A3B63" w:rsidRPr="00824184">
        <w:rPr>
          <w:rFonts w:ascii="Arial" w:hAnsi="Arial" w:cs="Arial"/>
          <w:sz w:val="21"/>
          <w:szCs w:val="21"/>
        </w:rPr>
        <w:t>behaviour that may result in a hostile workplace environment</w:t>
      </w:r>
      <w:r w:rsidR="00584957" w:rsidRPr="00824184">
        <w:rPr>
          <w:rFonts w:ascii="Arial" w:hAnsi="Arial" w:cs="Arial"/>
          <w:sz w:val="21"/>
          <w:szCs w:val="21"/>
        </w:rPr>
        <w:t xml:space="preserve"> and victimisation.</w:t>
      </w:r>
      <w:r w:rsidRPr="00824184">
        <w:rPr>
          <w:rFonts w:ascii="Arial" w:hAnsi="Arial" w:cs="Arial"/>
          <w:sz w:val="21"/>
          <w:szCs w:val="21"/>
        </w:rPr>
        <w:t xml:space="preserve"> </w:t>
      </w:r>
    </w:p>
    <w:p w14:paraId="06588DC9" w14:textId="77777777" w:rsidR="006C4E18" w:rsidRDefault="006C4E18" w:rsidP="00D60CEF">
      <w:pPr>
        <w:rPr>
          <w:rFonts w:ascii="Arial" w:hAnsi="Arial" w:cs="Arial"/>
          <w:sz w:val="21"/>
          <w:szCs w:val="21"/>
        </w:rPr>
      </w:pPr>
    </w:p>
    <w:p w14:paraId="2AC6CDEE" w14:textId="355F271E" w:rsidR="00D60CEF" w:rsidRPr="00824184" w:rsidRDefault="00D453CF" w:rsidP="00D60CEF">
      <w:pPr>
        <w:rPr>
          <w:rFonts w:ascii="Arial" w:hAnsi="Arial" w:cs="Arial"/>
          <w:sz w:val="21"/>
          <w:szCs w:val="21"/>
        </w:rPr>
      </w:pPr>
      <w:r>
        <w:rPr>
          <w:rFonts w:ascii="Arial" w:hAnsi="Arial" w:cs="Arial"/>
          <w:sz w:val="21"/>
          <w:szCs w:val="21"/>
        </w:rPr>
        <w:t>BLU by Adcorp</w:t>
      </w:r>
      <w:r w:rsidR="00941456" w:rsidRPr="00824184">
        <w:rPr>
          <w:rFonts w:ascii="Arial" w:hAnsi="Arial" w:cs="Arial"/>
          <w:sz w:val="21"/>
          <w:szCs w:val="21"/>
        </w:rPr>
        <w:t xml:space="preserve"> also has a positive duty to </w:t>
      </w:r>
      <w:r w:rsidR="00557D35" w:rsidRPr="00824184">
        <w:rPr>
          <w:rFonts w:ascii="Arial" w:hAnsi="Arial" w:cs="Arial"/>
          <w:sz w:val="21"/>
          <w:szCs w:val="21"/>
        </w:rPr>
        <w:t xml:space="preserve">eliminate the risk of </w:t>
      </w:r>
      <w:r w:rsidR="00BB31A4">
        <w:rPr>
          <w:rFonts w:ascii="Arial" w:hAnsi="Arial" w:cs="Arial"/>
          <w:sz w:val="21"/>
          <w:szCs w:val="21"/>
        </w:rPr>
        <w:t xml:space="preserve">discrimination on the ground of sex, </w:t>
      </w:r>
      <w:r w:rsidR="00557D35" w:rsidRPr="00824184">
        <w:rPr>
          <w:rFonts w:ascii="Arial" w:hAnsi="Arial" w:cs="Arial"/>
          <w:sz w:val="21"/>
          <w:szCs w:val="21"/>
        </w:rPr>
        <w:t>sexual harassment, sex-based harassment, a hostile workplace</w:t>
      </w:r>
      <w:r w:rsidR="00216686" w:rsidRPr="00824184">
        <w:rPr>
          <w:rFonts w:ascii="Arial" w:hAnsi="Arial" w:cs="Arial"/>
          <w:sz w:val="21"/>
          <w:szCs w:val="21"/>
        </w:rPr>
        <w:t xml:space="preserve"> environment</w:t>
      </w:r>
      <w:r w:rsidR="00557D35" w:rsidRPr="00824184">
        <w:rPr>
          <w:rFonts w:ascii="Arial" w:hAnsi="Arial" w:cs="Arial"/>
          <w:sz w:val="21"/>
          <w:szCs w:val="21"/>
        </w:rPr>
        <w:t xml:space="preserve"> and victimisation so far as is reasonably practicable. </w:t>
      </w:r>
      <w:r w:rsidR="00B32D5C" w:rsidRPr="00824184">
        <w:rPr>
          <w:rFonts w:ascii="Arial" w:hAnsi="Arial" w:cs="Arial"/>
          <w:sz w:val="21"/>
          <w:szCs w:val="21"/>
        </w:rPr>
        <w:t xml:space="preserve">This policy is part of </w:t>
      </w:r>
      <w:r>
        <w:rPr>
          <w:rFonts w:ascii="Arial" w:hAnsi="Arial" w:cs="Arial"/>
          <w:sz w:val="21"/>
          <w:szCs w:val="21"/>
        </w:rPr>
        <w:t>BLU by Adcorp</w:t>
      </w:r>
      <w:r w:rsidR="009902AF">
        <w:rPr>
          <w:rFonts w:ascii="Arial" w:hAnsi="Arial" w:cs="Arial"/>
          <w:sz w:val="21"/>
          <w:szCs w:val="21"/>
        </w:rPr>
        <w:t>'s</w:t>
      </w:r>
      <w:r w:rsidR="009902AF" w:rsidRPr="00824184">
        <w:rPr>
          <w:rFonts w:ascii="Arial" w:hAnsi="Arial" w:cs="Arial"/>
          <w:sz w:val="21"/>
          <w:szCs w:val="21"/>
        </w:rPr>
        <w:t xml:space="preserve"> </w:t>
      </w:r>
      <w:r w:rsidR="00B32D5C" w:rsidRPr="00824184">
        <w:rPr>
          <w:rFonts w:ascii="Arial" w:hAnsi="Arial" w:cs="Arial"/>
          <w:sz w:val="21"/>
          <w:szCs w:val="21"/>
        </w:rPr>
        <w:t xml:space="preserve">strategy for preventing and eliminating sexual harassment in the workplace. </w:t>
      </w:r>
    </w:p>
    <w:p w14:paraId="1A433875" w14:textId="0A954857" w:rsidR="00C07563" w:rsidRDefault="00C07563">
      <w:pPr>
        <w:rPr>
          <w:rFonts w:ascii="Arial" w:hAnsi="Arial" w:cs="Arial"/>
          <w:color w:val="0C59DA"/>
          <w:sz w:val="21"/>
          <w:szCs w:val="21"/>
        </w:rPr>
      </w:pPr>
    </w:p>
    <w:p w14:paraId="0D727988" w14:textId="1C04E2C3" w:rsidR="009902AF" w:rsidRPr="00A128CE" w:rsidRDefault="009157CD" w:rsidP="00A128CE">
      <w:pPr>
        <w:pStyle w:val="Level2Legal"/>
        <w:numPr>
          <w:ilvl w:val="0"/>
          <w:numId w:val="0"/>
        </w:numPr>
        <w:ind w:left="720" w:hanging="720"/>
        <w:rPr>
          <w:rFonts w:ascii="Arial" w:hAnsi="Arial" w:cs="Arial"/>
          <w:b/>
          <w:bCs/>
          <w:color w:val="0C59DA"/>
          <w:sz w:val="21"/>
          <w:szCs w:val="21"/>
        </w:rPr>
      </w:pPr>
      <w:bookmarkStart w:id="1" w:name="_Toc166749753"/>
      <w:r w:rsidRPr="00D453CF">
        <w:rPr>
          <w:rFonts w:ascii="Arial" w:hAnsi="Arial" w:cs="Arial"/>
          <w:b/>
          <w:bCs/>
          <w:sz w:val="21"/>
          <w:szCs w:val="21"/>
        </w:rPr>
        <w:t>1.</w:t>
      </w:r>
      <w:r w:rsidR="00BB31A4" w:rsidRPr="00D453CF">
        <w:rPr>
          <w:rFonts w:ascii="Arial" w:hAnsi="Arial" w:cs="Arial"/>
          <w:b/>
          <w:bCs/>
          <w:sz w:val="21"/>
          <w:szCs w:val="21"/>
        </w:rPr>
        <w:t>1</w:t>
      </w:r>
      <w:r w:rsidRPr="00A128CE">
        <w:rPr>
          <w:rFonts w:ascii="Arial" w:hAnsi="Arial" w:cs="Arial"/>
          <w:b/>
          <w:bCs/>
          <w:color w:val="0C59DA"/>
          <w:sz w:val="21"/>
          <w:szCs w:val="21"/>
        </w:rPr>
        <w:tab/>
      </w:r>
      <w:r w:rsidRPr="00D453CF">
        <w:rPr>
          <w:rFonts w:ascii="Arial" w:hAnsi="Arial" w:cs="Arial"/>
          <w:b/>
          <w:bCs/>
          <w:sz w:val="21"/>
          <w:szCs w:val="21"/>
        </w:rPr>
        <w:t>What is Positive Duty?</w:t>
      </w:r>
      <w:bookmarkEnd w:id="1"/>
    </w:p>
    <w:p w14:paraId="42913103" w14:textId="77777777" w:rsidR="009157CD" w:rsidRDefault="009157CD">
      <w:pPr>
        <w:rPr>
          <w:rFonts w:ascii="Arial" w:hAnsi="Arial" w:cs="Arial"/>
          <w:color w:val="0C59DA"/>
          <w:sz w:val="21"/>
          <w:szCs w:val="21"/>
        </w:rPr>
      </w:pPr>
    </w:p>
    <w:p w14:paraId="72420629" w14:textId="48D2A57C" w:rsidR="00BB31A4" w:rsidRDefault="00BB31A4" w:rsidP="00513EA6">
      <w:pPr>
        <w:rPr>
          <w:rFonts w:ascii="Arial" w:hAnsi="Arial" w:cs="Arial"/>
          <w:sz w:val="21"/>
          <w:szCs w:val="21"/>
        </w:rPr>
      </w:pPr>
      <w:r>
        <w:rPr>
          <w:rFonts w:ascii="Arial" w:hAnsi="Arial" w:cs="Arial"/>
          <w:sz w:val="21"/>
          <w:szCs w:val="21"/>
        </w:rPr>
        <w:t xml:space="preserve">The positive duty under </w:t>
      </w:r>
      <w:r w:rsidR="00513EA6" w:rsidRPr="00A128CE">
        <w:rPr>
          <w:rFonts w:ascii="Arial" w:hAnsi="Arial" w:cs="Arial"/>
          <w:sz w:val="21"/>
          <w:szCs w:val="21"/>
        </w:rPr>
        <w:t xml:space="preserve">the </w:t>
      </w:r>
      <w:r w:rsidR="00513EA6" w:rsidRPr="00A128CE">
        <w:rPr>
          <w:rFonts w:ascii="Arial" w:hAnsi="Arial" w:cs="Arial"/>
          <w:i/>
          <w:iCs/>
          <w:sz w:val="21"/>
          <w:szCs w:val="21"/>
        </w:rPr>
        <w:t>Sex Discrimination Act</w:t>
      </w:r>
      <w:r>
        <w:rPr>
          <w:rFonts w:ascii="Arial" w:hAnsi="Arial" w:cs="Arial"/>
          <w:sz w:val="21"/>
          <w:szCs w:val="21"/>
        </w:rPr>
        <w:t xml:space="preserve"> requires organisations and businesses to </w:t>
      </w:r>
      <w:r w:rsidR="00513EA6" w:rsidRPr="00A128CE">
        <w:rPr>
          <w:rFonts w:ascii="Arial" w:hAnsi="Arial" w:cs="Arial"/>
          <w:sz w:val="21"/>
          <w:szCs w:val="21"/>
        </w:rPr>
        <w:t xml:space="preserve">take </w:t>
      </w:r>
      <w:r>
        <w:rPr>
          <w:rFonts w:ascii="Arial" w:hAnsi="Arial" w:cs="Arial"/>
          <w:sz w:val="21"/>
          <w:szCs w:val="21"/>
        </w:rPr>
        <w:t>‘</w:t>
      </w:r>
      <w:r w:rsidR="00513EA6" w:rsidRPr="00A128CE">
        <w:rPr>
          <w:rFonts w:ascii="Arial" w:hAnsi="Arial" w:cs="Arial"/>
          <w:sz w:val="21"/>
          <w:szCs w:val="21"/>
        </w:rPr>
        <w:t>reasonable and proportionate measures</w:t>
      </w:r>
      <w:r>
        <w:rPr>
          <w:rFonts w:ascii="Arial" w:hAnsi="Arial" w:cs="Arial"/>
          <w:sz w:val="21"/>
          <w:szCs w:val="21"/>
        </w:rPr>
        <w:t xml:space="preserve">’ </w:t>
      </w:r>
      <w:r w:rsidR="00513EA6" w:rsidRPr="00A128CE">
        <w:rPr>
          <w:rFonts w:ascii="Arial" w:hAnsi="Arial" w:cs="Arial"/>
          <w:sz w:val="21"/>
          <w:szCs w:val="21"/>
        </w:rPr>
        <w:t>to eliminate</w:t>
      </w:r>
      <w:r>
        <w:rPr>
          <w:rFonts w:ascii="Arial" w:hAnsi="Arial" w:cs="Arial"/>
          <w:sz w:val="21"/>
          <w:szCs w:val="21"/>
        </w:rPr>
        <w:t xml:space="preserve">, as far as possible: </w:t>
      </w:r>
    </w:p>
    <w:p w14:paraId="2D9FE432" w14:textId="77777777" w:rsidR="00BB31A4" w:rsidRDefault="00BB31A4" w:rsidP="00513EA6">
      <w:pPr>
        <w:rPr>
          <w:rFonts w:ascii="Arial" w:hAnsi="Arial" w:cs="Arial"/>
          <w:sz w:val="21"/>
          <w:szCs w:val="21"/>
        </w:rPr>
      </w:pPr>
    </w:p>
    <w:p w14:paraId="1E756234" w14:textId="451B1B7A" w:rsidR="00BB31A4" w:rsidRDefault="00BB31A4" w:rsidP="009617A4">
      <w:pPr>
        <w:pStyle w:val="ListParagraph"/>
      </w:pPr>
      <w:r>
        <w:t>discrimination on the ground of sex in a work context.</w:t>
      </w:r>
    </w:p>
    <w:p w14:paraId="60FAEFC2" w14:textId="54235D90" w:rsidR="00BB31A4" w:rsidRDefault="00513EA6" w:rsidP="009617A4">
      <w:pPr>
        <w:pStyle w:val="ListParagraph"/>
      </w:pPr>
      <w:r w:rsidRPr="00BB31A4">
        <w:t>sexual harassment</w:t>
      </w:r>
      <w:r w:rsidR="00BB31A4">
        <w:t xml:space="preserve"> in connection with work.</w:t>
      </w:r>
    </w:p>
    <w:p w14:paraId="3D9CF003" w14:textId="6BC93D25" w:rsidR="00BB31A4" w:rsidRDefault="00513EA6" w:rsidP="009617A4">
      <w:pPr>
        <w:pStyle w:val="ListParagraph"/>
      </w:pPr>
      <w:r w:rsidRPr="00BB31A4">
        <w:t>sex-based harassment</w:t>
      </w:r>
      <w:r w:rsidR="00BB31A4">
        <w:t xml:space="preserve"> in connection with work. </w:t>
      </w:r>
    </w:p>
    <w:p w14:paraId="061A27D4" w14:textId="77777777" w:rsidR="00BB31A4" w:rsidRDefault="00BB31A4" w:rsidP="009617A4">
      <w:pPr>
        <w:pStyle w:val="ListParagraph"/>
      </w:pPr>
      <w:r>
        <w:t>conduct creating a workplace environment that is hostile on the ground of sex.</w:t>
      </w:r>
    </w:p>
    <w:p w14:paraId="64733580" w14:textId="223B9A7F" w:rsidR="00BB31A4" w:rsidRDefault="00BB31A4" w:rsidP="009617A4">
      <w:pPr>
        <w:pStyle w:val="ListParagraph"/>
      </w:pPr>
      <w:r>
        <w:t xml:space="preserve">related acts of victimisation. </w:t>
      </w:r>
      <w:r w:rsidR="00513EA6" w:rsidRPr="00BB31A4">
        <w:t xml:space="preserve">and related unlawful conduct as far as possible. </w:t>
      </w:r>
    </w:p>
    <w:p w14:paraId="02DE5EBA" w14:textId="77777777" w:rsidR="00BB31A4" w:rsidRDefault="00BB31A4" w:rsidP="00BB31A4"/>
    <w:p w14:paraId="2E1D1E20" w14:textId="3F35828E" w:rsidR="00BB31A4" w:rsidRDefault="00BB31A4" w:rsidP="00BB31A4">
      <w:r>
        <w:t xml:space="preserve">In this Policy, the conduct covered by the positive duty is referred to as ‘relevant unlawful conduct. </w:t>
      </w:r>
    </w:p>
    <w:p w14:paraId="7818A38B" w14:textId="77777777" w:rsidR="00BB31A4" w:rsidRDefault="00BB31A4" w:rsidP="00BB31A4"/>
    <w:p w14:paraId="27DC05FD" w14:textId="7ACBD0DD" w:rsidR="00513EA6" w:rsidRPr="00BB31A4" w:rsidRDefault="00513EA6" w:rsidP="00BB31A4">
      <w:r w:rsidRPr="00BB31A4">
        <w:t>This proactive stance aims to prevent harassment from occurring in the first place, creating safer and more respectful workplaces.</w:t>
      </w:r>
    </w:p>
    <w:p w14:paraId="367AA946" w14:textId="77777777" w:rsidR="00A128CE" w:rsidRDefault="00A128CE" w:rsidP="00513EA6">
      <w:pPr>
        <w:rPr>
          <w:rFonts w:ascii="Arial" w:hAnsi="Arial" w:cs="Arial"/>
          <w:sz w:val="21"/>
          <w:szCs w:val="21"/>
        </w:rPr>
      </w:pPr>
    </w:p>
    <w:p w14:paraId="745AD293" w14:textId="62D07C06" w:rsidR="00BB31A4" w:rsidRPr="00D453CF" w:rsidRDefault="00BB31A4" w:rsidP="009617A4">
      <w:pPr>
        <w:pStyle w:val="Level2Legal"/>
        <w:numPr>
          <w:ilvl w:val="1"/>
          <w:numId w:val="55"/>
        </w:numPr>
        <w:rPr>
          <w:rFonts w:ascii="Arial" w:hAnsi="Arial" w:cs="Arial"/>
          <w:b/>
          <w:bCs/>
          <w:sz w:val="21"/>
          <w:szCs w:val="21"/>
        </w:rPr>
      </w:pPr>
      <w:r w:rsidRPr="00D453CF">
        <w:rPr>
          <w:rFonts w:ascii="Arial" w:hAnsi="Arial" w:cs="Arial"/>
          <w:b/>
          <w:bCs/>
          <w:sz w:val="21"/>
          <w:szCs w:val="21"/>
        </w:rPr>
        <w:t xml:space="preserve">Zero Tolerance: </w:t>
      </w:r>
    </w:p>
    <w:p w14:paraId="5B4D4CA8" w14:textId="43154632" w:rsidR="00BB31A4" w:rsidRPr="00824184" w:rsidRDefault="00D453CF" w:rsidP="00BB31A4">
      <w:pPr>
        <w:rPr>
          <w:rFonts w:ascii="Arial" w:hAnsi="Arial" w:cs="Arial"/>
          <w:sz w:val="21"/>
          <w:szCs w:val="21"/>
        </w:rPr>
      </w:pPr>
      <w:r>
        <w:rPr>
          <w:rFonts w:ascii="Arial" w:hAnsi="Arial" w:cs="Arial"/>
          <w:sz w:val="21"/>
          <w:szCs w:val="21"/>
        </w:rPr>
        <w:t>BLU by Adcorp</w:t>
      </w:r>
      <w:r w:rsidR="00BB31A4" w:rsidRPr="00824184">
        <w:rPr>
          <w:rFonts w:ascii="Arial" w:hAnsi="Arial" w:cs="Arial"/>
          <w:sz w:val="21"/>
          <w:szCs w:val="21"/>
        </w:rPr>
        <w:t xml:space="preserve"> takes a ‘zero tolerance’ approach to </w:t>
      </w:r>
      <w:r w:rsidR="00D118EC">
        <w:rPr>
          <w:rFonts w:ascii="Arial" w:hAnsi="Arial" w:cs="Arial"/>
          <w:sz w:val="21"/>
          <w:szCs w:val="21"/>
        </w:rPr>
        <w:t xml:space="preserve">relevant unlawful conduct. </w:t>
      </w:r>
    </w:p>
    <w:p w14:paraId="3F82C197" w14:textId="77777777" w:rsidR="00BB31A4" w:rsidRPr="00824184" w:rsidRDefault="00BB31A4" w:rsidP="00BB31A4">
      <w:pPr>
        <w:rPr>
          <w:rFonts w:ascii="Arial" w:hAnsi="Arial" w:cs="Arial"/>
          <w:sz w:val="21"/>
          <w:szCs w:val="21"/>
        </w:rPr>
      </w:pPr>
    </w:p>
    <w:p w14:paraId="1649A1AA" w14:textId="10F42543" w:rsidR="00BB31A4" w:rsidRPr="00824184" w:rsidRDefault="00D453CF" w:rsidP="00BB31A4">
      <w:pPr>
        <w:rPr>
          <w:rFonts w:ascii="Arial" w:hAnsi="Arial" w:cs="Arial"/>
          <w:sz w:val="21"/>
          <w:szCs w:val="21"/>
        </w:rPr>
      </w:pPr>
      <w:r>
        <w:rPr>
          <w:rFonts w:ascii="Arial" w:hAnsi="Arial" w:cs="Arial"/>
          <w:sz w:val="21"/>
          <w:szCs w:val="21"/>
        </w:rPr>
        <w:t>BLU by Adcorp</w:t>
      </w:r>
      <w:r w:rsidR="00BB31A4" w:rsidRPr="00824184">
        <w:rPr>
          <w:rFonts w:ascii="Arial" w:hAnsi="Arial" w:cs="Arial"/>
          <w:sz w:val="21"/>
          <w:szCs w:val="21"/>
        </w:rPr>
        <w:t xml:space="preserve"> encourages any worker who believes that they have been subjected to or have witnessed </w:t>
      </w:r>
      <w:r w:rsidR="00D118EC">
        <w:rPr>
          <w:rFonts w:ascii="Arial" w:hAnsi="Arial" w:cs="Arial"/>
          <w:sz w:val="21"/>
          <w:szCs w:val="21"/>
        </w:rPr>
        <w:t>relevant unlawful conduct</w:t>
      </w:r>
      <w:r w:rsidR="00BB31A4" w:rsidRPr="00824184">
        <w:rPr>
          <w:rFonts w:ascii="Arial" w:hAnsi="Arial" w:cs="Arial"/>
          <w:sz w:val="21"/>
          <w:szCs w:val="21"/>
        </w:rPr>
        <w:t xml:space="preserve"> to report the behaviour.</w:t>
      </w:r>
    </w:p>
    <w:p w14:paraId="21CBA823" w14:textId="77777777" w:rsidR="00BB31A4" w:rsidRPr="00824184" w:rsidRDefault="00BB31A4" w:rsidP="00BB31A4">
      <w:pPr>
        <w:rPr>
          <w:rFonts w:ascii="Arial" w:hAnsi="Arial" w:cs="Arial"/>
          <w:sz w:val="21"/>
          <w:szCs w:val="21"/>
        </w:rPr>
      </w:pPr>
    </w:p>
    <w:p w14:paraId="1CFE1518" w14:textId="77777777" w:rsidR="00BB31A4" w:rsidRPr="00824184" w:rsidRDefault="00BB31A4" w:rsidP="00BB31A4">
      <w:pPr>
        <w:rPr>
          <w:rFonts w:ascii="Arial" w:hAnsi="Arial" w:cs="Arial"/>
          <w:snapToGrid w:val="0"/>
          <w:color w:val="000000"/>
          <w:sz w:val="21"/>
          <w:szCs w:val="21"/>
        </w:rPr>
      </w:pPr>
      <w:r w:rsidRPr="00824184">
        <w:rPr>
          <w:rFonts w:ascii="Arial" w:hAnsi="Arial" w:cs="Arial"/>
          <w:sz w:val="21"/>
          <w:szCs w:val="21"/>
        </w:rPr>
        <w:t xml:space="preserve">Zero tolerance means </w:t>
      </w:r>
      <w:r>
        <w:rPr>
          <w:rFonts w:ascii="Arial" w:hAnsi="Arial" w:cs="Arial"/>
          <w:sz w:val="21"/>
          <w:szCs w:val="21"/>
        </w:rPr>
        <w:t xml:space="preserve">we will take appropriate and proportionate action and consequences, considering an offender’s behaviour and the impact of their actions. However, zero tolerance does not mean </w:t>
      </w:r>
      <w:r w:rsidRPr="00824184">
        <w:rPr>
          <w:rFonts w:ascii="Arial" w:hAnsi="Arial" w:cs="Arial"/>
          <w:sz w:val="21"/>
          <w:szCs w:val="21"/>
        </w:rPr>
        <w:t xml:space="preserve">we will respond in the same way to every incident, for example, through automatic dismissal. </w:t>
      </w:r>
    </w:p>
    <w:p w14:paraId="3C5E13AA" w14:textId="77777777" w:rsidR="00BB31A4" w:rsidRPr="00A128CE" w:rsidRDefault="00BB31A4" w:rsidP="00513EA6">
      <w:pPr>
        <w:rPr>
          <w:rFonts w:ascii="Arial" w:hAnsi="Arial" w:cs="Arial"/>
          <w:sz w:val="21"/>
          <w:szCs w:val="21"/>
        </w:rPr>
      </w:pPr>
    </w:p>
    <w:p w14:paraId="55A2E6CB" w14:textId="77777777" w:rsidR="009902AF" w:rsidRPr="00824184" w:rsidRDefault="009902AF">
      <w:pPr>
        <w:rPr>
          <w:rFonts w:ascii="Arial" w:hAnsi="Arial" w:cs="Arial"/>
          <w:color w:val="0C59DA"/>
          <w:sz w:val="21"/>
          <w:szCs w:val="21"/>
        </w:rPr>
      </w:pPr>
    </w:p>
    <w:p w14:paraId="0E6FF52F" w14:textId="7CE25502" w:rsidR="00C07563" w:rsidRPr="00D453CF" w:rsidRDefault="00F0215B" w:rsidP="00C07563">
      <w:pPr>
        <w:pStyle w:val="Level1Legal"/>
        <w:rPr>
          <w:rFonts w:ascii="Arial" w:hAnsi="Arial" w:cs="Arial"/>
          <w:sz w:val="21"/>
          <w:szCs w:val="21"/>
        </w:rPr>
      </w:pPr>
      <w:bookmarkStart w:id="2" w:name="_Toc166749754"/>
      <w:r w:rsidRPr="00D453CF">
        <w:rPr>
          <w:rFonts w:ascii="Arial" w:hAnsi="Arial" w:cs="Arial"/>
          <w:sz w:val="21"/>
          <w:szCs w:val="21"/>
        </w:rPr>
        <w:t>Who this policy applies to</w:t>
      </w:r>
      <w:r w:rsidR="00793604" w:rsidRPr="00D453CF">
        <w:rPr>
          <w:rFonts w:ascii="Arial" w:hAnsi="Arial" w:cs="Arial"/>
          <w:sz w:val="21"/>
          <w:szCs w:val="21"/>
        </w:rPr>
        <w:t>:</w:t>
      </w:r>
      <w:bookmarkEnd w:id="2"/>
      <w:r w:rsidR="00C07563" w:rsidRPr="00D453CF">
        <w:rPr>
          <w:rFonts w:ascii="Arial" w:hAnsi="Arial" w:cs="Arial"/>
          <w:sz w:val="21"/>
          <w:szCs w:val="21"/>
        </w:rPr>
        <w:t xml:space="preserve"> </w:t>
      </w:r>
    </w:p>
    <w:p w14:paraId="6BB58362" w14:textId="7E78C2D5" w:rsidR="00F0215B" w:rsidRPr="00824184" w:rsidRDefault="00F0215B">
      <w:pPr>
        <w:rPr>
          <w:rFonts w:ascii="Arial" w:hAnsi="Arial" w:cs="Arial"/>
          <w:sz w:val="21"/>
          <w:szCs w:val="21"/>
        </w:rPr>
      </w:pPr>
      <w:r w:rsidRPr="00824184">
        <w:rPr>
          <w:rFonts w:ascii="Arial" w:hAnsi="Arial" w:cs="Arial"/>
          <w:sz w:val="21"/>
          <w:szCs w:val="21"/>
        </w:rPr>
        <w:t xml:space="preserve">This policy applies to all workers engaged by </w:t>
      </w:r>
      <w:r w:rsidR="00D453CF">
        <w:rPr>
          <w:rFonts w:ascii="Arial" w:hAnsi="Arial" w:cs="Arial"/>
          <w:snapToGrid w:val="0"/>
          <w:color w:val="000000"/>
          <w:sz w:val="21"/>
          <w:szCs w:val="21"/>
        </w:rPr>
        <w:t>BLU by Adcorp</w:t>
      </w:r>
      <w:r w:rsidRPr="00824184">
        <w:rPr>
          <w:rFonts w:ascii="Arial" w:hAnsi="Arial" w:cs="Arial"/>
          <w:sz w:val="21"/>
          <w:szCs w:val="21"/>
        </w:rPr>
        <w:t>, which includes, but is not limited to:</w:t>
      </w:r>
    </w:p>
    <w:p w14:paraId="03F81542" w14:textId="0C8D4609" w:rsidR="00F0215B" w:rsidRPr="00824184" w:rsidRDefault="00F0215B" w:rsidP="009617A4">
      <w:pPr>
        <w:pStyle w:val="ListParagraph"/>
      </w:pPr>
      <w:r w:rsidRPr="00824184">
        <w:t xml:space="preserve">Business owners </w:t>
      </w:r>
      <w:r w:rsidR="00022FB0" w:rsidRPr="00824184">
        <w:t xml:space="preserve">and board members </w:t>
      </w:r>
    </w:p>
    <w:p w14:paraId="4B7D61BE" w14:textId="4485402D" w:rsidR="00F0215B" w:rsidRPr="00824184" w:rsidRDefault="00F0215B" w:rsidP="009617A4">
      <w:pPr>
        <w:pStyle w:val="ListParagraph"/>
      </w:pPr>
      <w:r w:rsidRPr="00824184">
        <w:t>Managers</w:t>
      </w:r>
      <w:r w:rsidR="00022FB0" w:rsidRPr="00824184">
        <w:t xml:space="preserve">, </w:t>
      </w:r>
      <w:r w:rsidRPr="00824184">
        <w:t>supervisors</w:t>
      </w:r>
      <w:r w:rsidR="00022FB0" w:rsidRPr="00824184">
        <w:t xml:space="preserve">, team leaders </w:t>
      </w:r>
    </w:p>
    <w:p w14:paraId="7D047FBB" w14:textId="787F6CC9" w:rsidR="00F0215B" w:rsidRPr="00824184" w:rsidRDefault="00F0215B" w:rsidP="009617A4">
      <w:pPr>
        <w:pStyle w:val="ListParagraph"/>
      </w:pPr>
      <w:r w:rsidRPr="00824184">
        <w:t>A</w:t>
      </w:r>
      <w:r w:rsidR="00D60CEF" w:rsidRPr="00824184">
        <w:t>ll</w:t>
      </w:r>
      <w:r w:rsidR="00C07563" w:rsidRPr="00824184">
        <w:t xml:space="preserve"> current or prospective employees</w:t>
      </w:r>
      <w:r w:rsidRPr="00824184">
        <w:t xml:space="preserve"> (full-time, part-time, fixed term, and casual)</w:t>
      </w:r>
    </w:p>
    <w:p w14:paraId="36E0BAAA" w14:textId="77777777" w:rsidR="009617A4" w:rsidRDefault="00F0215B" w:rsidP="009617A4">
      <w:pPr>
        <w:pStyle w:val="ListParagraph"/>
      </w:pPr>
      <w:r w:rsidRPr="00D118EC">
        <w:t>Clients, customers</w:t>
      </w:r>
    </w:p>
    <w:p w14:paraId="729E9178" w14:textId="4C7EC88E" w:rsidR="00F0215B" w:rsidRPr="00824184" w:rsidRDefault="00F0215B" w:rsidP="009617A4">
      <w:pPr>
        <w:pStyle w:val="ListParagraph"/>
      </w:pPr>
      <w:r w:rsidRPr="00824184">
        <w:t xml:space="preserve">Agency on-hire staff, </w:t>
      </w:r>
      <w:r w:rsidR="00827C2D">
        <w:t>labour-hire</w:t>
      </w:r>
      <w:r w:rsidRPr="00824184">
        <w:t xml:space="preserve"> workers </w:t>
      </w:r>
    </w:p>
    <w:p w14:paraId="387D2DE5" w14:textId="16A29BE9" w:rsidR="00F0215B" w:rsidRPr="00824184" w:rsidRDefault="00F0215B" w:rsidP="009617A4">
      <w:pPr>
        <w:pStyle w:val="ListParagraph"/>
      </w:pPr>
      <w:r w:rsidRPr="00824184">
        <w:t xml:space="preserve">Contractors, sub-contractors and secondees </w:t>
      </w:r>
    </w:p>
    <w:p w14:paraId="7744086E" w14:textId="7E385825" w:rsidR="00022FB0" w:rsidRPr="00824184" w:rsidRDefault="00022FB0" w:rsidP="009617A4">
      <w:pPr>
        <w:pStyle w:val="ListParagraph"/>
      </w:pPr>
      <w:r w:rsidRPr="00824184">
        <w:t xml:space="preserve">Consultants, commission agents </w:t>
      </w:r>
    </w:p>
    <w:p w14:paraId="7E29B659" w14:textId="26BB3AFA" w:rsidR="00F0215B" w:rsidRPr="00824184" w:rsidRDefault="00F0215B" w:rsidP="009617A4">
      <w:pPr>
        <w:pStyle w:val="ListParagraph"/>
      </w:pPr>
      <w:r w:rsidRPr="00824184">
        <w:t>Student placements, apprentices, work experience students/interns</w:t>
      </w:r>
    </w:p>
    <w:p w14:paraId="77D253BF" w14:textId="5513E92D" w:rsidR="00F0215B" w:rsidRPr="00824184" w:rsidRDefault="00F0215B" w:rsidP="009617A4">
      <w:pPr>
        <w:pStyle w:val="ListParagraph"/>
      </w:pPr>
      <w:r w:rsidRPr="00824184">
        <w:t xml:space="preserve">Volunteers and anyone working in an unpaid capacity </w:t>
      </w:r>
    </w:p>
    <w:p w14:paraId="7E7A0D87" w14:textId="2E6A705A" w:rsidR="00022FB0" w:rsidRPr="00824184" w:rsidRDefault="00F0215B" w:rsidP="009617A4">
      <w:pPr>
        <w:pStyle w:val="ListParagraph"/>
      </w:pPr>
      <w:r w:rsidRPr="00824184">
        <w:t xml:space="preserve">Any other </w:t>
      </w:r>
      <w:r w:rsidR="00FE5BEB" w:rsidRPr="00824184">
        <w:t>workers</w:t>
      </w:r>
      <w:r w:rsidRPr="00824184">
        <w:t xml:space="preserve"> </w:t>
      </w:r>
    </w:p>
    <w:p w14:paraId="47A72CCF" w14:textId="77777777" w:rsidR="00584957" w:rsidRPr="00824184" w:rsidRDefault="00584957" w:rsidP="001D6652">
      <w:pPr>
        <w:rPr>
          <w:rFonts w:ascii="Arial" w:hAnsi="Arial" w:cs="Arial"/>
          <w:b/>
          <w:bCs/>
          <w:i/>
          <w:iCs/>
          <w:color w:val="00B0F0"/>
          <w:sz w:val="21"/>
          <w:szCs w:val="21"/>
        </w:rPr>
      </w:pPr>
    </w:p>
    <w:p w14:paraId="07E0159F" w14:textId="57D99CFB" w:rsidR="00022FB0" w:rsidRDefault="00022FB0">
      <w:pPr>
        <w:rPr>
          <w:rFonts w:ascii="Arial" w:hAnsi="Arial" w:cs="Arial"/>
          <w:sz w:val="21"/>
          <w:szCs w:val="21"/>
        </w:rPr>
      </w:pPr>
      <w:r w:rsidRPr="00824184">
        <w:rPr>
          <w:rFonts w:ascii="Arial" w:hAnsi="Arial" w:cs="Arial"/>
          <w:sz w:val="21"/>
          <w:szCs w:val="21"/>
        </w:rPr>
        <w:t>All workers must comply with this policy as amended from time to time. While every worker is required to comply with this policy, this policy is not incorporated as a term of any employment contract or contract for services</w:t>
      </w:r>
      <w:r w:rsidR="00827C2D">
        <w:rPr>
          <w:rFonts w:ascii="Arial" w:hAnsi="Arial" w:cs="Arial"/>
          <w:sz w:val="21"/>
          <w:szCs w:val="21"/>
        </w:rPr>
        <w:t>. It does</w:t>
      </w:r>
      <w:r w:rsidRPr="00824184">
        <w:rPr>
          <w:rFonts w:ascii="Arial" w:hAnsi="Arial" w:cs="Arial"/>
          <w:sz w:val="21"/>
          <w:szCs w:val="21"/>
        </w:rPr>
        <w:t xml:space="preserve"> not create any rights enforceable by a worker against </w:t>
      </w:r>
      <w:r w:rsidR="00D453CF">
        <w:rPr>
          <w:rFonts w:ascii="Arial" w:hAnsi="Arial" w:cs="Arial"/>
          <w:sz w:val="21"/>
          <w:szCs w:val="21"/>
        </w:rPr>
        <w:t>BLU by Adcorp</w:t>
      </w:r>
      <w:r w:rsidRPr="00824184">
        <w:rPr>
          <w:rFonts w:ascii="Arial" w:hAnsi="Arial" w:cs="Arial"/>
          <w:sz w:val="21"/>
          <w:szCs w:val="21"/>
        </w:rPr>
        <w:t xml:space="preserve">. </w:t>
      </w:r>
    </w:p>
    <w:p w14:paraId="0DDDC025" w14:textId="77777777" w:rsidR="00D118EC" w:rsidRDefault="00D118EC">
      <w:pPr>
        <w:rPr>
          <w:rFonts w:ascii="Arial" w:hAnsi="Arial" w:cs="Arial"/>
          <w:sz w:val="21"/>
          <w:szCs w:val="21"/>
        </w:rPr>
      </w:pPr>
    </w:p>
    <w:p w14:paraId="1D712EA4" w14:textId="62B51439" w:rsidR="00D118EC" w:rsidRDefault="00D118EC">
      <w:pPr>
        <w:rPr>
          <w:rFonts w:ascii="Arial" w:hAnsi="Arial" w:cs="Arial"/>
          <w:sz w:val="21"/>
          <w:szCs w:val="21"/>
        </w:rPr>
      </w:pPr>
      <w:r>
        <w:rPr>
          <w:rFonts w:ascii="Arial" w:hAnsi="Arial" w:cs="Arial"/>
          <w:sz w:val="21"/>
          <w:szCs w:val="21"/>
        </w:rPr>
        <w:t xml:space="preserve">This policy is made available to any stakeholder’s employees may </w:t>
      </w:r>
      <w:proofErr w:type="gramStart"/>
      <w:r>
        <w:rPr>
          <w:rFonts w:ascii="Arial" w:hAnsi="Arial" w:cs="Arial"/>
          <w:sz w:val="21"/>
          <w:szCs w:val="21"/>
        </w:rPr>
        <w:t>come into contact with</w:t>
      </w:r>
      <w:proofErr w:type="gramEnd"/>
      <w:r>
        <w:rPr>
          <w:rFonts w:ascii="Arial" w:hAnsi="Arial" w:cs="Arial"/>
          <w:sz w:val="21"/>
          <w:szCs w:val="21"/>
        </w:rPr>
        <w:t xml:space="preserve"> including clients and customers. </w:t>
      </w:r>
      <w:r w:rsidR="00371392">
        <w:rPr>
          <w:rFonts w:ascii="Arial" w:hAnsi="Arial" w:cs="Arial"/>
          <w:sz w:val="21"/>
          <w:szCs w:val="21"/>
        </w:rPr>
        <w:t xml:space="preserve">BLU by Adcorp </w:t>
      </w:r>
      <w:r>
        <w:rPr>
          <w:rFonts w:ascii="Arial" w:hAnsi="Arial" w:cs="Arial"/>
          <w:sz w:val="21"/>
          <w:szCs w:val="21"/>
        </w:rPr>
        <w:t xml:space="preserve">expects </w:t>
      </w:r>
      <w:r w:rsidR="003030EB">
        <w:rPr>
          <w:rFonts w:ascii="Arial" w:hAnsi="Arial" w:cs="Arial"/>
          <w:sz w:val="21"/>
          <w:szCs w:val="21"/>
        </w:rPr>
        <w:t xml:space="preserve">all </w:t>
      </w:r>
      <w:r>
        <w:rPr>
          <w:rFonts w:ascii="Arial" w:hAnsi="Arial" w:cs="Arial"/>
          <w:sz w:val="21"/>
          <w:szCs w:val="21"/>
        </w:rPr>
        <w:t xml:space="preserve">stakeholders to comply with this policy. </w:t>
      </w:r>
    </w:p>
    <w:p w14:paraId="7956A554" w14:textId="77777777" w:rsidR="00D118EC" w:rsidRPr="00824184" w:rsidRDefault="00D118EC">
      <w:pPr>
        <w:rPr>
          <w:rFonts w:ascii="Arial" w:hAnsi="Arial" w:cs="Arial"/>
          <w:sz w:val="21"/>
          <w:szCs w:val="21"/>
        </w:rPr>
      </w:pPr>
    </w:p>
    <w:p w14:paraId="68D33DFE" w14:textId="4798CB66" w:rsidR="00022FB0" w:rsidRPr="00824184" w:rsidRDefault="00827C2D">
      <w:pPr>
        <w:rPr>
          <w:rFonts w:ascii="Arial" w:hAnsi="Arial" w:cs="Arial"/>
          <w:sz w:val="21"/>
          <w:szCs w:val="21"/>
        </w:rPr>
      </w:pPr>
      <w:r>
        <w:rPr>
          <w:rFonts w:ascii="Arial" w:hAnsi="Arial" w:cs="Arial"/>
          <w:sz w:val="21"/>
          <w:szCs w:val="21"/>
        </w:rPr>
        <w:t>The law will prevail to the extent that there is an inconsistency between the law and this policy</w:t>
      </w:r>
      <w:r w:rsidR="00022FB0" w:rsidRPr="00824184">
        <w:rPr>
          <w:rFonts w:ascii="Arial" w:hAnsi="Arial" w:cs="Arial"/>
          <w:sz w:val="21"/>
          <w:szCs w:val="21"/>
        </w:rPr>
        <w:t xml:space="preserve">. </w:t>
      </w:r>
    </w:p>
    <w:p w14:paraId="5A08E7A1" w14:textId="77777777" w:rsidR="00022FB0" w:rsidRPr="00824184" w:rsidRDefault="00022FB0">
      <w:pPr>
        <w:rPr>
          <w:rFonts w:ascii="Arial" w:hAnsi="Arial" w:cs="Arial"/>
          <w:sz w:val="21"/>
          <w:szCs w:val="21"/>
        </w:rPr>
      </w:pPr>
    </w:p>
    <w:p w14:paraId="2C97358C" w14:textId="11E421DE" w:rsidR="00022FB0" w:rsidRPr="00D453CF" w:rsidRDefault="00022FB0" w:rsidP="001D6652">
      <w:pPr>
        <w:pStyle w:val="Level1Legal"/>
        <w:rPr>
          <w:rFonts w:ascii="Arial" w:hAnsi="Arial" w:cs="Arial"/>
          <w:sz w:val="21"/>
          <w:szCs w:val="21"/>
        </w:rPr>
      </w:pPr>
      <w:bookmarkStart w:id="3" w:name="_Toc166749755"/>
      <w:r w:rsidRPr="00D453CF">
        <w:rPr>
          <w:rFonts w:ascii="Arial" w:hAnsi="Arial" w:cs="Arial"/>
          <w:sz w:val="21"/>
          <w:szCs w:val="21"/>
        </w:rPr>
        <w:t>When this policy applies</w:t>
      </w:r>
      <w:r w:rsidR="00793604" w:rsidRPr="00D453CF">
        <w:rPr>
          <w:rFonts w:ascii="Arial" w:hAnsi="Arial" w:cs="Arial"/>
          <w:sz w:val="21"/>
          <w:szCs w:val="21"/>
        </w:rPr>
        <w:t>:</w:t>
      </w:r>
      <w:bookmarkEnd w:id="3"/>
    </w:p>
    <w:p w14:paraId="4D656431" w14:textId="634DFE46" w:rsidR="00022FB0" w:rsidRPr="00824184" w:rsidRDefault="00022FB0" w:rsidP="001D6652">
      <w:pPr>
        <w:spacing w:after="80"/>
        <w:rPr>
          <w:rFonts w:ascii="Arial" w:hAnsi="Arial" w:cs="Arial"/>
          <w:sz w:val="21"/>
          <w:szCs w:val="21"/>
        </w:rPr>
      </w:pPr>
      <w:r w:rsidRPr="00824184">
        <w:rPr>
          <w:rFonts w:ascii="Arial" w:hAnsi="Arial" w:cs="Arial"/>
          <w:sz w:val="21"/>
          <w:szCs w:val="21"/>
        </w:rPr>
        <w:t xml:space="preserve">This policy applies when workers are: </w:t>
      </w:r>
    </w:p>
    <w:p w14:paraId="4220A85C" w14:textId="03B7C4F4" w:rsidR="00022FB0" w:rsidRPr="00824184" w:rsidRDefault="001D6652" w:rsidP="009617A4">
      <w:pPr>
        <w:pStyle w:val="ListParagraph"/>
        <w:numPr>
          <w:ilvl w:val="0"/>
          <w:numId w:val="22"/>
        </w:numPr>
      </w:pPr>
      <w:r w:rsidRPr="00824184">
        <w:t>w</w:t>
      </w:r>
      <w:r w:rsidR="00022FB0" w:rsidRPr="00824184">
        <w:t xml:space="preserve">orking at </w:t>
      </w:r>
      <w:r w:rsidR="00D453CF">
        <w:t>BLU by Adcorp</w:t>
      </w:r>
      <w:r w:rsidR="00022FB0" w:rsidRPr="00824184">
        <w:t xml:space="preserve"> (including working from home) during or outside normal working </w:t>
      </w:r>
      <w:proofErr w:type="gramStart"/>
      <w:r w:rsidR="00022FB0" w:rsidRPr="00824184">
        <w:t>hours</w:t>
      </w:r>
      <w:r w:rsidR="0022595B" w:rsidRPr="00824184">
        <w:t>;</w:t>
      </w:r>
      <w:proofErr w:type="gramEnd"/>
      <w:r w:rsidR="00022FB0" w:rsidRPr="00824184">
        <w:t xml:space="preserve"> </w:t>
      </w:r>
    </w:p>
    <w:p w14:paraId="26FF45F4" w14:textId="3447A12F" w:rsidR="001D6652" w:rsidRPr="00824184" w:rsidRDefault="001D6652" w:rsidP="009617A4">
      <w:pPr>
        <w:pStyle w:val="ListParagraph"/>
        <w:numPr>
          <w:ilvl w:val="0"/>
          <w:numId w:val="22"/>
        </w:numPr>
      </w:pPr>
      <w:r w:rsidRPr="00824184">
        <w:t>performing functions in connection with or in relation to their work (</w:t>
      </w:r>
      <w:r w:rsidR="00713F3C" w:rsidRPr="00824184">
        <w:t xml:space="preserve">e.g. </w:t>
      </w:r>
      <w:r w:rsidRPr="00824184">
        <w:t xml:space="preserve">lunch breaks, after work drinks, </w:t>
      </w:r>
      <w:r w:rsidR="00713F3C" w:rsidRPr="00824184">
        <w:t>social functions,</w:t>
      </w:r>
      <w:r w:rsidR="00941456" w:rsidRPr="00824184">
        <w:t xml:space="preserve"> conferences,</w:t>
      </w:r>
      <w:r w:rsidR="00713F3C" w:rsidRPr="00824184">
        <w:t xml:space="preserve"> </w:t>
      </w:r>
      <w:r w:rsidRPr="00824184">
        <w:t>travelling to work jobs</w:t>
      </w:r>
      <w:r w:rsidR="00713F3C" w:rsidRPr="00824184">
        <w:t xml:space="preserve">, at accommodation whilst travelling for work, at </w:t>
      </w:r>
      <w:r w:rsidRPr="00824184">
        <w:t>work functions and events</w:t>
      </w:r>
      <w:proofErr w:type="gramStart"/>
      <w:r w:rsidRPr="00824184">
        <w:t>)</w:t>
      </w:r>
      <w:r w:rsidR="0022595B" w:rsidRPr="00824184">
        <w:t>;</w:t>
      </w:r>
      <w:proofErr w:type="gramEnd"/>
    </w:p>
    <w:p w14:paraId="587360B4" w14:textId="201A1C6A" w:rsidR="00022FB0" w:rsidRPr="00824184" w:rsidRDefault="0022595B" w:rsidP="009617A4">
      <w:pPr>
        <w:pStyle w:val="ListParagraph"/>
        <w:numPr>
          <w:ilvl w:val="0"/>
          <w:numId w:val="22"/>
        </w:numPr>
      </w:pPr>
      <w:r w:rsidRPr="00824184">
        <w:t>w</w:t>
      </w:r>
      <w:r w:rsidR="00022FB0" w:rsidRPr="00824184">
        <w:t xml:space="preserve">orking on behalf </w:t>
      </w:r>
      <w:r w:rsidR="00941456" w:rsidRPr="00824184">
        <w:t>of or</w:t>
      </w:r>
      <w:r w:rsidR="00022FB0" w:rsidRPr="00824184">
        <w:t xml:space="preserve"> acting in an official capacity for </w:t>
      </w:r>
      <w:r w:rsidR="00D453CF">
        <w:t>BLU by Adcorp</w:t>
      </w:r>
      <w:r w:rsidR="00941456" w:rsidRPr="00824184">
        <w:t>, including when providing a service to clients and when interact</w:t>
      </w:r>
      <w:r w:rsidR="00E2101F" w:rsidRPr="00824184">
        <w:t>ing</w:t>
      </w:r>
      <w:r w:rsidR="00941456" w:rsidRPr="00824184">
        <w:t xml:space="preserve"> with members of the </w:t>
      </w:r>
      <w:proofErr w:type="gramStart"/>
      <w:r w:rsidR="00941456" w:rsidRPr="00824184">
        <w:t>public</w:t>
      </w:r>
      <w:r w:rsidRPr="00824184">
        <w:t>;</w:t>
      </w:r>
      <w:proofErr w:type="gramEnd"/>
    </w:p>
    <w:p w14:paraId="66B2A28B" w14:textId="46CA542B" w:rsidR="00022FB0" w:rsidRPr="00824184" w:rsidRDefault="0022595B" w:rsidP="009617A4">
      <w:pPr>
        <w:pStyle w:val="ListParagraph"/>
        <w:numPr>
          <w:ilvl w:val="0"/>
          <w:numId w:val="22"/>
        </w:numPr>
      </w:pPr>
      <w:r w:rsidRPr="00824184">
        <w:t>p</w:t>
      </w:r>
      <w:r w:rsidR="00022FB0" w:rsidRPr="00824184">
        <w:t xml:space="preserve">erforming work activities off site </w:t>
      </w:r>
      <w:r w:rsidR="00713F3C" w:rsidRPr="00824184">
        <w:t>(e.g. at other offices</w:t>
      </w:r>
      <w:r w:rsidR="00941456" w:rsidRPr="00824184">
        <w:t>, client/customer work sites</w:t>
      </w:r>
      <w:proofErr w:type="gramStart"/>
      <w:r w:rsidR="00713F3C" w:rsidRPr="00824184">
        <w:t>)</w:t>
      </w:r>
      <w:r w:rsidRPr="00824184">
        <w:t>;</w:t>
      </w:r>
      <w:proofErr w:type="gramEnd"/>
    </w:p>
    <w:p w14:paraId="2CC5B877" w14:textId="6C278196" w:rsidR="00941456" w:rsidRPr="00824184" w:rsidRDefault="0022595B" w:rsidP="009617A4">
      <w:pPr>
        <w:pStyle w:val="ListParagraph"/>
        <w:numPr>
          <w:ilvl w:val="0"/>
          <w:numId w:val="22"/>
        </w:numPr>
      </w:pPr>
      <w:r w:rsidRPr="00824184">
        <w:t>o</w:t>
      </w:r>
      <w:r w:rsidR="00941456" w:rsidRPr="00824184">
        <w:t xml:space="preserve">ut of work hours interaction where </w:t>
      </w:r>
      <w:r w:rsidR="00E2101F" w:rsidRPr="00824184">
        <w:t>there</w:t>
      </w:r>
      <w:r w:rsidR="00941456" w:rsidRPr="00824184">
        <w:t xml:space="preserve"> is a connection to work</w:t>
      </w:r>
      <w:r w:rsidRPr="00824184">
        <w:t>; and</w:t>
      </w:r>
    </w:p>
    <w:p w14:paraId="02170397" w14:textId="429DB5C3" w:rsidR="00A35BB9" w:rsidRPr="00824184" w:rsidRDefault="0022595B" w:rsidP="009617A4">
      <w:pPr>
        <w:pStyle w:val="ListParagraph"/>
        <w:numPr>
          <w:ilvl w:val="0"/>
          <w:numId w:val="22"/>
        </w:numPr>
      </w:pPr>
      <w:r w:rsidRPr="00824184">
        <w:t>u</w:t>
      </w:r>
      <w:r w:rsidR="001D6652" w:rsidRPr="00824184">
        <w:t>sing social media and other electronic communication (e.g. email</w:t>
      </w:r>
      <w:r w:rsidR="00A35BB9" w:rsidRPr="00824184">
        <w:t>, text message</w:t>
      </w:r>
      <w:r w:rsidR="001D6652" w:rsidRPr="00824184">
        <w:t xml:space="preserve">) </w:t>
      </w:r>
      <w:r w:rsidR="00A35BB9" w:rsidRPr="00824184">
        <w:t>(this is the case for use of social media professionally or personally, in the workplace and after hours</w:t>
      </w:r>
      <w:r w:rsidRPr="00824184">
        <w:t xml:space="preserve"> where there is a connection with work e.g. between work colleagues</w:t>
      </w:r>
      <w:r w:rsidR="00A35BB9" w:rsidRPr="00824184">
        <w:t>).</w:t>
      </w:r>
    </w:p>
    <w:p w14:paraId="26AA406A" w14:textId="15FDD442" w:rsidR="00022FB0" w:rsidRPr="00824184" w:rsidRDefault="00022FB0">
      <w:pPr>
        <w:rPr>
          <w:rFonts w:ascii="Arial" w:hAnsi="Arial" w:cs="Arial"/>
          <w:sz w:val="21"/>
          <w:szCs w:val="21"/>
        </w:rPr>
      </w:pPr>
    </w:p>
    <w:p w14:paraId="4CB5DAE1" w14:textId="72AE5B2E" w:rsidR="00B11254" w:rsidRPr="00D453CF" w:rsidRDefault="00B11254" w:rsidP="002C4FA5">
      <w:pPr>
        <w:pStyle w:val="Level1Legal"/>
        <w:rPr>
          <w:rFonts w:ascii="Arial" w:hAnsi="Arial" w:cs="Arial"/>
          <w:sz w:val="21"/>
          <w:szCs w:val="21"/>
        </w:rPr>
      </w:pPr>
      <w:bookmarkStart w:id="4" w:name="_Toc166749756"/>
      <w:r w:rsidRPr="00D453CF">
        <w:rPr>
          <w:rFonts w:ascii="Arial" w:hAnsi="Arial" w:cs="Arial"/>
          <w:sz w:val="21"/>
          <w:szCs w:val="21"/>
        </w:rPr>
        <w:t xml:space="preserve">WHAT IS SEX DISCRIMINATION? </w:t>
      </w:r>
    </w:p>
    <w:p w14:paraId="44EFB76F" w14:textId="19402CB9" w:rsidR="00B11254" w:rsidRDefault="00B11254" w:rsidP="00B11254">
      <w:pPr>
        <w:pStyle w:val="FO1Legal"/>
        <w:ind w:left="0"/>
      </w:pPr>
      <w:r>
        <w:t xml:space="preserve">Sex discrimination is when someone is treated unfairly, or is unreasonably disadvantaged, because of their sex, or a characteristic that is generally associated with people of that sex. </w:t>
      </w:r>
    </w:p>
    <w:p w14:paraId="329D291C" w14:textId="6C4FFE1F" w:rsidR="00B11254" w:rsidRDefault="00B11254" w:rsidP="00B11254">
      <w:pPr>
        <w:pStyle w:val="FO1Legal"/>
        <w:ind w:left="0"/>
      </w:pPr>
      <w:r>
        <w:t xml:space="preserve">Anyone can experience sex discrimination regardless of their sex, gender identity or sexual orientation. </w:t>
      </w:r>
    </w:p>
    <w:p w14:paraId="254E3F51" w14:textId="764745C2" w:rsidR="00B11254" w:rsidRDefault="00B11254" w:rsidP="009617A4">
      <w:r>
        <w:t xml:space="preserve">Sex discrimination is unlawful in advertising jobs, during recruitment and selection processes, as well as when making decisions about terms and conditions, benefits, training, transfer and promotion opportunities. </w:t>
      </w:r>
    </w:p>
    <w:p w14:paraId="6EFABACA" w14:textId="6242C5AE" w:rsidR="00B11254" w:rsidRDefault="00B11254" w:rsidP="00B11254">
      <w:pPr>
        <w:pStyle w:val="FO1Legal"/>
        <w:ind w:left="0"/>
      </w:pPr>
      <w:r>
        <w:t>Examples of behaviour in a work context that could be sex discrimination include, but are not limited to:</w:t>
      </w:r>
    </w:p>
    <w:p w14:paraId="399F85DD" w14:textId="7AF7A63C" w:rsidR="00B11254" w:rsidRDefault="00B11254" w:rsidP="009617A4">
      <w:pPr>
        <w:pStyle w:val="ListParagraph"/>
      </w:pPr>
      <w:r>
        <w:t>offering women and men different rates of pay for doing the same job.</w:t>
      </w:r>
    </w:p>
    <w:p w14:paraId="20C3CC80" w14:textId="1742506B" w:rsidR="00B11254" w:rsidRDefault="00B11254" w:rsidP="009617A4">
      <w:pPr>
        <w:pStyle w:val="ListParagraph"/>
      </w:pPr>
      <w:r>
        <w:lastRenderedPageBreak/>
        <w:t xml:space="preserve">not providing women and men with the same opportunities for training, mentoring or promotion. </w:t>
      </w:r>
    </w:p>
    <w:p w14:paraId="33B474E5" w14:textId="5F77B839" w:rsidR="00B11254" w:rsidRDefault="00B11254" w:rsidP="009617A4">
      <w:pPr>
        <w:pStyle w:val="ListParagraph"/>
      </w:pPr>
      <w:r>
        <w:t xml:space="preserve">dividing up work tasks based on sex, including because it has always been done by ‘one of the </w:t>
      </w:r>
      <w:proofErr w:type="gramStart"/>
      <w:r>
        <w:t>girls’</w:t>
      </w:r>
      <w:proofErr w:type="gramEnd"/>
      <w:r>
        <w:t>.</w:t>
      </w:r>
    </w:p>
    <w:p w14:paraId="4240F06A" w14:textId="77777777" w:rsidR="00B11254" w:rsidRPr="009617A4" w:rsidRDefault="00B11254" w:rsidP="009617A4"/>
    <w:p w14:paraId="19F55AAD" w14:textId="4993F89F" w:rsidR="00A35BB9" w:rsidRPr="00D453CF" w:rsidRDefault="00A35BB9" w:rsidP="002C4FA5">
      <w:pPr>
        <w:pStyle w:val="Level1Legal"/>
        <w:rPr>
          <w:rFonts w:ascii="Arial" w:hAnsi="Arial" w:cs="Arial"/>
          <w:sz w:val="21"/>
          <w:szCs w:val="21"/>
        </w:rPr>
      </w:pPr>
      <w:r w:rsidRPr="00D453CF">
        <w:rPr>
          <w:rFonts w:ascii="Arial" w:hAnsi="Arial" w:cs="Arial"/>
          <w:sz w:val="21"/>
          <w:szCs w:val="21"/>
        </w:rPr>
        <w:t>What is sexual harassment</w:t>
      </w:r>
      <w:r w:rsidR="00793604" w:rsidRPr="00D453CF">
        <w:rPr>
          <w:rFonts w:ascii="Arial" w:hAnsi="Arial" w:cs="Arial"/>
          <w:sz w:val="21"/>
          <w:szCs w:val="21"/>
        </w:rPr>
        <w:t>:</w:t>
      </w:r>
      <w:bookmarkEnd w:id="4"/>
      <w:r w:rsidRPr="00D453CF">
        <w:rPr>
          <w:rFonts w:ascii="Arial" w:hAnsi="Arial" w:cs="Arial"/>
          <w:sz w:val="21"/>
          <w:szCs w:val="21"/>
        </w:rPr>
        <w:t xml:space="preserve"> </w:t>
      </w:r>
    </w:p>
    <w:p w14:paraId="02862808" w14:textId="0FEFB629" w:rsidR="00557D35" w:rsidRPr="00824184" w:rsidRDefault="00F56936" w:rsidP="00557D35">
      <w:pPr>
        <w:pStyle w:val="BodyVPSC"/>
        <w:spacing w:after="0"/>
        <w:rPr>
          <w:rFonts w:cs="Arial"/>
          <w:sz w:val="21"/>
          <w:szCs w:val="21"/>
        </w:rPr>
      </w:pPr>
      <w:r w:rsidRPr="00824184">
        <w:rPr>
          <w:rFonts w:cs="Arial"/>
          <w:sz w:val="21"/>
          <w:szCs w:val="21"/>
        </w:rPr>
        <w:t xml:space="preserve">Sexual harassment means an unwelcome sexual advance, unwelcome request for sexual favours or other unwelcome conduct of a sexual nature which </w:t>
      </w:r>
      <w:r w:rsidR="00AE6854" w:rsidRPr="00824184">
        <w:rPr>
          <w:rFonts w:cs="Arial"/>
          <w:sz w:val="21"/>
          <w:szCs w:val="21"/>
        </w:rPr>
        <w:t xml:space="preserve">a reasonable person would anticipate </w:t>
      </w:r>
      <w:r w:rsidRPr="00824184">
        <w:rPr>
          <w:rFonts w:cs="Arial"/>
          <w:sz w:val="21"/>
          <w:szCs w:val="21"/>
        </w:rPr>
        <w:t xml:space="preserve">makes </w:t>
      </w:r>
      <w:r w:rsidR="00AE6854" w:rsidRPr="00824184">
        <w:rPr>
          <w:rFonts w:cs="Arial"/>
          <w:sz w:val="21"/>
          <w:szCs w:val="21"/>
        </w:rPr>
        <w:t xml:space="preserve">the recipient </w:t>
      </w:r>
      <w:r w:rsidRPr="00824184">
        <w:rPr>
          <w:rFonts w:cs="Arial"/>
          <w:sz w:val="21"/>
          <w:szCs w:val="21"/>
        </w:rPr>
        <w:t>feel offended, humiliated and/or intimidated</w:t>
      </w:r>
      <w:r w:rsidR="00AE6854" w:rsidRPr="00824184">
        <w:rPr>
          <w:rFonts w:cs="Arial"/>
          <w:sz w:val="21"/>
          <w:szCs w:val="21"/>
        </w:rPr>
        <w:t>.</w:t>
      </w:r>
    </w:p>
    <w:p w14:paraId="66B75D93" w14:textId="720516D5" w:rsidR="00F56936" w:rsidRPr="00824184" w:rsidRDefault="00F56936" w:rsidP="00F56936">
      <w:pPr>
        <w:rPr>
          <w:rFonts w:ascii="Arial" w:hAnsi="Arial" w:cs="Arial"/>
          <w:sz w:val="21"/>
          <w:szCs w:val="21"/>
        </w:rPr>
      </w:pPr>
      <w:r w:rsidRPr="00824184">
        <w:rPr>
          <w:rFonts w:ascii="Arial" w:hAnsi="Arial" w:cs="Arial"/>
          <w:sz w:val="21"/>
          <w:szCs w:val="21"/>
        </w:rPr>
        <w:t xml:space="preserve">A working environment or workplace culture that is sexually permeated or hostile </w:t>
      </w:r>
      <w:r w:rsidR="00E35FB0" w:rsidRPr="00824184">
        <w:rPr>
          <w:rFonts w:ascii="Arial" w:hAnsi="Arial" w:cs="Arial"/>
          <w:sz w:val="21"/>
          <w:szCs w:val="21"/>
        </w:rPr>
        <w:t>can</w:t>
      </w:r>
      <w:r w:rsidRPr="00824184">
        <w:rPr>
          <w:rFonts w:ascii="Arial" w:hAnsi="Arial" w:cs="Arial"/>
          <w:sz w:val="21"/>
          <w:szCs w:val="21"/>
        </w:rPr>
        <w:t xml:space="preserve"> also amount to unlawful sexual harassment</w:t>
      </w:r>
      <w:r w:rsidR="00E35FB0" w:rsidRPr="00824184">
        <w:rPr>
          <w:rFonts w:ascii="Arial" w:hAnsi="Arial" w:cs="Arial"/>
          <w:sz w:val="21"/>
          <w:szCs w:val="21"/>
        </w:rPr>
        <w:t xml:space="preserve"> (e.g. the display of obscene or pornographic materials, general sexual banter, crude conversation or sexual innuendo and offensive jokes).</w:t>
      </w:r>
    </w:p>
    <w:p w14:paraId="48832819" w14:textId="77777777" w:rsidR="00B32D5C" w:rsidRPr="00824184" w:rsidRDefault="00B32D5C" w:rsidP="00B32D5C">
      <w:pPr>
        <w:rPr>
          <w:rFonts w:ascii="Arial" w:hAnsi="Arial" w:cs="Arial"/>
          <w:sz w:val="21"/>
          <w:szCs w:val="21"/>
        </w:rPr>
      </w:pPr>
    </w:p>
    <w:p w14:paraId="6FC53AD0" w14:textId="640C576F" w:rsidR="00F56936" w:rsidRPr="00824184" w:rsidRDefault="00F56936" w:rsidP="00222A1C">
      <w:pPr>
        <w:spacing w:after="120"/>
        <w:rPr>
          <w:rFonts w:ascii="Arial" w:hAnsi="Arial" w:cs="Arial"/>
          <w:sz w:val="21"/>
          <w:szCs w:val="21"/>
        </w:rPr>
      </w:pPr>
      <w:r w:rsidRPr="00824184">
        <w:rPr>
          <w:rFonts w:ascii="Arial" w:hAnsi="Arial" w:cs="Arial"/>
          <w:sz w:val="21"/>
          <w:szCs w:val="21"/>
        </w:rPr>
        <w:t xml:space="preserve">Sexual harassment in the workplace may be physical, spoken, </w:t>
      </w:r>
      <w:r w:rsidR="0022595B" w:rsidRPr="00824184">
        <w:rPr>
          <w:rFonts w:ascii="Arial" w:hAnsi="Arial" w:cs="Arial"/>
          <w:sz w:val="21"/>
          <w:szCs w:val="21"/>
        </w:rPr>
        <w:t xml:space="preserve">non-verbal, </w:t>
      </w:r>
      <w:r w:rsidRPr="00824184">
        <w:rPr>
          <w:rFonts w:ascii="Arial" w:hAnsi="Arial" w:cs="Arial"/>
          <w:sz w:val="21"/>
          <w:szCs w:val="21"/>
        </w:rPr>
        <w:t xml:space="preserve">written or image-based and may include, but is not limited to: </w:t>
      </w:r>
    </w:p>
    <w:p w14:paraId="65B4F7AB" w14:textId="77777777" w:rsidR="00F56936" w:rsidRPr="00824184" w:rsidRDefault="00F56936" w:rsidP="009617A4">
      <w:pPr>
        <w:pStyle w:val="ListParagraph"/>
      </w:pPr>
      <w:r w:rsidRPr="00824184">
        <w:t xml:space="preserve">Unwelcome physical contact of a sexual </w:t>
      </w:r>
      <w:proofErr w:type="gramStart"/>
      <w:r w:rsidRPr="00824184">
        <w:t>nature;</w:t>
      </w:r>
      <w:proofErr w:type="gramEnd"/>
      <w:r w:rsidRPr="00824184">
        <w:t xml:space="preserve"> </w:t>
      </w:r>
    </w:p>
    <w:p w14:paraId="1440A272" w14:textId="77777777" w:rsidR="00F56936" w:rsidRDefault="00F56936" w:rsidP="009617A4">
      <w:pPr>
        <w:pStyle w:val="ListParagraph"/>
      </w:pPr>
      <w:r w:rsidRPr="00824184">
        <w:t xml:space="preserve">Comments or questions of a sexual nature about a person’s private life or their </w:t>
      </w:r>
      <w:proofErr w:type="gramStart"/>
      <w:r w:rsidRPr="00824184">
        <w:t>appearance;</w:t>
      </w:r>
      <w:proofErr w:type="gramEnd"/>
    </w:p>
    <w:p w14:paraId="74DE7513" w14:textId="59254FEE" w:rsidR="00F56936" w:rsidRPr="00824184" w:rsidRDefault="00F56936" w:rsidP="009617A4">
      <w:pPr>
        <w:pStyle w:val="ListParagraph"/>
      </w:pPr>
      <w:r w:rsidRPr="00824184">
        <w:t xml:space="preserve">Sexually suggestive behaviour, such as leering or staring or offensive </w:t>
      </w:r>
      <w:proofErr w:type="gramStart"/>
      <w:r w:rsidRPr="00824184">
        <w:t>gestures;</w:t>
      </w:r>
      <w:proofErr w:type="gramEnd"/>
      <w:r w:rsidRPr="00824184">
        <w:t xml:space="preserve"> </w:t>
      </w:r>
    </w:p>
    <w:p w14:paraId="077841B8" w14:textId="78E744C3" w:rsidR="0022595B" w:rsidRPr="00824184" w:rsidRDefault="0022595B" w:rsidP="009617A4">
      <w:pPr>
        <w:pStyle w:val="ListParagraph"/>
      </w:pPr>
      <w:r w:rsidRPr="00824184">
        <w:t xml:space="preserve">Suggestive sounds or facial expressions such as winking, licking lips, throwing kisses, howling, smacking of </w:t>
      </w:r>
      <w:proofErr w:type="gramStart"/>
      <w:r w:rsidRPr="00824184">
        <w:t>lips;</w:t>
      </w:r>
      <w:proofErr w:type="gramEnd"/>
      <w:r w:rsidRPr="00824184">
        <w:t xml:space="preserve"> </w:t>
      </w:r>
    </w:p>
    <w:p w14:paraId="3CA43D8C" w14:textId="77777777" w:rsidR="00F56936" w:rsidRPr="00824184" w:rsidRDefault="00F56936" w:rsidP="009617A4">
      <w:pPr>
        <w:pStyle w:val="ListParagraph"/>
      </w:pPr>
      <w:r w:rsidRPr="00824184">
        <w:t xml:space="preserve">Brushing up against someone, touching, fondling or </w:t>
      </w:r>
      <w:proofErr w:type="gramStart"/>
      <w:r w:rsidRPr="00824184">
        <w:t>hugging;</w:t>
      </w:r>
      <w:proofErr w:type="gramEnd"/>
      <w:r w:rsidRPr="00824184">
        <w:t xml:space="preserve"> </w:t>
      </w:r>
    </w:p>
    <w:p w14:paraId="5907D1D9" w14:textId="77777777" w:rsidR="00F56936" w:rsidRPr="00824184" w:rsidRDefault="00F56936" w:rsidP="009617A4">
      <w:pPr>
        <w:pStyle w:val="ListParagraph"/>
      </w:pPr>
      <w:r w:rsidRPr="00824184">
        <w:t xml:space="preserve">Sexually suggestive comments or </w:t>
      </w:r>
      <w:proofErr w:type="gramStart"/>
      <w:r w:rsidRPr="00824184">
        <w:t>jokes;</w:t>
      </w:r>
      <w:proofErr w:type="gramEnd"/>
      <w:r w:rsidRPr="00824184">
        <w:t xml:space="preserve"> </w:t>
      </w:r>
    </w:p>
    <w:p w14:paraId="31630353" w14:textId="77777777" w:rsidR="00F56936" w:rsidRPr="00824184" w:rsidRDefault="00F56936" w:rsidP="009617A4">
      <w:pPr>
        <w:pStyle w:val="ListParagraph"/>
      </w:pPr>
      <w:r w:rsidRPr="00824184">
        <w:t xml:space="preserve">Displaying offensive screen savers, photos, calendars or </w:t>
      </w:r>
      <w:proofErr w:type="gramStart"/>
      <w:r w:rsidRPr="00824184">
        <w:t>objects;</w:t>
      </w:r>
      <w:proofErr w:type="gramEnd"/>
      <w:r w:rsidRPr="00824184">
        <w:t xml:space="preserve"> </w:t>
      </w:r>
    </w:p>
    <w:p w14:paraId="6656AE83" w14:textId="77777777" w:rsidR="00F56936" w:rsidRPr="00824184" w:rsidRDefault="00F56936" w:rsidP="009617A4">
      <w:pPr>
        <w:pStyle w:val="ListParagraph"/>
      </w:pPr>
      <w:r w:rsidRPr="00824184">
        <w:t xml:space="preserve">Repeated invitations to go out on </w:t>
      </w:r>
      <w:proofErr w:type="gramStart"/>
      <w:r w:rsidRPr="00824184">
        <w:t>dates;</w:t>
      </w:r>
      <w:proofErr w:type="gramEnd"/>
      <w:r w:rsidRPr="00824184">
        <w:t xml:space="preserve"> </w:t>
      </w:r>
    </w:p>
    <w:p w14:paraId="1A326617" w14:textId="166A151D" w:rsidR="00F56936" w:rsidRPr="00824184" w:rsidRDefault="00F56936" w:rsidP="009617A4">
      <w:pPr>
        <w:pStyle w:val="ListParagraph"/>
      </w:pPr>
      <w:r w:rsidRPr="00824184">
        <w:t>Unwanted displays</w:t>
      </w:r>
      <w:r w:rsidR="0022595B" w:rsidRPr="00824184">
        <w:t xml:space="preserve">, </w:t>
      </w:r>
      <w:r w:rsidRPr="00824184">
        <w:t>declarations of affection</w:t>
      </w:r>
      <w:r w:rsidR="0022595B" w:rsidRPr="00824184">
        <w:t xml:space="preserve"> or personal </w:t>
      </w:r>
      <w:proofErr w:type="gramStart"/>
      <w:r w:rsidR="0022595B" w:rsidRPr="00824184">
        <w:t>gifts</w:t>
      </w:r>
      <w:r w:rsidRPr="00824184">
        <w:t>;</w:t>
      </w:r>
      <w:proofErr w:type="gramEnd"/>
      <w:r w:rsidRPr="00824184">
        <w:t xml:space="preserve"> </w:t>
      </w:r>
    </w:p>
    <w:p w14:paraId="1158B528" w14:textId="7A8B4CB8" w:rsidR="0022595B" w:rsidRPr="00824184" w:rsidRDefault="0022595B" w:rsidP="009617A4">
      <w:pPr>
        <w:pStyle w:val="ListParagraph"/>
      </w:pPr>
      <w:r w:rsidRPr="00824184">
        <w:t xml:space="preserve">Repeated invasion of personal space or blocking someone’s </w:t>
      </w:r>
      <w:proofErr w:type="gramStart"/>
      <w:r w:rsidRPr="00824184">
        <w:t>path;</w:t>
      </w:r>
      <w:proofErr w:type="gramEnd"/>
    </w:p>
    <w:p w14:paraId="6E2F4CD2" w14:textId="39BBF609" w:rsidR="00F56936" w:rsidRPr="00824184" w:rsidRDefault="00F56936" w:rsidP="009617A4">
      <w:pPr>
        <w:pStyle w:val="ListParagraph"/>
      </w:pPr>
      <w:r w:rsidRPr="00824184">
        <w:t>Requests for sex</w:t>
      </w:r>
      <w:r w:rsidR="008272A5">
        <w:t xml:space="preserve"> or sexual </w:t>
      </w:r>
      <w:proofErr w:type="gramStart"/>
      <w:r w:rsidR="008272A5">
        <w:t>acts</w:t>
      </w:r>
      <w:r w:rsidRPr="00824184">
        <w:t>;</w:t>
      </w:r>
      <w:proofErr w:type="gramEnd"/>
      <w:r w:rsidRPr="00824184">
        <w:t xml:space="preserve"> </w:t>
      </w:r>
    </w:p>
    <w:p w14:paraId="09BEE36E" w14:textId="77777777" w:rsidR="00F56936" w:rsidRPr="00824184" w:rsidRDefault="00F56936" w:rsidP="009617A4">
      <w:pPr>
        <w:pStyle w:val="ListParagraph"/>
      </w:pPr>
      <w:r w:rsidRPr="00824184">
        <w:t xml:space="preserve">Sexually explicit emails, text messages or posts on social networking </w:t>
      </w:r>
      <w:proofErr w:type="gramStart"/>
      <w:r w:rsidRPr="00824184">
        <w:t>sites;</w:t>
      </w:r>
      <w:proofErr w:type="gramEnd"/>
      <w:r w:rsidRPr="00824184">
        <w:t xml:space="preserve"> </w:t>
      </w:r>
    </w:p>
    <w:p w14:paraId="7933D019" w14:textId="77777777" w:rsidR="00F56936" w:rsidRPr="00824184" w:rsidRDefault="00F56936" w:rsidP="009617A4">
      <w:pPr>
        <w:pStyle w:val="ListParagraph"/>
      </w:pPr>
      <w:r w:rsidRPr="00824184">
        <w:t xml:space="preserve">Sexual assault, indecent exposure, physical assault and stalking (which are also criminal offences); and </w:t>
      </w:r>
    </w:p>
    <w:p w14:paraId="3B074715" w14:textId="5434C3C4" w:rsidR="00713F3C" w:rsidRPr="00824184" w:rsidRDefault="00F56936" w:rsidP="009617A4">
      <w:pPr>
        <w:pStyle w:val="ListParagraph"/>
      </w:pPr>
      <w:r w:rsidRPr="00824184">
        <w:t>Actions or comments of a sexual nature in a person’s presence (even if not directed at that person).</w:t>
      </w:r>
    </w:p>
    <w:p w14:paraId="57B0C2EE" w14:textId="77777777" w:rsidR="00557D35" w:rsidRPr="00824184" w:rsidRDefault="00557D35" w:rsidP="00557D35">
      <w:pPr>
        <w:rPr>
          <w:rFonts w:ascii="Arial" w:hAnsi="Arial" w:cs="Arial"/>
          <w:sz w:val="21"/>
          <w:szCs w:val="21"/>
        </w:rPr>
      </w:pPr>
    </w:p>
    <w:p w14:paraId="33140E3D" w14:textId="68347A15" w:rsidR="00F56936" w:rsidRPr="00D453CF" w:rsidRDefault="00F56936" w:rsidP="00713F3C">
      <w:pPr>
        <w:pStyle w:val="Level2Legal"/>
        <w:rPr>
          <w:rFonts w:ascii="Arial" w:hAnsi="Arial" w:cs="Arial"/>
          <w:b/>
          <w:bCs/>
          <w:sz w:val="21"/>
          <w:szCs w:val="21"/>
        </w:rPr>
      </w:pPr>
      <w:bookmarkStart w:id="5" w:name="_Toc166749757"/>
      <w:r w:rsidRPr="00D453CF">
        <w:rPr>
          <w:rFonts w:ascii="Arial" w:hAnsi="Arial" w:cs="Arial"/>
          <w:b/>
          <w:bCs/>
          <w:sz w:val="21"/>
          <w:szCs w:val="21"/>
        </w:rPr>
        <w:t>Threshold</w:t>
      </w:r>
      <w:r w:rsidR="00793604" w:rsidRPr="00D453CF">
        <w:rPr>
          <w:rFonts w:ascii="Arial" w:hAnsi="Arial" w:cs="Arial"/>
          <w:b/>
          <w:bCs/>
          <w:sz w:val="21"/>
          <w:szCs w:val="21"/>
        </w:rPr>
        <w:t>:</w:t>
      </w:r>
      <w:bookmarkEnd w:id="5"/>
      <w:r w:rsidRPr="00D453CF">
        <w:rPr>
          <w:rFonts w:ascii="Arial" w:hAnsi="Arial" w:cs="Arial"/>
          <w:b/>
          <w:bCs/>
          <w:sz w:val="21"/>
          <w:szCs w:val="21"/>
        </w:rPr>
        <w:t xml:space="preserve"> </w:t>
      </w:r>
    </w:p>
    <w:p w14:paraId="1ABB2F84" w14:textId="253F0307" w:rsidR="00713F3C" w:rsidRPr="00824184" w:rsidRDefault="00F56936" w:rsidP="00713F3C">
      <w:pPr>
        <w:rPr>
          <w:rFonts w:ascii="Arial" w:hAnsi="Arial" w:cs="Arial"/>
          <w:sz w:val="21"/>
          <w:szCs w:val="21"/>
        </w:rPr>
      </w:pPr>
      <w:r w:rsidRPr="00824184">
        <w:rPr>
          <w:rFonts w:ascii="Arial" w:hAnsi="Arial" w:cs="Arial"/>
          <w:sz w:val="21"/>
          <w:szCs w:val="21"/>
        </w:rPr>
        <w:t xml:space="preserve">There is no requirement that the unwelcome conduct be repeated; a one-off incident can be sexual harassment. Equally, a broader pattern of behaviour can constitute sexual harassment. </w:t>
      </w:r>
    </w:p>
    <w:p w14:paraId="7D63EB3F" w14:textId="7D44C991" w:rsidR="00AB34E7" w:rsidRPr="00824184" w:rsidRDefault="00AB34E7" w:rsidP="00713F3C">
      <w:pPr>
        <w:rPr>
          <w:rFonts w:ascii="Arial" w:hAnsi="Arial" w:cs="Arial"/>
          <w:sz w:val="21"/>
          <w:szCs w:val="21"/>
        </w:rPr>
      </w:pPr>
    </w:p>
    <w:p w14:paraId="7938AB43" w14:textId="77777777" w:rsidR="00AB34E7" w:rsidRPr="00824184" w:rsidRDefault="00AB34E7" w:rsidP="00AB34E7">
      <w:pPr>
        <w:rPr>
          <w:rFonts w:ascii="Arial" w:hAnsi="Arial" w:cs="Arial"/>
          <w:sz w:val="21"/>
          <w:szCs w:val="21"/>
        </w:rPr>
      </w:pPr>
      <w:r w:rsidRPr="00824184">
        <w:rPr>
          <w:rFonts w:ascii="Arial" w:hAnsi="Arial" w:cs="Arial"/>
          <w:sz w:val="21"/>
          <w:szCs w:val="21"/>
        </w:rPr>
        <w:t>Sexual harassment can still occur even when a harasser does not intend it. Motive is irrelevant; the</w:t>
      </w:r>
    </w:p>
    <w:p w14:paraId="5A524DD8" w14:textId="22C8EA0F" w:rsidR="00F56936" w:rsidRPr="00824184" w:rsidRDefault="00AB34E7" w:rsidP="00713F3C">
      <w:pPr>
        <w:rPr>
          <w:rFonts w:ascii="Arial" w:hAnsi="Arial" w:cs="Arial"/>
          <w:sz w:val="21"/>
          <w:szCs w:val="21"/>
        </w:rPr>
      </w:pPr>
      <w:r w:rsidRPr="00824184">
        <w:rPr>
          <w:rFonts w:ascii="Arial" w:hAnsi="Arial" w:cs="Arial"/>
          <w:sz w:val="21"/>
          <w:szCs w:val="21"/>
        </w:rPr>
        <w:t xml:space="preserve">test focuses on how the behaviour is received by the other person and if it is unwelcome. </w:t>
      </w:r>
    </w:p>
    <w:p w14:paraId="3F0E7A97" w14:textId="2981B6E4" w:rsidR="0022595B" w:rsidRPr="00824184" w:rsidRDefault="0022595B" w:rsidP="00713F3C">
      <w:pPr>
        <w:rPr>
          <w:rFonts w:ascii="Arial" w:hAnsi="Arial" w:cs="Arial"/>
          <w:sz w:val="21"/>
          <w:szCs w:val="21"/>
        </w:rPr>
      </w:pPr>
    </w:p>
    <w:p w14:paraId="70521FF8" w14:textId="137EBC99" w:rsidR="0022595B" w:rsidRPr="00824184" w:rsidRDefault="0022595B" w:rsidP="00713F3C">
      <w:pPr>
        <w:rPr>
          <w:rFonts w:ascii="Arial" w:hAnsi="Arial" w:cs="Arial"/>
          <w:sz w:val="21"/>
          <w:szCs w:val="21"/>
        </w:rPr>
      </w:pPr>
      <w:r w:rsidRPr="00824184">
        <w:rPr>
          <w:rFonts w:ascii="Arial" w:hAnsi="Arial" w:cs="Arial"/>
          <w:sz w:val="21"/>
          <w:szCs w:val="21"/>
        </w:rPr>
        <w:t>Just because someone is not objecting to inappropriate conduct in the workplace when it happens is not tantamount to giving consent for the behaviour or acquiescing to its repetition in the future.</w:t>
      </w:r>
    </w:p>
    <w:p w14:paraId="19B13584" w14:textId="77777777" w:rsidR="00713F3C" w:rsidRPr="00824184" w:rsidRDefault="00713F3C" w:rsidP="00713F3C">
      <w:pPr>
        <w:rPr>
          <w:rFonts w:ascii="Arial" w:hAnsi="Arial" w:cs="Arial"/>
          <w:sz w:val="21"/>
          <w:szCs w:val="21"/>
        </w:rPr>
      </w:pPr>
    </w:p>
    <w:p w14:paraId="37AC7F98" w14:textId="2E0C2AFA" w:rsidR="00713F3C" w:rsidRPr="00D453CF" w:rsidRDefault="00713F3C" w:rsidP="00713F3C">
      <w:pPr>
        <w:pStyle w:val="Level2Legal"/>
        <w:rPr>
          <w:rFonts w:ascii="Arial" w:hAnsi="Arial" w:cs="Arial"/>
          <w:sz w:val="21"/>
          <w:szCs w:val="21"/>
        </w:rPr>
      </w:pPr>
      <w:bookmarkStart w:id="6" w:name="_Toc166749758"/>
      <w:r w:rsidRPr="00D453CF">
        <w:rPr>
          <w:rFonts w:ascii="Arial" w:hAnsi="Arial" w:cs="Arial"/>
          <w:b/>
          <w:bCs/>
          <w:sz w:val="21"/>
          <w:szCs w:val="21"/>
        </w:rPr>
        <w:t xml:space="preserve">Sexual </w:t>
      </w:r>
      <w:r w:rsidR="00793604" w:rsidRPr="00D453CF">
        <w:rPr>
          <w:rFonts w:ascii="Arial" w:hAnsi="Arial" w:cs="Arial"/>
          <w:b/>
          <w:bCs/>
          <w:sz w:val="21"/>
          <w:szCs w:val="21"/>
        </w:rPr>
        <w:t>H</w:t>
      </w:r>
      <w:r w:rsidRPr="00D453CF">
        <w:rPr>
          <w:rFonts w:ascii="Arial" w:hAnsi="Arial" w:cs="Arial"/>
          <w:b/>
          <w:bCs/>
          <w:sz w:val="21"/>
          <w:szCs w:val="21"/>
        </w:rPr>
        <w:t xml:space="preserve">arassment and </w:t>
      </w:r>
      <w:r w:rsidR="00793604" w:rsidRPr="00D453CF">
        <w:rPr>
          <w:rFonts w:ascii="Arial" w:hAnsi="Arial" w:cs="Arial"/>
          <w:b/>
          <w:bCs/>
          <w:sz w:val="21"/>
          <w:szCs w:val="21"/>
        </w:rPr>
        <w:t>T</w:t>
      </w:r>
      <w:r w:rsidRPr="00D453CF">
        <w:rPr>
          <w:rFonts w:ascii="Arial" w:hAnsi="Arial" w:cs="Arial"/>
          <w:b/>
          <w:bCs/>
          <w:sz w:val="21"/>
          <w:szCs w:val="21"/>
        </w:rPr>
        <w:t xml:space="preserve">echnology and </w:t>
      </w:r>
      <w:r w:rsidR="00793604" w:rsidRPr="00D453CF">
        <w:rPr>
          <w:rFonts w:ascii="Arial" w:hAnsi="Arial" w:cs="Arial"/>
          <w:b/>
          <w:bCs/>
          <w:sz w:val="21"/>
          <w:szCs w:val="21"/>
        </w:rPr>
        <w:t>S</w:t>
      </w:r>
      <w:r w:rsidRPr="00D453CF">
        <w:rPr>
          <w:rFonts w:ascii="Arial" w:hAnsi="Arial" w:cs="Arial"/>
          <w:b/>
          <w:bCs/>
          <w:sz w:val="21"/>
          <w:szCs w:val="21"/>
        </w:rPr>
        <w:t xml:space="preserve">ocial </w:t>
      </w:r>
      <w:r w:rsidR="00793604" w:rsidRPr="00D453CF">
        <w:rPr>
          <w:rFonts w:ascii="Arial" w:hAnsi="Arial" w:cs="Arial"/>
          <w:b/>
          <w:bCs/>
          <w:sz w:val="21"/>
          <w:szCs w:val="21"/>
        </w:rPr>
        <w:t>M</w:t>
      </w:r>
      <w:r w:rsidRPr="00D453CF">
        <w:rPr>
          <w:rFonts w:ascii="Arial" w:hAnsi="Arial" w:cs="Arial"/>
          <w:b/>
          <w:bCs/>
          <w:sz w:val="21"/>
          <w:szCs w:val="21"/>
        </w:rPr>
        <w:t>edia</w:t>
      </w:r>
      <w:r w:rsidR="00793604" w:rsidRPr="00D453CF">
        <w:rPr>
          <w:rFonts w:ascii="Arial" w:hAnsi="Arial" w:cs="Arial"/>
          <w:b/>
          <w:bCs/>
          <w:sz w:val="21"/>
          <w:szCs w:val="21"/>
        </w:rPr>
        <w:t>:</w:t>
      </w:r>
      <w:bookmarkEnd w:id="6"/>
    </w:p>
    <w:p w14:paraId="32EFE7D3" w14:textId="7A2BFC5C" w:rsidR="00713F3C" w:rsidRPr="00824184" w:rsidRDefault="00713F3C" w:rsidP="00713F3C">
      <w:pPr>
        <w:rPr>
          <w:rFonts w:ascii="Arial" w:hAnsi="Arial" w:cs="Arial"/>
          <w:sz w:val="21"/>
          <w:szCs w:val="21"/>
        </w:rPr>
      </w:pPr>
      <w:r w:rsidRPr="00824184">
        <w:rPr>
          <w:rFonts w:ascii="Arial" w:hAnsi="Arial" w:cs="Arial"/>
          <w:sz w:val="21"/>
          <w:szCs w:val="21"/>
        </w:rPr>
        <w:t xml:space="preserve">Sexual harassment can occur through electronic </w:t>
      </w:r>
      <w:r w:rsidR="005C6566" w:rsidRPr="00824184">
        <w:rPr>
          <w:rFonts w:ascii="Arial" w:hAnsi="Arial" w:cs="Arial"/>
          <w:sz w:val="21"/>
          <w:szCs w:val="21"/>
        </w:rPr>
        <w:t>channels</w:t>
      </w:r>
      <w:r w:rsidRPr="00824184">
        <w:rPr>
          <w:rFonts w:ascii="Arial" w:hAnsi="Arial" w:cs="Arial"/>
          <w:sz w:val="21"/>
          <w:szCs w:val="21"/>
        </w:rPr>
        <w:t xml:space="preserve"> (such as emails</w:t>
      </w:r>
      <w:r w:rsidR="005C6566" w:rsidRPr="00824184">
        <w:rPr>
          <w:rFonts w:ascii="Arial" w:hAnsi="Arial" w:cs="Arial"/>
          <w:sz w:val="21"/>
          <w:szCs w:val="21"/>
        </w:rPr>
        <w:t xml:space="preserve">, </w:t>
      </w:r>
      <w:r w:rsidRPr="00824184">
        <w:rPr>
          <w:rFonts w:ascii="Arial" w:hAnsi="Arial" w:cs="Arial"/>
          <w:sz w:val="21"/>
          <w:szCs w:val="21"/>
        </w:rPr>
        <w:t>text messages</w:t>
      </w:r>
      <w:r w:rsidR="005C6566" w:rsidRPr="00824184">
        <w:rPr>
          <w:rFonts w:ascii="Arial" w:hAnsi="Arial" w:cs="Arial"/>
          <w:sz w:val="21"/>
          <w:szCs w:val="21"/>
        </w:rPr>
        <w:t xml:space="preserve">, instant message </w:t>
      </w:r>
      <w:r w:rsidRPr="00824184">
        <w:rPr>
          <w:rFonts w:ascii="Arial" w:hAnsi="Arial" w:cs="Arial"/>
          <w:sz w:val="21"/>
          <w:szCs w:val="21"/>
        </w:rPr>
        <w:t>or by</w:t>
      </w:r>
      <w:r w:rsidR="005C6566" w:rsidRPr="00824184">
        <w:rPr>
          <w:rFonts w:ascii="Arial" w:hAnsi="Arial" w:cs="Arial"/>
          <w:sz w:val="21"/>
          <w:szCs w:val="21"/>
        </w:rPr>
        <w:t xml:space="preserve"> </w:t>
      </w:r>
      <w:r w:rsidRPr="00824184">
        <w:rPr>
          <w:rFonts w:ascii="Arial" w:hAnsi="Arial" w:cs="Arial"/>
          <w:sz w:val="21"/>
          <w:szCs w:val="21"/>
        </w:rPr>
        <w:t xml:space="preserve">viewing websites) and through social media, </w:t>
      </w:r>
      <w:r w:rsidR="005C6566" w:rsidRPr="00824184">
        <w:rPr>
          <w:rFonts w:ascii="Arial" w:hAnsi="Arial" w:cs="Arial"/>
          <w:sz w:val="21"/>
          <w:szCs w:val="21"/>
        </w:rPr>
        <w:t>irrespective</w:t>
      </w:r>
      <w:r w:rsidRPr="00824184">
        <w:rPr>
          <w:rFonts w:ascii="Arial" w:hAnsi="Arial" w:cs="Arial"/>
          <w:sz w:val="21"/>
          <w:szCs w:val="21"/>
        </w:rPr>
        <w:t xml:space="preserve"> of whether </w:t>
      </w:r>
      <w:r w:rsidR="005C6566" w:rsidRPr="00824184">
        <w:rPr>
          <w:rFonts w:ascii="Arial" w:hAnsi="Arial" w:cs="Arial"/>
          <w:sz w:val="21"/>
          <w:szCs w:val="21"/>
        </w:rPr>
        <w:t xml:space="preserve">it occurs </w:t>
      </w:r>
    </w:p>
    <w:p w14:paraId="09923BDC" w14:textId="73E2BFCB" w:rsidR="00713F3C" w:rsidRPr="00824184" w:rsidRDefault="00713F3C" w:rsidP="00713F3C">
      <w:pPr>
        <w:rPr>
          <w:rFonts w:ascii="Arial" w:hAnsi="Arial" w:cs="Arial"/>
          <w:sz w:val="21"/>
          <w:szCs w:val="21"/>
        </w:rPr>
      </w:pPr>
      <w:r w:rsidRPr="00824184">
        <w:rPr>
          <w:rFonts w:ascii="Arial" w:hAnsi="Arial" w:cs="Arial"/>
          <w:sz w:val="21"/>
          <w:szCs w:val="21"/>
        </w:rPr>
        <w:t xml:space="preserve">during work hours or not. Where there is </w:t>
      </w:r>
      <w:r w:rsidR="005C6566" w:rsidRPr="00824184">
        <w:rPr>
          <w:rFonts w:ascii="Arial" w:hAnsi="Arial" w:cs="Arial"/>
          <w:sz w:val="21"/>
          <w:szCs w:val="21"/>
        </w:rPr>
        <w:t>‘</w:t>
      </w:r>
      <w:r w:rsidRPr="00824184">
        <w:rPr>
          <w:rFonts w:ascii="Arial" w:hAnsi="Arial" w:cs="Arial"/>
          <w:sz w:val="21"/>
          <w:szCs w:val="21"/>
        </w:rPr>
        <w:t>a connection</w:t>
      </w:r>
      <w:r w:rsidR="005C6566" w:rsidRPr="00824184">
        <w:rPr>
          <w:rFonts w:ascii="Arial" w:hAnsi="Arial" w:cs="Arial"/>
          <w:sz w:val="21"/>
          <w:szCs w:val="21"/>
        </w:rPr>
        <w:t>’</w:t>
      </w:r>
      <w:r w:rsidRPr="00824184">
        <w:rPr>
          <w:rFonts w:ascii="Arial" w:hAnsi="Arial" w:cs="Arial"/>
          <w:sz w:val="21"/>
          <w:szCs w:val="21"/>
        </w:rPr>
        <w:t xml:space="preserve"> to </w:t>
      </w:r>
      <w:r w:rsidR="005C6566" w:rsidRPr="00824184">
        <w:rPr>
          <w:rFonts w:ascii="Arial" w:hAnsi="Arial" w:cs="Arial"/>
          <w:sz w:val="21"/>
          <w:szCs w:val="21"/>
        </w:rPr>
        <w:t>your</w:t>
      </w:r>
      <w:r w:rsidRPr="00824184">
        <w:rPr>
          <w:rFonts w:ascii="Arial" w:hAnsi="Arial" w:cs="Arial"/>
          <w:sz w:val="21"/>
          <w:szCs w:val="21"/>
        </w:rPr>
        <w:t xml:space="preserve"> employment, you are subject to the same rules about sexual harassment in the virtual world as you are in the real world.</w:t>
      </w:r>
    </w:p>
    <w:p w14:paraId="52BA84F2" w14:textId="6C4F4A93" w:rsidR="00F56936" w:rsidRPr="00824184" w:rsidRDefault="005C6566" w:rsidP="00713F3C">
      <w:pPr>
        <w:rPr>
          <w:rFonts w:ascii="Arial" w:hAnsi="Arial" w:cs="Arial"/>
          <w:sz w:val="21"/>
          <w:szCs w:val="21"/>
        </w:rPr>
      </w:pPr>
      <w:r w:rsidRPr="00824184">
        <w:rPr>
          <w:rFonts w:ascii="Arial" w:hAnsi="Arial" w:cs="Arial"/>
          <w:sz w:val="21"/>
          <w:szCs w:val="21"/>
        </w:rPr>
        <w:t xml:space="preserve">You are therefore required to use technology and social media in a responsible manner at the workplace and in connection with anything or anyone associated with the workplace. This obligation </w:t>
      </w:r>
      <w:r w:rsidRPr="00824184">
        <w:rPr>
          <w:rFonts w:ascii="Arial" w:hAnsi="Arial" w:cs="Arial"/>
          <w:sz w:val="21"/>
          <w:szCs w:val="21"/>
        </w:rPr>
        <w:lastRenderedPageBreak/>
        <w:t>applies to your use of technology and social media outside of work hours where there is a connection to your employment.</w:t>
      </w:r>
    </w:p>
    <w:p w14:paraId="6EAA7D23" w14:textId="1D8F9423" w:rsidR="00E35FB0" w:rsidRPr="00824184" w:rsidRDefault="00E35FB0" w:rsidP="00E35FB0">
      <w:pPr>
        <w:rPr>
          <w:rFonts w:ascii="Arial" w:hAnsi="Arial" w:cs="Arial"/>
          <w:sz w:val="21"/>
          <w:szCs w:val="21"/>
        </w:rPr>
      </w:pPr>
    </w:p>
    <w:p w14:paraId="2B078DEC" w14:textId="047D61D7" w:rsidR="00E35FB0" w:rsidRPr="00D453CF" w:rsidRDefault="00E35FB0" w:rsidP="00E35FB0">
      <w:pPr>
        <w:pStyle w:val="Level1Legal"/>
        <w:rPr>
          <w:rFonts w:ascii="Arial" w:hAnsi="Arial" w:cs="Arial"/>
          <w:sz w:val="21"/>
          <w:szCs w:val="21"/>
        </w:rPr>
      </w:pPr>
      <w:bookmarkStart w:id="7" w:name="_Toc166749759"/>
      <w:r w:rsidRPr="00D453CF">
        <w:rPr>
          <w:rFonts w:ascii="Arial" w:hAnsi="Arial" w:cs="Arial"/>
          <w:sz w:val="21"/>
          <w:szCs w:val="21"/>
        </w:rPr>
        <w:t>What is sex</w:t>
      </w:r>
      <w:r w:rsidR="00DE43DA" w:rsidRPr="00D453CF">
        <w:rPr>
          <w:rFonts w:ascii="Arial" w:hAnsi="Arial" w:cs="Arial"/>
          <w:sz w:val="21"/>
          <w:szCs w:val="21"/>
        </w:rPr>
        <w:t xml:space="preserve"> or Gender</w:t>
      </w:r>
      <w:r w:rsidRPr="00D453CF">
        <w:rPr>
          <w:rFonts w:ascii="Arial" w:hAnsi="Arial" w:cs="Arial"/>
          <w:sz w:val="21"/>
          <w:szCs w:val="21"/>
        </w:rPr>
        <w:t>based harassment</w:t>
      </w:r>
      <w:r w:rsidR="00793604" w:rsidRPr="00D453CF">
        <w:rPr>
          <w:rFonts w:ascii="Arial" w:hAnsi="Arial" w:cs="Arial"/>
          <w:sz w:val="21"/>
          <w:szCs w:val="21"/>
        </w:rPr>
        <w:t>:</w:t>
      </w:r>
      <w:bookmarkEnd w:id="7"/>
      <w:r w:rsidRPr="00D453CF">
        <w:rPr>
          <w:rFonts w:ascii="Arial" w:hAnsi="Arial" w:cs="Arial"/>
          <w:sz w:val="21"/>
          <w:szCs w:val="21"/>
        </w:rPr>
        <w:t xml:space="preserve"> </w:t>
      </w:r>
    </w:p>
    <w:p w14:paraId="7D6AA2D0" w14:textId="7B1C57DF" w:rsidR="00E35FB0" w:rsidRPr="00824184" w:rsidRDefault="00E35FB0" w:rsidP="00E35FB0">
      <w:pPr>
        <w:rPr>
          <w:rFonts w:ascii="Arial" w:hAnsi="Arial" w:cs="Arial"/>
          <w:sz w:val="21"/>
          <w:szCs w:val="21"/>
        </w:rPr>
      </w:pPr>
      <w:r w:rsidRPr="00824184">
        <w:rPr>
          <w:rFonts w:ascii="Arial" w:hAnsi="Arial" w:cs="Arial"/>
          <w:sz w:val="21"/>
          <w:szCs w:val="21"/>
        </w:rPr>
        <w:t>Sex</w:t>
      </w:r>
      <w:r w:rsidR="00DE43DA">
        <w:rPr>
          <w:rFonts w:ascii="Arial" w:hAnsi="Arial" w:cs="Arial"/>
          <w:sz w:val="21"/>
          <w:szCs w:val="21"/>
        </w:rPr>
        <w:t xml:space="preserve"> or gender-</w:t>
      </w:r>
      <w:r w:rsidRPr="00824184">
        <w:rPr>
          <w:rFonts w:ascii="Arial" w:hAnsi="Arial" w:cs="Arial"/>
          <w:sz w:val="21"/>
          <w:szCs w:val="21"/>
        </w:rPr>
        <w:t>based harassment is any unwelcome conduct of a demeaning nature because of a person’s sex, in circumstances which a reasonable person would have anticipated the possibility that the person harassed would be offended, humiliated or intimidated.</w:t>
      </w:r>
    </w:p>
    <w:p w14:paraId="1CC82C5F" w14:textId="77777777" w:rsidR="00E35FB0" w:rsidRPr="00824184" w:rsidRDefault="00E35FB0" w:rsidP="00E35FB0">
      <w:pPr>
        <w:rPr>
          <w:rFonts w:ascii="Arial" w:hAnsi="Arial" w:cs="Arial"/>
          <w:sz w:val="21"/>
          <w:szCs w:val="21"/>
        </w:rPr>
      </w:pPr>
    </w:p>
    <w:p w14:paraId="7EF50C48" w14:textId="01BFC481" w:rsidR="00E35FB0" w:rsidRPr="00824184" w:rsidRDefault="00E35FB0" w:rsidP="00D22B93">
      <w:pPr>
        <w:spacing w:after="120"/>
        <w:rPr>
          <w:rFonts w:ascii="Arial" w:hAnsi="Arial" w:cs="Arial"/>
          <w:sz w:val="21"/>
          <w:szCs w:val="21"/>
        </w:rPr>
      </w:pPr>
      <w:r w:rsidRPr="00824184">
        <w:rPr>
          <w:rFonts w:ascii="Arial" w:hAnsi="Arial" w:cs="Arial"/>
          <w:sz w:val="21"/>
          <w:szCs w:val="21"/>
        </w:rPr>
        <w:t>Examples of sexual harassment include, but are not limited to:</w:t>
      </w:r>
    </w:p>
    <w:p w14:paraId="5A03C649" w14:textId="77777777" w:rsidR="00E35FB0" w:rsidRPr="00824184" w:rsidRDefault="00E35FB0" w:rsidP="009617A4">
      <w:pPr>
        <w:pStyle w:val="ListParagraph"/>
        <w:numPr>
          <w:ilvl w:val="0"/>
          <w:numId w:val="30"/>
        </w:numPr>
      </w:pPr>
      <w:r w:rsidRPr="00824184">
        <w:t>making inappropriate comments and/or jokes about a person based on their sex (e.g. joking about a woman being ‘hormonal’ based on her menstrual cycle or experience of menopause, or criticising a male teacher’s ability to teach because he is a man</w:t>
      </w:r>
      <w:proofErr w:type="gramStart"/>
      <w:r w:rsidRPr="00824184">
        <w:t>);</w:t>
      </w:r>
      <w:proofErr w:type="gramEnd"/>
    </w:p>
    <w:p w14:paraId="3604247B" w14:textId="77777777" w:rsidR="00657879" w:rsidRPr="00824184" w:rsidRDefault="00E35FB0" w:rsidP="009617A4">
      <w:pPr>
        <w:pStyle w:val="ListParagraph"/>
        <w:numPr>
          <w:ilvl w:val="0"/>
          <w:numId w:val="30"/>
        </w:numPr>
      </w:pPr>
      <w:r w:rsidRPr="00824184">
        <w:t xml:space="preserve">asking intrusive personal questions based on a person’s </w:t>
      </w:r>
      <w:proofErr w:type="gramStart"/>
      <w:r w:rsidRPr="00824184">
        <w:t>sex;</w:t>
      </w:r>
      <w:proofErr w:type="gramEnd"/>
    </w:p>
    <w:p w14:paraId="13ECCAAD" w14:textId="5EB4D8AA" w:rsidR="00657879" w:rsidRPr="00824184" w:rsidRDefault="00E35FB0" w:rsidP="009617A4">
      <w:pPr>
        <w:pStyle w:val="ListParagraph"/>
        <w:numPr>
          <w:ilvl w:val="0"/>
          <w:numId w:val="30"/>
        </w:numPr>
      </w:pPr>
      <w:r w:rsidRPr="00824184">
        <w:t>displaying images or materials that are sexist, misogynistic</w:t>
      </w:r>
      <w:r w:rsidR="00670FB3">
        <w:t xml:space="preserve"> (strongly prejudiced against women)</w:t>
      </w:r>
      <w:r w:rsidRPr="00824184">
        <w:t xml:space="preserve"> or misandrist</w:t>
      </w:r>
      <w:r w:rsidR="00670FB3">
        <w:t xml:space="preserve"> (strongly prejudiced against men</w:t>
      </w:r>
      <w:proofErr w:type="gramStart"/>
      <w:r w:rsidR="00670FB3">
        <w:t>)</w:t>
      </w:r>
      <w:r w:rsidRPr="00824184">
        <w:t>;</w:t>
      </w:r>
      <w:proofErr w:type="gramEnd"/>
    </w:p>
    <w:p w14:paraId="41F19E86" w14:textId="77777777" w:rsidR="00657879" w:rsidRPr="00824184" w:rsidRDefault="00E35FB0" w:rsidP="009617A4">
      <w:pPr>
        <w:pStyle w:val="ListParagraph"/>
        <w:numPr>
          <w:ilvl w:val="0"/>
          <w:numId w:val="30"/>
        </w:numPr>
      </w:pPr>
      <w:r w:rsidRPr="00824184">
        <w:t xml:space="preserve">making sexist, misogynistic or misandrist remarks about a specific </w:t>
      </w:r>
      <w:proofErr w:type="gramStart"/>
      <w:r w:rsidRPr="00824184">
        <w:t>person;</w:t>
      </w:r>
      <w:proofErr w:type="gramEnd"/>
      <w:r w:rsidRPr="00824184">
        <w:t xml:space="preserve"> </w:t>
      </w:r>
    </w:p>
    <w:p w14:paraId="218F1595" w14:textId="77777777" w:rsidR="00045365" w:rsidRPr="00824184" w:rsidRDefault="00E35FB0" w:rsidP="009617A4">
      <w:pPr>
        <w:pStyle w:val="ListParagraph"/>
        <w:numPr>
          <w:ilvl w:val="0"/>
          <w:numId w:val="30"/>
        </w:numPr>
      </w:pPr>
      <w:r w:rsidRPr="00824184">
        <w:t>requesting a person to engage in degrading conduct based on their sex.</w:t>
      </w:r>
    </w:p>
    <w:p w14:paraId="35967232" w14:textId="77777777" w:rsidR="00045365" w:rsidRPr="00824184" w:rsidRDefault="00045365" w:rsidP="009617A4">
      <w:pPr>
        <w:ind w:left="357"/>
      </w:pPr>
    </w:p>
    <w:p w14:paraId="52E2356F" w14:textId="318C2056" w:rsidR="00045365" w:rsidRPr="00824184" w:rsidRDefault="005C6566" w:rsidP="00045365">
      <w:pPr>
        <w:rPr>
          <w:rFonts w:ascii="Arial" w:hAnsi="Arial" w:cs="Arial"/>
        </w:rPr>
      </w:pPr>
      <w:r w:rsidRPr="00824184">
        <w:rPr>
          <w:rFonts w:ascii="Arial" w:hAnsi="Arial" w:cs="Arial"/>
        </w:rPr>
        <w:t>There is no requirement that the unwelcome conduct be repeated</w:t>
      </w:r>
      <w:r w:rsidR="00045365" w:rsidRPr="00824184">
        <w:rPr>
          <w:rFonts w:ascii="Arial" w:hAnsi="Arial" w:cs="Arial"/>
        </w:rPr>
        <w:t>,</w:t>
      </w:r>
      <w:r w:rsidRPr="00824184">
        <w:rPr>
          <w:rFonts w:ascii="Arial" w:hAnsi="Arial" w:cs="Arial"/>
        </w:rPr>
        <w:t xml:space="preserve"> a one-off incident or comment can be sex-based harassment. </w:t>
      </w:r>
    </w:p>
    <w:p w14:paraId="7516041E" w14:textId="77777777" w:rsidR="00045365" w:rsidRPr="00824184" w:rsidRDefault="00045365" w:rsidP="00045365">
      <w:pPr>
        <w:rPr>
          <w:rFonts w:ascii="Arial" w:hAnsi="Arial" w:cs="Arial"/>
        </w:rPr>
      </w:pPr>
    </w:p>
    <w:p w14:paraId="2A078548" w14:textId="4B28BE36" w:rsidR="005C6566" w:rsidRPr="00824184" w:rsidRDefault="005C6566" w:rsidP="00045365">
      <w:pPr>
        <w:rPr>
          <w:rFonts w:ascii="Arial" w:hAnsi="Arial" w:cs="Arial"/>
        </w:rPr>
      </w:pPr>
      <w:r w:rsidRPr="00824184">
        <w:rPr>
          <w:rFonts w:ascii="Arial" w:hAnsi="Arial" w:cs="Arial"/>
        </w:rPr>
        <w:t xml:space="preserve">The motive of the person who engaged in sex-based harassment is irrelevant. It also does not matter if other workers or colleagues wouldn’t have been offended, humiliated or intimidated by the behaviour, only the person to whom the conduct was directed towards needs to have found it unwelcome. </w:t>
      </w:r>
    </w:p>
    <w:p w14:paraId="270566CC" w14:textId="77777777" w:rsidR="00B32D5C" w:rsidRPr="00824184" w:rsidRDefault="00B32D5C" w:rsidP="009617A4">
      <w:pPr>
        <w:ind w:left="357"/>
      </w:pPr>
    </w:p>
    <w:p w14:paraId="7F06E536" w14:textId="2BAD6CBD" w:rsidR="00B32D5C" w:rsidRPr="00D453CF" w:rsidRDefault="00B32D5C" w:rsidP="00B32D5C">
      <w:pPr>
        <w:pStyle w:val="Level1Legal"/>
        <w:rPr>
          <w:rFonts w:ascii="Arial" w:hAnsi="Arial" w:cs="Arial"/>
        </w:rPr>
      </w:pPr>
      <w:bookmarkStart w:id="8" w:name="_Toc166749760"/>
      <w:r w:rsidRPr="00D453CF">
        <w:rPr>
          <w:rFonts w:ascii="Arial" w:hAnsi="Arial" w:cs="Arial"/>
          <w:sz w:val="21"/>
          <w:szCs w:val="21"/>
        </w:rPr>
        <w:t>What is a hostile workplace environment</w:t>
      </w:r>
      <w:r w:rsidRPr="00D453CF">
        <w:rPr>
          <w:rFonts w:ascii="Arial" w:hAnsi="Arial" w:cs="Arial"/>
        </w:rPr>
        <w:t>?</w:t>
      </w:r>
      <w:bookmarkEnd w:id="8"/>
    </w:p>
    <w:p w14:paraId="65A9CC52" w14:textId="2D48B2D5" w:rsidR="00824184" w:rsidRDefault="00B32D5C" w:rsidP="00B32D5C">
      <w:pPr>
        <w:pStyle w:val="FO1Legal"/>
        <w:ind w:left="0"/>
        <w:rPr>
          <w:rFonts w:ascii="Arial" w:hAnsi="Arial" w:cs="Arial"/>
        </w:rPr>
      </w:pPr>
      <w:r w:rsidRPr="00824184">
        <w:rPr>
          <w:rFonts w:ascii="Arial" w:hAnsi="Arial" w:cs="Arial"/>
        </w:rPr>
        <w:t xml:space="preserve">A hostile workplace environment </w:t>
      </w:r>
      <w:r w:rsidR="009A71C3">
        <w:rPr>
          <w:rFonts w:ascii="Arial" w:hAnsi="Arial" w:cs="Arial"/>
        </w:rPr>
        <w:t xml:space="preserve">on the ground of sex </w:t>
      </w:r>
      <w:r w:rsidRPr="00824184">
        <w:rPr>
          <w:rFonts w:ascii="Arial" w:hAnsi="Arial" w:cs="Arial"/>
        </w:rPr>
        <w:t xml:space="preserve">is one where a reasonable person having regard to all the circumstances would have anticipated the possibility that </w:t>
      </w:r>
      <w:r w:rsidR="007A3B63" w:rsidRPr="00824184">
        <w:rPr>
          <w:rFonts w:ascii="Arial" w:hAnsi="Arial" w:cs="Arial"/>
        </w:rPr>
        <w:t xml:space="preserve">a person’s </w:t>
      </w:r>
      <w:r w:rsidRPr="00824184">
        <w:rPr>
          <w:rFonts w:ascii="Arial" w:hAnsi="Arial" w:cs="Arial"/>
        </w:rPr>
        <w:t>behaviour that has occurred or is occurring would result in the workplace environment being offensive, intimidating or humiliating to a</w:t>
      </w:r>
      <w:r w:rsidR="007A3B63" w:rsidRPr="00824184">
        <w:rPr>
          <w:rFonts w:ascii="Arial" w:hAnsi="Arial" w:cs="Arial"/>
        </w:rPr>
        <w:t>nother</w:t>
      </w:r>
      <w:r w:rsidRPr="00824184">
        <w:rPr>
          <w:rFonts w:ascii="Arial" w:hAnsi="Arial" w:cs="Arial"/>
        </w:rPr>
        <w:t xml:space="preserve"> person </w:t>
      </w:r>
      <w:r w:rsidR="007A3B63" w:rsidRPr="00824184">
        <w:rPr>
          <w:rFonts w:ascii="Arial" w:hAnsi="Arial" w:cs="Arial"/>
        </w:rPr>
        <w:t>by reason of</w:t>
      </w:r>
      <w:r w:rsidRPr="00824184">
        <w:rPr>
          <w:rFonts w:ascii="Arial" w:hAnsi="Arial" w:cs="Arial"/>
        </w:rPr>
        <w:t xml:space="preserve"> </w:t>
      </w:r>
      <w:r w:rsidR="007A3B63" w:rsidRPr="00824184">
        <w:rPr>
          <w:rFonts w:ascii="Arial" w:hAnsi="Arial" w:cs="Arial"/>
        </w:rPr>
        <w:t xml:space="preserve">their </w:t>
      </w:r>
      <w:proofErr w:type="gramStart"/>
      <w:r w:rsidRPr="00824184">
        <w:rPr>
          <w:rFonts w:ascii="Arial" w:hAnsi="Arial" w:cs="Arial"/>
        </w:rPr>
        <w:t>particular sex</w:t>
      </w:r>
      <w:proofErr w:type="gramEnd"/>
      <w:r w:rsidR="007A3B63" w:rsidRPr="00824184">
        <w:rPr>
          <w:rFonts w:ascii="Arial" w:hAnsi="Arial" w:cs="Arial"/>
        </w:rPr>
        <w:t xml:space="preserve"> or a characteristic associated with their sex.</w:t>
      </w:r>
    </w:p>
    <w:p w14:paraId="5C0D96A4" w14:textId="76022629" w:rsidR="00B32D5C" w:rsidRDefault="00B32D5C" w:rsidP="00B32D5C">
      <w:pPr>
        <w:pStyle w:val="FO1Legal"/>
        <w:ind w:left="0"/>
        <w:rPr>
          <w:rFonts w:ascii="Arial" w:hAnsi="Arial" w:cs="Arial"/>
        </w:rPr>
      </w:pPr>
      <w:r w:rsidRPr="00824184">
        <w:rPr>
          <w:rFonts w:ascii="Arial" w:hAnsi="Arial" w:cs="Arial"/>
        </w:rPr>
        <w:t>For a workplace to be a hostile workplace environment</w:t>
      </w:r>
      <w:r w:rsidR="009A71C3">
        <w:rPr>
          <w:rFonts w:ascii="Arial" w:hAnsi="Arial" w:cs="Arial"/>
        </w:rPr>
        <w:t xml:space="preserve"> on the ground of sex</w:t>
      </w:r>
      <w:r w:rsidRPr="00824184">
        <w:rPr>
          <w:rFonts w:ascii="Arial" w:hAnsi="Arial" w:cs="Arial"/>
        </w:rPr>
        <w:t xml:space="preserve">, the behaviour does not need to have been directed towards any </w:t>
      </w:r>
      <w:proofErr w:type="gramStart"/>
      <w:r w:rsidRPr="00824184">
        <w:rPr>
          <w:rFonts w:ascii="Arial" w:hAnsi="Arial" w:cs="Arial"/>
        </w:rPr>
        <w:t>particular person</w:t>
      </w:r>
      <w:proofErr w:type="gramEnd"/>
      <w:r w:rsidRPr="00824184">
        <w:rPr>
          <w:rFonts w:ascii="Arial" w:hAnsi="Arial" w:cs="Arial"/>
        </w:rPr>
        <w:t xml:space="preserve"> in the workplace and it does not need to have </w:t>
      </w:r>
      <w:proofErr w:type="gramStart"/>
      <w:r w:rsidRPr="00824184">
        <w:rPr>
          <w:rFonts w:ascii="Arial" w:hAnsi="Arial" w:cs="Arial"/>
        </w:rPr>
        <w:t>actually resulted</w:t>
      </w:r>
      <w:proofErr w:type="gramEnd"/>
      <w:r w:rsidRPr="00824184">
        <w:rPr>
          <w:rFonts w:ascii="Arial" w:hAnsi="Arial" w:cs="Arial"/>
        </w:rPr>
        <w:t xml:space="preserve"> in an individual being offended, humiliated or intimidated. </w:t>
      </w:r>
      <w:r w:rsidR="007A3B63" w:rsidRPr="00824184">
        <w:rPr>
          <w:rFonts w:ascii="Arial" w:hAnsi="Arial" w:cs="Arial"/>
        </w:rPr>
        <w:t xml:space="preserve">The inappropriate behaviour from the person must just have had the possibility of making the person feel unwelcome or excluded by the workplace environment by reason of their sex or a characteristic associated with their sex. </w:t>
      </w:r>
    </w:p>
    <w:p w14:paraId="04AAC154" w14:textId="6BFDAD8D" w:rsidR="00F91AD6" w:rsidRPr="00824184" w:rsidRDefault="00F91AD6" w:rsidP="00B32D5C">
      <w:pPr>
        <w:pStyle w:val="FO1Legal"/>
        <w:ind w:left="0"/>
        <w:rPr>
          <w:rFonts w:ascii="Arial" w:hAnsi="Arial" w:cs="Arial"/>
        </w:rPr>
      </w:pPr>
      <w:r>
        <w:rPr>
          <w:rFonts w:ascii="Arial" w:hAnsi="Arial" w:cs="Arial"/>
        </w:rPr>
        <w:t xml:space="preserve">There is no requirement that the conduct is repeated, a one-off incident or comment can be sex-based harassment. For </w:t>
      </w:r>
      <w:proofErr w:type="gramStart"/>
      <w:r>
        <w:rPr>
          <w:rFonts w:ascii="Arial" w:hAnsi="Arial" w:cs="Arial"/>
        </w:rPr>
        <w:t>example</w:t>
      </w:r>
      <w:proofErr w:type="gramEnd"/>
      <w:r>
        <w:rPr>
          <w:rFonts w:ascii="Arial" w:hAnsi="Arial" w:cs="Arial"/>
        </w:rPr>
        <w:t xml:space="preserve"> if obscene materials are displayed in the work force. </w:t>
      </w:r>
    </w:p>
    <w:p w14:paraId="36D65F86" w14:textId="59017117" w:rsidR="00B32D5C" w:rsidRPr="00824184" w:rsidRDefault="00B32D5C" w:rsidP="00B32D5C">
      <w:pPr>
        <w:pStyle w:val="FO1Legal"/>
        <w:ind w:left="0"/>
        <w:rPr>
          <w:rFonts w:ascii="Arial" w:hAnsi="Arial" w:cs="Arial"/>
        </w:rPr>
      </w:pPr>
      <w:r w:rsidRPr="00824184">
        <w:rPr>
          <w:rFonts w:ascii="Arial" w:hAnsi="Arial" w:cs="Arial"/>
        </w:rPr>
        <w:t xml:space="preserve">Examples of conduct that </w:t>
      </w:r>
      <w:r w:rsidR="009A71C3">
        <w:rPr>
          <w:rFonts w:ascii="Arial" w:hAnsi="Arial" w:cs="Arial"/>
        </w:rPr>
        <w:t>could create</w:t>
      </w:r>
      <w:r w:rsidRPr="00824184">
        <w:rPr>
          <w:rFonts w:ascii="Arial" w:hAnsi="Arial" w:cs="Arial"/>
        </w:rPr>
        <w:t xml:space="preserve"> a hostile workplace environment include but are not limited to:</w:t>
      </w:r>
    </w:p>
    <w:p w14:paraId="5DD289BD" w14:textId="13877277" w:rsidR="009A71C3" w:rsidRDefault="009A71C3" w:rsidP="009617A4">
      <w:pPr>
        <w:pStyle w:val="ListParagraph"/>
        <w:numPr>
          <w:ilvl w:val="0"/>
          <w:numId w:val="30"/>
        </w:numPr>
      </w:pPr>
      <w:r>
        <w:t>Conduct involved gendered stereotypes, such as making women workers responsible for cleaning the office</w:t>
      </w:r>
    </w:p>
    <w:p w14:paraId="426B6F5D" w14:textId="56721259" w:rsidR="009A71C3" w:rsidRPr="003667CA" w:rsidRDefault="009A71C3" w:rsidP="009617A4">
      <w:pPr>
        <w:pStyle w:val="ListParagraph"/>
        <w:numPr>
          <w:ilvl w:val="0"/>
          <w:numId w:val="30"/>
        </w:numPr>
      </w:pPr>
      <w:r>
        <w:t>Making demeaning comments about topics such as pregnancy, menstruation or menopause</w:t>
      </w:r>
    </w:p>
    <w:p w14:paraId="76F857F2" w14:textId="6182151B" w:rsidR="00B32D5C" w:rsidRPr="00824184" w:rsidRDefault="00B32D5C" w:rsidP="009617A4">
      <w:pPr>
        <w:pStyle w:val="ListParagraph"/>
        <w:numPr>
          <w:ilvl w:val="0"/>
          <w:numId w:val="30"/>
        </w:numPr>
      </w:pPr>
      <w:r w:rsidRPr="00824184">
        <w:t xml:space="preserve">Displaying </w:t>
      </w:r>
      <w:r w:rsidR="009A71C3">
        <w:t xml:space="preserve">or circulating </w:t>
      </w:r>
      <w:r w:rsidRPr="00824184">
        <w:t>obscene or pornographic materials</w:t>
      </w:r>
    </w:p>
    <w:p w14:paraId="3052CF02" w14:textId="275C65C9" w:rsidR="00B32D5C" w:rsidRPr="00824184" w:rsidRDefault="009A71C3" w:rsidP="009617A4">
      <w:pPr>
        <w:pStyle w:val="ListParagraph"/>
        <w:numPr>
          <w:ilvl w:val="0"/>
          <w:numId w:val="30"/>
        </w:numPr>
      </w:pPr>
      <w:r>
        <w:t>making sexist, derogatory, suggestive or</w:t>
      </w:r>
      <w:r w:rsidRPr="00824184">
        <w:t xml:space="preserve"> </w:t>
      </w:r>
      <w:r w:rsidR="00B32D5C" w:rsidRPr="00824184">
        <w:t xml:space="preserve">sexual </w:t>
      </w:r>
      <w:r>
        <w:t xml:space="preserve">comments, jokes and </w:t>
      </w:r>
      <w:r w:rsidR="00B32D5C" w:rsidRPr="00824184">
        <w:t>banter</w:t>
      </w:r>
    </w:p>
    <w:p w14:paraId="098E248A" w14:textId="4FB3FCC3" w:rsidR="009A71C3" w:rsidRDefault="009A71C3" w:rsidP="009A71C3">
      <w:pPr>
        <w:rPr>
          <w:rFonts w:ascii="Arial" w:hAnsi="Arial" w:cs="Arial"/>
        </w:rPr>
      </w:pPr>
    </w:p>
    <w:p w14:paraId="48278510" w14:textId="3C1A7B04" w:rsidR="009A71C3" w:rsidRPr="009617A4" w:rsidRDefault="009A71C3" w:rsidP="009617A4">
      <w:pPr>
        <w:rPr>
          <w:rFonts w:ascii="Arial" w:hAnsi="Arial" w:cs="Arial"/>
        </w:rPr>
      </w:pPr>
      <w:r>
        <w:rPr>
          <w:rFonts w:ascii="Arial" w:hAnsi="Arial" w:cs="Arial"/>
        </w:rPr>
        <w:t xml:space="preserve">Depending on the circumstances, these behaviours may also amount to other unlawful conduct, such as sexual harassment or sex-based harassment. </w:t>
      </w:r>
    </w:p>
    <w:p w14:paraId="3F089113" w14:textId="77777777" w:rsidR="00B32D5C" w:rsidRPr="00824184" w:rsidRDefault="00B32D5C" w:rsidP="009617A4">
      <w:pPr>
        <w:ind w:left="357"/>
      </w:pPr>
    </w:p>
    <w:p w14:paraId="745CAD57" w14:textId="0697B0ED" w:rsidR="00F56936" w:rsidRPr="00D453CF" w:rsidRDefault="00F56936" w:rsidP="00AB34E7">
      <w:pPr>
        <w:pStyle w:val="Level1Legal"/>
        <w:rPr>
          <w:rFonts w:ascii="Arial" w:hAnsi="Arial" w:cs="Arial"/>
          <w:sz w:val="21"/>
          <w:szCs w:val="21"/>
        </w:rPr>
      </w:pPr>
      <w:bookmarkStart w:id="9" w:name="_Toc166749761"/>
      <w:r w:rsidRPr="00D453CF">
        <w:rPr>
          <w:rFonts w:ascii="Arial" w:hAnsi="Arial" w:cs="Arial"/>
          <w:sz w:val="21"/>
          <w:szCs w:val="21"/>
        </w:rPr>
        <w:t>Reporting</w:t>
      </w:r>
      <w:r w:rsidR="00793604" w:rsidRPr="00D453CF">
        <w:rPr>
          <w:rFonts w:ascii="Arial" w:hAnsi="Arial" w:cs="Arial"/>
          <w:sz w:val="21"/>
          <w:szCs w:val="21"/>
        </w:rPr>
        <w:t>:</w:t>
      </w:r>
      <w:bookmarkEnd w:id="9"/>
      <w:r w:rsidRPr="00D453CF">
        <w:rPr>
          <w:rFonts w:ascii="Arial" w:hAnsi="Arial" w:cs="Arial"/>
          <w:sz w:val="21"/>
          <w:szCs w:val="21"/>
        </w:rPr>
        <w:t xml:space="preserve"> </w:t>
      </w:r>
    </w:p>
    <w:p w14:paraId="02084AC0" w14:textId="35BA630A" w:rsidR="00557D35" w:rsidRPr="00D453CF" w:rsidRDefault="00E35FB0" w:rsidP="00E35FB0">
      <w:pPr>
        <w:pStyle w:val="Level2Legal"/>
        <w:rPr>
          <w:rFonts w:ascii="Arial" w:hAnsi="Arial" w:cs="Arial"/>
          <w:b/>
          <w:bCs/>
          <w:sz w:val="21"/>
          <w:szCs w:val="21"/>
        </w:rPr>
      </w:pPr>
      <w:bookmarkStart w:id="10" w:name="_Toc166749762"/>
      <w:r w:rsidRPr="00D453CF">
        <w:rPr>
          <w:rFonts w:ascii="Arial" w:hAnsi="Arial" w:cs="Arial"/>
          <w:b/>
          <w:bCs/>
          <w:sz w:val="21"/>
          <w:szCs w:val="21"/>
        </w:rPr>
        <w:t xml:space="preserve">Who </w:t>
      </w:r>
      <w:r w:rsidR="00793604" w:rsidRPr="00D453CF">
        <w:rPr>
          <w:rFonts w:ascii="Arial" w:hAnsi="Arial" w:cs="Arial"/>
          <w:b/>
          <w:bCs/>
          <w:sz w:val="21"/>
          <w:szCs w:val="21"/>
        </w:rPr>
        <w:t>C</w:t>
      </w:r>
      <w:r w:rsidRPr="00D453CF">
        <w:rPr>
          <w:rFonts w:ascii="Arial" w:hAnsi="Arial" w:cs="Arial"/>
          <w:b/>
          <w:bCs/>
          <w:sz w:val="21"/>
          <w:szCs w:val="21"/>
        </w:rPr>
        <w:t xml:space="preserve">an </w:t>
      </w:r>
      <w:r w:rsidR="00793604" w:rsidRPr="00D453CF">
        <w:rPr>
          <w:rFonts w:ascii="Arial" w:hAnsi="Arial" w:cs="Arial"/>
          <w:b/>
          <w:bCs/>
          <w:sz w:val="21"/>
          <w:szCs w:val="21"/>
        </w:rPr>
        <w:t>R</w:t>
      </w:r>
      <w:r w:rsidRPr="00D453CF">
        <w:rPr>
          <w:rFonts w:ascii="Arial" w:hAnsi="Arial" w:cs="Arial"/>
          <w:b/>
          <w:bCs/>
          <w:sz w:val="21"/>
          <w:szCs w:val="21"/>
        </w:rPr>
        <w:t xml:space="preserve">aise a </w:t>
      </w:r>
      <w:r w:rsidR="00793604" w:rsidRPr="00D453CF">
        <w:rPr>
          <w:rFonts w:ascii="Arial" w:hAnsi="Arial" w:cs="Arial"/>
          <w:b/>
          <w:bCs/>
          <w:sz w:val="21"/>
          <w:szCs w:val="21"/>
        </w:rPr>
        <w:t>C</w:t>
      </w:r>
      <w:r w:rsidRPr="00D453CF">
        <w:rPr>
          <w:rFonts w:ascii="Arial" w:hAnsi="Arial" w:cs="Arial"/>
          <w:b/>
          <w:bCs/>
          <w:sz w:val="21"/>
          <w:szCs w:val="21"/>
        </w:rPr>
        <w:t>omplaint?</w:t>
      </w:r>
      <w:bookmarkEnd w:id="10"/>
    </w:p>
    <w:p w14:paraId="54E72952" w14:textId="3820C1FC" w:rsidR="00E35FB0" w:rsidRPr="00824184" w:rsidRDefault="00D453CF" w:rsidP="00E35FB0">
      <w:pPr>
        <w:rPr>
          <w:rFonts w:ascii="Arial" w:hAnsi="Arial" w:cs="Arial"/>
          <w:sz w:val="21"/>
          <w:szCs w:val="21"/>
        </w:rPr>
      </w:pPr>
      <w:r>
        <w:rPr>
          <w:rFonts w:ascii="Arial" w:hAnsi="Arial" w:cs="Arial"/>
          <w:sz w:val="21"/>
          <w:szCs w:val="21"/>
        </w:rPr>
        <w:t>BLU by Adcorp</w:t>
      </w:r>
      <w:r w:rsidR="00557D35" w:rsidRPr="00824184">
        <w:rPr>
          <w:rFonts w:ascii="Arial" w:hAnsi="Arial" w:cs="Arial"/>
          <w:sz w:val="21"/>
          <w:szCs w:val="21"/>
        </w:rPr>
        <w:t xml:space="preserve"> strongly encourages </w:t>
      </w:r>
      <w:r w:rsidR="00FE5BEB" w:rsidRPr="00824184">
        <w:rPr>
          <w:rFonts w:ascii="Arial" w:hAnsi="Arial" w:cs="Arial"/>
          <w:sz w:val="21"/>
          <w:szCs w:val="21"/>
        </w:rPr>
        <w:t>workers</w:t>
      </w:r>
      <w:r w:rsidR="00557D35" w:rsidRPr="00824184">
        <w:rPr>
          <w:rFonts w:ascii="Arial" w:hAnsi="Arial" w:cs="Arial"/>
          <w:sz w:val="21"/>
          <w:szCs w:val="21"/>
        </w:rPr>
        <w:t xml:space="preserve"> to </w:t>
      </w:r>
      <w:r w:rsidR="00E35FB0" w:rsidRPr="00824184">
        <w:rPr>
          <w:rFonts w:ascii="Arial" w:hAnsi="Arial" w:cs="Arial"/>
          <w:sz w:val="21"/>
          <w:szCs w:val="21"/>
        </w:rPr>
        <w:t xml:space="preserve">raise </w:t>
      </w:r>
      <w:r w:rsidR="00724410" w:rsidRPr="00824184">
        <w:rPr>
          <w:rFonts w:ascii="Arial" w:hAnsi="Arial" w:cs="Arial"/>
          <w:sz w:val="21"/>
          <w:szCs w:val="21"/>
        </w:rPr>
        <w:t>concerns or</w:t>
      </w:r>
      <w:r w:rsidR="0077096D" w:rsidRPr="00824184">
        <w:rPr>
          <w:rFonts w:ascii="Arial" w:hAnsi="Arial" w:cs="Arial"/>
          <w:sz w:val="21"/>
          <w:szCs w:val="21"/>
        </w:rPr>
        <w:t xml:space="preserve"> make a </w:t>
      </w:r>
      <w:r w:rsidR="003806F9" w:rsidRPr="00824184">
        <w:rPr>
          <w:rFonts w:ascii="Arial" w:hAnsi="Arial" w:cs="Arial"/>
          <w:sz w:val="21"/>
          <w:szCs w:val="21"/>
        </w:rPr>
        <w:t>report</w:t>
      </w:r>
      <w:r w:rsidR="00E35FB0" w:rsidRPr="00824184">
        <w:rPr>
          <w:rFonts w:ascii="Arial" w:hAnsi="Arial" w:cs="Arial"/>
          <w:sz w:val="21"/>
          <w:szCs w:val="21"/>
        </w:rPr>
        <w:t xml:space="preserve"> or complaint</w:t>
      </w:r>
      <w:r w:rsidR="00724410" w:rsidRPr="00824184">
        <w:rPr>
          <w:rFonts w:ascii="Arial" w:hAnsi="Arial" w:cs="Arial"/>
          <w:sz w:val="21"/>
          <w:szCs w:val="21"/>
        </w:rPr>
        <w:t>,</w:t>
      </w:r>
      <w:r w:rsidR="0077096D" w:rsidRPr="00824184">
        <w:rPr>
          <w:rFonts w:ascii="Arial" w:hAnsi="Arial" w:cs="Arial"/>
          <w:sz w:val="21"/>
          <w:szCs w:val="21"/>
        </w:rPr>
        <w:t xml:space="preserve"> </w:t>
      </w:r>
      <w:r w:rsidR="00E35FB0" w:rsidRPr="00824184">
        <w:rPr>
          <w:rFonts w:ascii="Arial" w:hAnsi="Arial" w:cs="Arial"/>
          <w:sz w:val="21"/>
          <w:szCs w:val="21"/>
        </w:rPr>
        <w:t xml:space="preserve">if </w:t>
      </w:r>
      <w:r w:rsidR="00557D35" w:rsidRPr="00824184">
        <w:rPr>
          <w:rFonts w:ascii="Arial" w:hAnsi="Arial" w:cs="Arial"/>
          <w:sz w:val="21"/>
          <w:szCs w:val="21"/>
        </w:rPr>
        <w:t>they</w:t>
      </w:r>
      <w:r w:rsidR="00E35FB0" w:rsidRPr="00824184">
        <w:rPr>
          <w:rFonts w:ascii="Arial" w:hAnsi="Arial" w:cs="Arial"/>
          <w:sz w:val="21"/>
          <w:szCs w:val="21"/>
        </w:rPr>
        <w:t xml:space="preserve"> believe there has been a breach of </w:t>
      </w:r>
      <w:r>
        <w:rPr>
          <w:rFonts w:ascii="Arial" w:hAnsi="Arial" w:cs="Arial"/>
          <w:sz w:val="21"/>
          <w:szCs w:val="21"/>
        </w:rPr>
        <w:t>BLU by Adcorp</w:t>
      </w:r>
      <w:r w:rsidR="00E35FB0" w:rsidRPr="00824184">
        <w:rPr>
          <w:rFonts w:ascii="Arial" w:hAnsi="Arial" w:cs="Arial"/>
          <w:sz w:val="21"/>
          <w:szCs w:val="21"/>
        </w:rPr>
        <w:t>’s Sexual Harassment Policy</w:t>
      </w:r>
      <w:r w:rsidR="00C70154" w:rsidRPr="00824184">
        <w:rPr>
          <w:rFonts w:ascii="Arial" w:hAnsi="Arial" w:cs="Arial"/>
          <w:sz w:val="21"/>
          <w:szCs w:val="21"/>
        </w:rPr>
        <w:t>, whether they experience</w:t>
      </w:r>
      <w:r w:rsidR="00584957" w:rsidRPr="00824184">
        <w:rPr>
          <w:rFonts w:ascii="Arial" w:hAnsi="Arial" w:cs="Arial"/>
          <w:sz w:val="21"/>
          <w:szCs w:val="21"/>
        </w:rPr>
        <w:t xml:space="preserve">, </w:t>
      </w:r>
      <w:r w:rsidR="00C70154" w:rsidRPr="00824184">
        <w:rPr>
          <w:rFonts w:ascii="Arial" w:hAnsi="Arial" w:cs="Arial"/>
          <w:sz w:val="21"/>
          <w:szCs w:val="21"/>
        </w:rPr>
        <w:t>witness</w:t>
      </w:r>
      <w:r w:rsidR="00724410" w:rsidRPr="00824184">
        <w:rPr>
          <w:rFonts w:ascii="Arial" w:hAnsi="Arial" w:cs="Arial"/>
          <w:sz w:val="21"/>
          <w:szCs w:val="21"/>
        </w:rPr>
        <w:t>,</w:t>
      </w:r>
      <w:r w:rsidR="00584957" w:rsidRPr="00824184">
        <w:rPr>
          <w:rFonts w:ascii="Arial" w:hAnsi="Arial" w:cs="Arial"/>
          <w:sz w:val="21"/>
          <w:szCs w:val="21"/>
        </w:rPr>
        <w:t xml:space="preserve"> or become aware of</w:t>
      </w:r>
      <w:r w:rsidR="00C70154" w:rsidRPr="00824184">
        <w:rPr>
          <w:rFonts w:ascii="Arial" w:hAnsi="Arial" w:cs="Arial"/>
          <w:sz w:val="21"/>
          <w:szCs w:val="21"/>
        </w:rPr>
        <w:t xml:space="preserve"> inappropriate behaviour</w:t>
      </w:r>
      <w:r w:rsidR="00584957" w:rsidRPr="00824184">
        <w:rPr>
          <w:rFonts w:ascii="Arial" w:hAnsi="Arial" w:cs="Arial"/>
          <w:sz w:val="21"/>
          <w:szCs w:val="21"/>
        </w:rPr>
        <w:t xml:space="preserve"> occurring in the workplace</w:t>
      </w:r>
      <w:r w:rsidR="00C70154" w:rsidRPr="00824184">
        <w:rPr>
          <w:rFonts w:ascii="Arial" w:hAnsi="Arial" w:cs="Arial"/>
          <w:sz w:val="21"/>
          <w:szCs w:val="21"/>
        </w:rPr>
        <w:t xml:space="preserve">. </w:t>
      </w:r>
    </w:p>
    <w:p w14:paraId="4C2774CE" w14:textId="20B8D915" w:rsidR="00941456" w:rsidRPr="00824184" w:rsidRDefault="00941456" w:rsidP="00E35FB0">
      <w:pPr>
        <w:rPr>
          <w:rFonts w:ascii="Arial" w:hAnsi="Arial" w:cs="Arial"/>
          <w:sz w:val="21"/>
          <w:szCs w:val="21"/>
        </w:rPr>
      </w:pPr>
    </w:p>
    <w:p w14:paraId="6A32E359" w14:textId="45C17437" w:rsidR="003806F9" w:rsidRPr="00824184" w:rsidRDefault="0077096D" w:rsidP="00E35FB0">
      <w:pPr>
        <w:rPr>
          <w:rFonts w:ascii="Arial" w:hAnsi="Arial" w:cs="Arial"/>
          <w:sz w:val="21"/>
          <w:szCs w:val="21"/>
        </w:rPr>
      </w:pPr>
      <w:r w:rsidRPr="00824184">
        <w:rPr>
          <w:rFonts w:ascii="Arial" w:hAnsi="Arial" w:cs="Arial"/>
          <w:sz w:val="21"/>
          <w:szCs w:val="21"/>
        </w:rPr>
        <w:t xml:space="preserve">All </w:t>
      </w:r>
      <w:r w:rsidR="00724410" w:rsidRPr="00824184">
        <w:rPr>
          <w:rFonts w:ascii="Arial" w:hAnsi="Arial" w:cs="Arial"/>
          <w:sz w:val="21"/>
          <w:szCs w:val="21"/>
        </w:rPr>
        <w:t xml:space="preserve">reports of </w:t>
      </w:r>
      <w:r w:rsidRPr="00824184">
        <w:rPr>
          <w:rFonts w:ascii="Arial" w:hAnsi="Arial" w:cs="Arial"/>
          <w:sz w:val="21"/>
          <w:szCs w:val="21"/>
        </w:rPr>
        <w:t>s</w:t>
      </w:r>
      <w:r w:rsidR="00941456" w:rsidRPr="00824184">
        <w:rPr>
          <w:rFonts w:ascii="Arial" w:hAnsi="Arial" w:cs="Arial"/>
          <w:sz w:val="21"/>
          <w:szCs w:val="21"/>
        </w:rPr>
        <w:t>exual harassment, sex-based harassment</w:t>
      </w:r>
      <w:r w:rsidR="007A3B63" w:rsidRPr="00824184">
        <w:rPr>
          <w:rFonts w:ascii="Arial" w:hAnsi="Arial" w:cs="Arial"/>
          <w:sz w:val="21"/>
          <w:szCs w:val="21"/>
        </w:rPr>
        <w:t>, hostile workplace environment</w:t>
      </w:r>
      <w:r w:rsidR="00724410" w:rsidRPr="00824184">
        <w:rPr>
          <w:rFonts w:ascii="Arial" w:hAnsi="Arial" w:cs="Arial"/>
          <w:sz w:val="21"/>
          <w:szCs w:val="21"/>
        </w:rPr>
        <w:t>s</w:t>
      </w:r>
      <w:r w:rsidR="00941456" w:rsidRPr="00824184">
        <w:rPr>
          <w:rFonts w:ascii="Arial" w:hAnsi="Arial" w:cs="Arial"/>
          <w:sz w:val="21"/>
          <w:szCs w:val="21"/>
        </w:rPr>
        <w:t xml:space="preserve"> and victimisation will be taken seriously and treated confidentially</w:t>
      </w:r>
      <w:r w:rsidRPr="00824184">
        <w:rPr>
          <w:rFonts w:ascii="Arial" w:hAnsi="Arial" w:cs="Arial"/>
          <w:sz w:val="21"/>
          <w:szCs w:val="21"/>
        </w:rPr>
        <w:t xml:space="preserve"> (to the extent possible)</w:t>
      </w:r>
      <w:r w:rsidR="00941456" w:rsidRPr="00824184">
        <w:rPr>
          <w:rFonts w:ascii="Arial" w:hAnsi="Arial" w:cs="Arial"/>
          <w:sz w:val="21"/>
          <w:szCs w:val="21"/>
        </w:rPr>
        <w:t xml:space="preserve">. </w:t>
      </w:r>
    </w:p>
    <w:p w14:paraId="402E9477" w14:textId="560279BD" w:rsidR="00E35FB0" w:rsidRPr="00824184" w:rsidRDefault="00E35FB0">
      <w:pPr>
        <w:rPr>
          <w:rFonts w:ascii="Arial" w:hAnsi="Arial" w:cs="Arial"/>
          <w:sz w:val="21"/>
          <w:szCs w:val="21"/>
        </w:rPr>
      </w:pPr>
    </w:p>
    <w:p w14:paraId="26965CE6" w14:textId="20BFB4BB" w:rsidR="00E35FB0" w:rsidRPr="00D453CF" w:rsidRDefault="00E35FB0" w:rsidP="00E35FB0">
      <w:pPr>
        <w:pStyle w:val="Level2Legal"/>
        <w:rPr>
          <w:rFonts w:ascii="Arial" w:hAnsi="Arial" w:cs="Arial"/>
          <w:b/>
          <w:bCs/>
          <w:sz w:val="21"/>
          <w:szCs w:val="21"/>
        </w:rPr>
      </w:pPr>
      <w:bookmarkStart w:id="11" w:name="_Toc166749763"/>
      <w:r w:rsidRPr="00D453CF">
        <w:rPr>
          <w:rFonts w:ascii="Arial" w:hAnsi="Arial" w:cs="Arial"/>
          <w:b/>
          <w:bCs/>
          <w:sz w:val="21"/>
          <w:szCs w:val="21"/>
        </w:rPr>
        <w:t xml:space="preserve">How to </w:t>
      </w:r>
      <w:r w:rsidR="00793604" w:rsidRPr="00D453CF">
        <w:rPr>
          <w:rFonts w:ascii="Arial" w:hAnsi="Arial" w:cs="Arial"/>
          <w:b/>
          <w:bCs/>
          <w:sz w:val="21"/>
          <w:szCs w:val="21"/>
        </w:rPr>
        <w:t>R</w:t>
      </w:r>
      <w:r w:rsidRPr="00D453CF">
        <w:rPr>
          <w:rFonts w:ascii="Arial" w:hAnsi="Arial" w:cs="Arial"/>
          <w:b/>
          <w:bCs/>
          <w:sz w:val="21"/>
          <w:szCs w:val="21"/>
        </w:rPr>
        <w:t xml:space="preserve">aise a </w:t>
      </w:r>
      <w:r w:rsidR="00793604" w:rsidRPr="00D453CF">
        <w:rPr>
          <w:rFonts w:ascii="Arial" w:hAnsi="Arial" w:cs="Arial"/>
          <w:b/>
          <w:bCs/>
          <w:sz w:val="21"/>
          <w:szCs w:val="21"/>
        </w:rPr>
        <w:t>C</w:t>
      </w:r>
      <w:r w:rsidRPr="00D453CF">
        <w:rPr>
          <w:rFonts w:ascii="Arial" w:hAnsi="Arial" w:cs="Arial"/>
          <w:b/>
          <w:bCs/>
          <w:sz w:val="21"/>
          <w:szCs w:val="21"/>
        </w:rPr>
        <w:t>omplaint</w:t>
      </w:r>
      <w:r w:rsidR="00793604" w:rsidRPr="00D453CF">
        <w:rPr>
          <w:rFonts w:ascii="Arial" w:hAnsi="Arial" w:cs="Arial"/>
          <w:b/>
          <w:bCs/>
          <w:sz w:val="21"/>
          <w:szCs w:val="21"/>
        </w:rPr>
        <w:t>:</w:t>
      </w:r>
      <w:bookmarkEnd w:id="11"/>
    </w:p>
    <w:p w14:paraId="0660C0F0" w14:textId="37FE0CC1" w:rsidR="00E35FB0" w:rsidRPr="00824184" w:rsidRDefault="00E35FB0" w:rsidP="00E35FB0">
      <w:pPr>
        <w:rPr>
          <w:rFonts w:ascii="Arial" w:hAnsi="Arial" w:cs="Arial"/>
          <w:sz w:val="21"/>
          <w:szCs w:val="21"/>
        </w:rPr>
      </w:pPr>
      <w:r w:rsidRPr="00824184">
        <w:rPr>
          <w:rFonts w:ascii="Arial" w:hAnsi="Arial" w:cs="Arial"/>
          <w:sz w:val="21"/>
          <w:szCs w:val="21"/>
        </w:rPr>
        <w:t xml:space="preserve">Workers should raise any concerns or complaints </w:t>
      </w:r>
      <w:r w:rsidR="0077096D" w:rsidRPr="00824184">
        <w:rPr>
          <w:rFonts w:ascii="Arial" w:hAnsi="Arial" w:cs="Arial"/>
          <w:sz w:val="21"/>
          <w:szCs w:val="21"/>
        </w:rPr>
        <w:t xml:space="preserve">related to breaches of this policy </w:t>
      </w:r>
      <w:r w:rsidRPr="00824184">
        <w:rPr>
          <w:rFonts w:ascii="Arial" w:hAnsi="Arial" w:cs="Arial"/>
          <w:sz w:val="21"/>
          <w:szCs w:val="21"/>
        </w:rPr>
        <w:t xml:space="preserve">with </w:t>
      </w:r>
      <w:r w:rsidR="00824184">
        <w:rPr>
          <w:rFonts w:ascii="Arial" w:hAnsi="Arial" w:cs="Arial"/>
          <w:sz w:val="21"/>
          <w:szCs w:val="21"/>
        </w:rPr>
        <w:t xml:space="preserve">the </w:t>
      </w:r>
      <w:r w:rsidR="00D453CF">
        <w:rPr>
          <w:rFonts w:ascii="Arial" w:hAnsi="Arial" w:cs="Arial"/>
          <w:sz w:val="21"/>
          <w:szCs w:val="21"/>
        </w:rPr>
        <w:t>BLU by Adcorp</w:t>
      </w:r>
      <w:r w:rsidR="00824184">
        <w:rPr>
          <w:rFonts w:ascii="Arial" w:hAnsi="Arial" w:cs="Arial"/>
          <w:sz w:val="21"/>
          <w:szCs w:val="21"/>
        </w:rPr>
        <w:t xml:space="preserve"> HR Manager.</w:t>
      </w:r>
    </w:p>
    <w:p w14:paraId="66F75436" w14:textId="77777777" w:rsidR="00E35FB0" w:rsidRPr="00824184" w:rsidRDefault="00E35FB0" w:rsidP="00E35FB0">
      <w:pPr>
        <w:rPr>
          <w:rFonts w:ascii="Arial" w:hAnsi="Arial" w:cs="Arial"/>
          <w:sz w:val="21"/>
          <w:szCs w:val="21"/>
        </w:rPr>
      </w:pPr>
    </w:p>
    <w:p w14:paraId="530547BF" w14:textId="2548A6D1" w:rsidR="00E35FB0" w:rsidRDefault="00E35FB0" w:rsidP="00E35FB0">
      <w:pPr>
        <w:rPr>
          <w:rFonts w:ascii="Arial" w:hAnsi="Arial" w:cs="Arial"/>
          <w:sz w:val="21"/>
          <w:szCs w:val="21"/>
        </w:rPr>
      </w:pPr>
      <w:r w:rsidRPr="00824184">
        <w:rPr>
          <w:rFonts w:ascii="Arial" w:hAnsi="Arial" w:cs="Arial"/>
          <w:sz w:val="21"/>
          <w:szCs w:val="21"/>
        </w:rPr>
        <w:t xml:space="preserve">Where </w:t>
      </w:r>
      <w:r w:rsidR="00824184">
        <w:rPr>
          <w:rFonts w:ascii="Arial" w:hAnsi="Arial" w:cs="Arial"/>
          <w:sz w:val="21"/>
          <w:szCs w:val="21"/>
        </w:rPr>
        <w:t xml:space="preserve">the </w:t>
      </w:r>
      <w:r w:rsidR="00D453CF">
        <w:rPr>
          <w:rFonts w:ascii="Arial" w:hAnsi="Arial" w:cs="Arial"/>
          <w:sz w:val="21"/>
          <w:szCs w:val="21"/>
        </w:rPr>
        <w:t>BLU by Adcorp</w:t>
      </w:r>
      <w:r w:rsidR="00824184">
        <w:rPr>
          <w:rFonts w:ascii="Arial" w:hAnsi="Arial" w:cs="Arial"/>
          <w:sz w:val="21"/>
          <w:szCs w:val="21"/>
        </w:rPr>
        <w:t xml:space="preserve"> HR Manager</w:t>
      </w:r>
      <w:r w:rsidRPr="00824184">
        <w:rPr>
          <w:rFonts w:ascii="Arial" w:hAnsi="Arial" w:cs="Arial"/>
          <w:sz w:val="21"/>
          <w:szCs w:val="21"/>
        </w:rPr>
        <w:t xml:space="preserve"> is unavailable or it is not appropriate for them to be involved in the process, </w:t>
      </w:r>
      <w:r w:rsidR="0077096D" w:rsidRPr="00824184">
        <w:rPr>
          <w:rFonts w:ascii="Arial" w:hAnsi="Arial" w:cs="Arial"/>
          <w:sz w:val="21"/>
          <w:szCs w:val="21"/>
        </w:rPr>
        <w:t>a</w:t>
      </w:r>
      <w:r w:rsidRPr="00824184">
        <w:rPr>
          <w:rFonts w:ascii="Arial" w:hAnsi="Arial" w:cs="Arial"/>
          <w:sz w:val="21"/>
          <w:szCs w:val="21"/>
        </w:rPr>
        <w:t xml:space="preserve"> complainant should contact </w:t>
      </w:r>
      <w:r w:rsidR="00824184">
        <w:rPr>
          <w:rFonts w:ascii="Arial" w:hAnsi="Arial" w:cs="Arial"/>
          <w:sz w:val="21"/>
          <w:szCs w:val="21"/>
        </w:rPr>
        <w:t xml:space="preserve">the </w:t>
      </w:r>
      <w:r w:rsidR="006C564C">
        <w:rPr>
          <w:rFonts w:ascii="Arial" w:hAnsi="Arial" w:cs="Arial"/>
          <w:sz w:val="21"/>
          <w:szCs w:val="21"/>
        </w:rPr>
        <w:t>HSEQ Manager</w:t>
      </w:r>
      <w:r w:rsidR="00824184">
        <w:rPr>
          <w:rFonts w:ascii="Arial" w:hAnsi="Arial" w:cs="Arial"/>
          <w:sz w:val="21"/>
          <w:szCs w:val="21"/>
        </w:rPr>
        <w:t>.</w:t>
      </w:r>
    </w:p>
    <w:p w14:paraId="6D93A08E" w14:textId="77777777" w:rsidR="00C5745C" w:rsidRPr="00824184" w:rsidRDefault="00C5745C" w:rsidP="00E35FB0">
      <w:pPr>
        <w:rPr>
          <w:rFonts w:ascii="Arial" w:hAnsi="Arial" w:cs="Arial"/>
          <w:sz w:val="21"/>
          <w:szCs w:val="21"/>
        </w:rPr>
      </w:pPr>
    </w:p>
    <w:p w14:paraId="3BB82F84" w14:textId="0A22DED2" w:rsidR="00A128CE" w:rsidRPr="00824184" w:rsidRDefault="00E35FB0" w:rsidP="00E35FB0">
      <w:pPr>
        <w:rPr>
          <w:rFonts w:ascii="Arial" w:hAnsi="Arial" w:cs="Arial"/>
          <w:sz w:val="21"/>
          <w:szCs w:val="21"/>
        </w:rPr>
      </w:pPr>
      <w:r w:rsidRPr="00824184">
        <w:rPr>
          <w:rFonts w:ascii="Arial" w:hAnsi="Arial" w:cs="Arial"/>
          <w:sz w:val="21"/>
          <w:szCs w:val="21"/>
        </w:rPr>
        <w:t>Workers may raise concerns or complaints verbally or in writing. Depending on the nature of the</w:t>
      </w:r>
      <w:r w:rsidR="00A128CE">
        <w:rPr>
          <w:rFonts w:ascii="Arial" w:hAnsi="Arial" w:cs="Arial"/>
          <w:sz w:val="21"/>
          <w:szCs w:val="21"/>
        </w:rPr>
        <w:t xml:space="preserve"> </w:t>
      </w:r>
      <w:r w:rsidRPr="00824184">
        <w:rPr>
          <w:rFonts w:ascii="Arial" w:hAnsi="Arial" w:cs="Arial"/>
          <w:sz w:val="21"/>
          <w:szCs w:val="21"/>
        </w:rPr>
        <w:t>complaint, a complainant may be asked to document the complaint in writing (e.g. in an email or</w:t>
      </w:r>
      <w:r w:rsidR="00A128CE">
        <w:rPr>
          <w:rFonts w:ascii="Arial" w:hAnsi="Arial" w:cs="Arial"/>
          <w:sz w:val="21"/>
          <w:szCs w:val="21"/>
        </w:rPr>
        <w:t xml:space="preserve"> </w:t>
      </w:r>
      <w:r w:rsidRPr="00824184">
        <w:rPr>
          <w:rFonts w:ascii="Arial" w:hAnsi="Arial" w:cs="Arial"/>
          <w:sz w:val="21"/>
          <w:szCs w:val="21"/>
        </w:rPr>
        <w:t xml:space="preserve">formal written complaint). </w:t>
      </w:r>
      <w:r w:rsidRPr="00824184">
        <w:rPr>
          <w:rFonts w:ascii="Arial" w:hAnsi="Arial" w:cs="Arial"/>
          <w:sz w:val="21"/>
          <w:szCs w:val="21"/>
        </w:rPr>
        <w:cr/>
      </w:r>
    </w:p>
    <w:p w14:paraId="53E48A32" w14:textId="3DB3C8A4" w:rsidR="003806F9" w:rsidRPr="00824184" w:rsidRDefault="003806F9" w:rsidP="00E35FB0">
      <w:pPr>
        <w:rPr>
          <w:rFonts w:ascii="Arial" w:hAnsi="Arial" w:cs="Arial"/>
          <w:sz w:val="21"/>
          <w:szCs w:val="21"/>
        </w:rPr>
      </w:pPr>
      <w:r w:rsidRPr="00824184">
        <w:rPr>
          <w:rFonts w:ascii="Arial" w:hAnsi="Arial" w:cs="Arial"/>
          <w:sz w:val="21"/>
          <w:szCs w:val="21"/>
        </w:rPr>
        <w:t xml:space="preserve">In cases of sexual assault, indecent exposure, stalking, obscene communications or any other criminal conduct, </w:t>
      </w:r>
      <w:r w:rsidR="00FE5BEB" w:rsidRPr="00824184">
        <w:rPr>
          <w:rFonts w:ascii="Arial" w:hAnsi="Arial" w:cs="Arial"/>
          <w:sz w:val="21"/>
          <w:szCs w:val="21"/>
        </w:rPr>
        <w:t>workers</w:t>
      </w:r>
      <w:r w:rsidRPr="00824184">
        <w:rPr>
          <w:rFonts w:ascii="Arial" w:hAnsi="Arial" w:cs="Arial"/>
          <w:sz w:val="21"/>
          <w:szCs w:val="21"/>
        </w:rPr>
        <w:t xml:space="preserve"> are encouraged to make a report to the police. If the assault occurred in the workplace, </w:t>
      </w:r>
      <w:r w:rsidR="00D453CF">
        <w:rPr>
          <w:rFonts w:ascii="Arial" w:hAnsi="Arial" w:cs="Arial"/>
          <w:sz w:val="21"/>
          <w:szCs w:val="21"/>
        </w:rPr>
        <w:t>BLU by Adcorp</w:t>
      </w:r>
      <w:r w:rsidRPr="00824184">
        <w:rPr>
          <w:rFonts w:ascii="Arial" w:hAnsi="Arial" w:cs="Arial"/>
          <w:sz w:val="21"/>
          <w:szCs w:val="21"/>
        </w:rPr>
        <w:t xml:space="preserve"> may be required to report the matter to police. Wo</w:t>
      </w:r>
      <w:r w:rsidR="00FE5BEB" w:rsidRPr="00824184">
        <w:rPr>
          <w:rFonts w:ascii="Arial" w:hAnsi="Arial" w:cs="Arial"/>
          <w:sz w:val="21"/>
          <w:szCs w:val="21"/>
        </w:rPr>
        <w:t>rkers</w:t>
      </w:r>
      <w:r w:rsidRPr="00824184">
        <w:rPr>
          <w:rFonts w:ascii="Arial" w:hAnsi="Arial" w:cs="Arial"/>
          <w:sz w:val="21"/>
          <w:szCs w:val="21"/>
        </w:rPr>
        <w:t xml:space="preserve"> are encouraged to report the incident to </w:t>
      </w:r>
      <w:r w:rsidR="00640EF8">
        <w:rPr>
          <w:rFonts w:ascii="Arial" w:hAnsi="Arial" w:cs="Arial"/>
          <w:sz w:val="21"/>
          <w:szCs w:val="21"/>
        </w:rPr>
        <w:t xml:space="preserve">the </w:t>
      </w:r>
      <w:r w:rsidR="00D453CF">
        <w:rPr>
          <w:rFonts w:ascii="Arial" w:hAnsi="Arial" w:cs="Arial"/>
          <w:sz w:val="21"/>
          <w:szCs w:val="21"/>
        </w:rPr>
        <w:t>BLU by Adcorp</w:t>
      </w:r>
      <w:r w:rsidR="00640EF8">
        <w:rPr>
          <w:rFonts w:ascii="Arial" w:hAnsi="Arial" w:cs="Arial"/>
          <w:sz w:val="21"/>
          <w:szCs w:val="21"/>
        </w:rPr>
        <w:t xml:space="preserve"> HR Manager</w:t>
      </w:r>
      <w:r w:rsidRPr="00824184">
        <w:rPr>
          <w:rFonts w:ascii="Arial" w:hAnsi="Arial" w:cs="Arial"/>
          <w:sz w:val="21"/>
          <w:szCs w:val="21"/>
        </w:rPr>
        <w:t xml:space="preserve"> regardless of whether a report is made to the police or not.</w:t>
      </w:r>
    </w:p>
    <w:p w14:paraId="5C0106AA" w14:textId="77777777" w:rsidR="003806F9" w:rsidRPr="00D453CF" w:rsidRDefault="003806F9" w:rsidP="00E35FB0">
      <w:pPr>
        <w:rPr>
          <w:rFonts w:ascii="Arial" w:hAnsi="Arial" w:cs="Arial"/>
          <w:sz w:val="21"/>
          <w:szCs w:val="21"/>
        </w:rPr>
      </w:pPr>
    </w:p>
    <w:p w14:paraId="6053E99E" w14:textId="1F63D25C" w:rsidR="0077096D" w:rsidRPr="00D453CF" w:rsidRDefault="003806F9" w:rsidP="003806F9">
      <w:pPr>
        <w:pStyle w:val="Level2Legal"/>
        <w:rPr>
          <w:rFonts w:ascii="Arial" w:hAnsi="Arial" w:cs="Arial"/>
          <w:b/>
          <w:bCs/>
          <w:sz w:val="21"/>
          <w:szCs w:val="21"/>
        </w:rPr>
      </w:pPr>
      <w:bookmarkStart w:id="12" w:name="_Toc166749764"/>
      <w:r w:rsidRPr="00D453CF">
        <w:rPr>
          <w:rFonts w:ascii="Arial" w:hAnsi="Arial" w:cs="Arial"/>
          <w:b/>
          <w:bCs/>
          <w:sz w:val="21"/>
          <w:szCs w:val="21"/>
        </w:rPr>
        <w:t>Anonymous Complaints</w:t>
      </w:r>
      <w:r w:rsidR="00793604" w:rsidRPr="00D453CF">
        <w:rPr>
          <w:rFonts w:ascii="Arial" w:hAnsi="Arial" w:cs="Arial"/>
          <w:b/>
          <w:bCs/>
          <w:sz w:val="21"/>
          <w:szCs w:val="21"/>
        </w:rPr>
        <w:t>:</w:t>
      </w:r>
      <w:bookmarkEnd w:id="12"/>
      <w:r w:rsidRPr="00D453CF">
        <w:rPr>
          <w:rFonts w:ascii="Arial" w:hAnsi="Arial" w:cs="Arial"/>
          <w:b/>
          <w:bCs/>
          <w:sz w:val="21"/>
          <w:szCs w:val="21"/>
        </w:rPr>
        <w:t xml:space="preserve"> </w:t>
      </w:r>
    </w:p>
    <w:p w14:paraId="1A200766" w14:textId="2A19DDAF" w:rsidR="0077096D" w:rsidRPr="00824184" w:rsidRDefault="0077096D" w:rsidP="003806F9">
      <w:pPr>
        <w:rPr>
          <w:rFonts w:ascii="Arial" w:hAnsi="Arial" w:cs="Arial"/>
          <w:sz w:val="21"/>
          <w:szCs w:val="21"/>
        </w:rPr>
      </w:pPr>
      <w:r w:rsidRPr="00824184">
        <w:rPr>
          <w:rFonts w:ascii="Arial" w:hAnsi="Arial" w:cs="Arial"/>
          <w:sz w:val="21"/>
          <w:szCs w:val="21"/>
        </w:rPr>
        <w:t>I</w:t>
      </w:r>
      <w:r w:rsidR="003806F9" w:rsidRPr="00824184">
        <w:rPr>
          <w:rFonts w:ascii="Arial" w:hAnsi="Arial" w:cs="Arial"/>
          <w:sz w:val="21"/>
          <w:szCs w:val="21"/>
        </w:rPr>
        <w:t xml:space="preserve">n some situations, a </w:t>
      </w:r>
      <w:r w:rsidRPr="00824184">
        <w:rPr>
          <w:rFonts w:ascii="Arial" w:hAnsi="Arial" w:cs="Arial"/>
          <w:sz w:val="21"/>
          <w:szCs w:val="21"/>
        </w:rPr>
        <w:t xml:space="preserve">complainant or </w:t>
      </w:r>
      <w:r w:rsidR="003806F9" w:rsidRPr="00824184">
        <w:rPr>
          <w:rFonts w:ascii="Arial" w:hAnsi="Arial" w:cs="Arial"/>
          <w:sz w:val="21"/>
          <w:szCs w:val="21"/>
        </w:rPr>
        <w:t xml:space="preserve">witness may wish to </w:t>
      </w:r>
      <w:r w:rsidRPr="00824184">
        <w:rPr>
          <w:rFonts w:ascii="Arial" w:hAnsi="Arial" w:cs="Arial"/>
          <w:sz w:val="21"/>
          <w:szCs w:val="21"/>
        </w:rPr>
        <w:t xml:space="preserve">request to </w:t>
      </w:r>
      <w:r w:rsidR="003806F9" w:rsidRPr="00824184">
        <w:rPr>
          <w:rFonts w:ascii="Arial" w:hAnsi="Arial" w:cs="Arial"/>
          <w:sz w:val="21"/>
          <w:szCs w:val="21"/>
        </w:rPr>
        <w:t>remain anonymous and where appropriate, anonymity will be provided.</w:t>
      </w:r>
    </w:p>
    <w:p w14:paraId="7C3DE700" w14:textId="77777777" w:rsidR="0077096D" w:rsidRPr="00824184" w:rsidRDefault="0077096D" w:rsidP="003806F9">
      <w:pPr>
        <w:rPr>
          <w:rFonts w:ascii="Arial" w:hAnsi="Arial" w:cs="Arial"/>
          <w:sz w:val="21"/>
          <w:szCs w:val="21"/>
        </w:rPr>
      </w:pPr>
    </w:p>
    <w:p w14:paraId="757D5309" w14:textId="1C732CE6" w:rsidR="003806F9" w:rsidRPr="00824184" w:rsidRDefault="0077096D" w:rsidP="003806F9">
      <w:pPr>
        <w:rPr>
          <w:rFonts w:ascii="Arial" w:hAnsi="Arial" w:cs="Arial"/>
          <w:sz w:val="21"/>
          <w:szCs w:val="21"/>
        </w:rPr>
      </w:pPr>
      <w:r w:rsidRPr="00824184">
        <w:rPr>
          <w:rFonts w:ascii="Arial" w:hAnsi="Arial" w:cs="Arial"/>
          <w:sz w:val="21"/>
          <w:szCs w:val="21"/>
        </w:rPr>
        <w:t>I</w:t>
      </w:r>
      <w:r w:rsidR="003806F9" w:rsidRPr="00824184">
        <w:rPr>
          <w:rFonts w:ascii="Arial" w:hAnsi="Arial" w:cs="Arial"/>
          <w:sz w:val="21"/>
          <w:szCs w:val="21"/>
        </w:rPr>
        <w:t xml:space="preserve">t may </w:t>
      </w:r>
      <w:r w:rsidRPr="00824184">
        <w:rPr>
          <w:rFonts w:ascii="Arial" w:hAnsi="Arial" w:cs="Arial"/>
          <w:sz w:val="21"/>
          <w:szCs w:val="21"/>
        </w:rPr>
        <w:t xml:space="preserve">however </w:t>
      </w:r>
      <w:r w:rsidR="003806F9" w:rsidRPr="00824184">
        <w:rPr>
          <w:rFonts w:ascii="Arial" w:hAnsi="Arial" w:cs="Arial"/>
          <w:sz w:val="21"/>
          <w:szCs w:val="21"/>
        </w:rPr>
        <w:t>not be possible in all circumstances to keep the identity of a person, or people providing information, confidential. In some situations, it may be the case that a respondent may need to be provided with the full details</w:t>
      </w:r>
      <w:r w:rsidRPr="00824184">
        <w:rPr>
          <w:rFonts w:ascii="Arial" w:hAnsi="Arial" w:cs="Arial"/>
          <w:sz w:val="21"/>
          <w:szCs w:val="21"/>
        </w:rPr>
        <w:t xml:space="preserve"> </w:t>
      </w:r>
      <w:r w:rsidR="003806F9" w:rsidRPr="00824184">
        <w:rPr>
          <w:rFonts w:ascii="Arial" w:hAnsi="Arial" w:cs="Arial"/>
          <w:sz w:val="21"/>
          <w:szCs w:val="21"/>
        </w:rPr>
        <w:t>of allegations</w:t>
      </w:r>
      <w:r w:rsidRPr="00824184">
        <w:rPr>
          <w:rFonts w:ascii="Arial" w:hAnsi="Arial" w:cs="Arial"/>
          <w:sz w:val="21"/>
          <w:szCs w:val="21"/>
        </w:rPr>
        <w:t>,</w:t>
      </w:r>
      <w:r w:rsidR="003806F9" w:rsidRPr="00824184">
        <w:rPr>
          <w:rFonts w:ascii="Arial" w:hAnsi="Arial" w:cs="Arial"/>
          <w:sz w:val="21"/>
          <w:szCs w:val="21"/>
        </w:rPr>
        <w:t xml:space="preserve"> </w:t>
      </w:r>
      <w:r w:rsidRPr="00824184">
        <w:rPr>
          <w:rFonts w:ascii="Arial" w:hAnsi="Arial" w:cs="Arial"/>
          <w:sz w:val="21"/>
          <w:szCs w:val="21"/>
        </w:rPr>
        <w:t xml:space="preserve">including complainant and witness details, </w:t>
      </w:r>
      <w:r w:rsidR="003806F9" w:rsidRPr="00824184">
        <w:rPr>
          <w:rFonts w:ascii="Arial" w:hAnsi="Arial" w:cs="Arial"/>
          <w:sz w:val="21"/>
          <w:szCs w:val="21"/>
        </w:rPr>
        <w:t xml:space="preserve">when consideration of procedural fairness and natural justice are </w:t>
      </w:r>
      <w:proofErr w:type="gramStart"/>
      <w:r w:rsidR="003806F9" w:rsidRPr="00824184">
        <w:rPr>
          <w:rFonts w:ascii="Arial" w:hAnsi="Arial" w:cs="Arial"/>
          <w:sz w:val="21"/>
          <w:szCs w:val="21"/>
        </w:rPr>
        <w:t>taken into account</w:t>
      </w:r>
      <w:proofErr w:type="gramEnd"/>
      <w:r w:rsidR="003806F9" w:rsidRPr="00824184">
        <w:rPr>
          <w:rFonts w:ascii="Arial" w:hAnsi="Arial" w:cs="Arial"/>
          <w:sz w:val="21"/>
          <w:szCs w:val="21"/>
        </w:rPr>
        <w:t>.</w:t>
      </w:r>
    </w:p>
    <w:p w14:paraId="10F8A4BC" w14:textId="055DAB32" w:rsidR="003806F9" w:rsidRPr="00824184" w:rsidRDefault="00713F3C" w:rsidP="003806F9">
      <w:pPr>
        <w:rPr>
          <w:rFonts w:ascii="Arial" w:hAnsi="Arial" w:cs="Arial"/>
          <w:sz w:val="21"/>
          <w:szCs w:val="21"/>
        </w:rPr>
      </w:pPr>
      <w:r w:rsidRPr="00824184">
        <w:rPr>
          <w:rFonts w:ascii="Arial" w:hAnsi="Arial" w:cs="Arial"/>
          <w:b/>
          <w:bCs/>
          <w:sz w:val="21"/>
          <w:szCs w:val="21"/>
        </w:rPr>
        <w:t xml:space="preserve"> </w:t>
      </w:r>
    </w:p>
    <w:p w14:paraId="41A5C5A8" w14:textId="5389D150" w:rsidR="00713F3C" w:rsidRPr="00D453CF" w:rsidRDefault="00713F3C" w:rsidP="00713F3C">
      <w:pPr>
        <w:pStyle w:val="Level2Legal"/>
        <w:rPr>
          <w:rFonts w:ascii="Arial" w:hAnsi="Arial" w:cs="Arial"/>
          <w:b/>
          <w:bCs/>
          <w:sz w:val="21"/>
          <w:szCs w:val="21"/>
        </w:rPr>
      </w:pPr>
      <w:bookmarkStart w:id="13" w:name="_Toc166749765"/>
      <w:r w:rsidRPr="00D453CF">
        <w:rPr>
          <w:rFonts w:ascii="Arial" w:hAnsi="Arial" w:cs="Arial"/>
          <w:b/>
          <w:bCs/>
          <w:sz w:val="21"/>
          <w:szCs w:val="21"/>
        </w:rPr>
        <w:t>Bystander Intervention</w:t>
      </w:r>
      <w:r w:rsidR="00793604" w:rsidRPr="00D453CF">
        <w:rPr>
          <w:rFonts w:ascii="Arial" w:hAnsi="Arial" w:cs="Arial"/>
          <w:b/>
          <w:bCs/>
          <w:sz w:val="21"/>
          <w:szCs w:val="21"/>
        </w:rPr>
        <w:t>:</w:t>
      </w:r>
      <w:bookmarkEnd w:id="13"/>
      <w:r w:rsidRPr="00D453CF">
        <w:rPr>
          <w:rFonts w:ascii="Arial" w:hAnsi="Arial" w:cs="Arial"/>
          <w:b/>
          <w:bCs/>
          <w:sz w:val="21"/>
          <w:szCs w:val="21"/>
        </w:rPr>
        <w:t xml:space="preserve"> </w:t>
      </w:r>
    </w:p>
    <w:p w14:paraId="07CFCD51" w14:textId="4B94B9CB" w:rsidR="00713F3C" w:rsidRPr="00824184" w:rsidRDefault="00713F3C" w:rsidP="00713F3C">
      <w:pPr>
        <w:rPr>
          <w:rFonts w:ascii="Arial" w:hAnsi="Arial" w:cs="Arial"/>
          <w:sz w:val="21"/>
          <w:szCs w:val="21"/>
        </w:rPr>
      </w:pPr>
      <w:r w:rsidRPr="00824184">
        <w:rPr>
          <w:rFonts w:ascii="Arial" w:hAnsi="Arial" w:cs="Arial"/>
          <w:sz w:val="21"/>
          <w:szCs w:val="21"/>
        </w:rPr>
        <w:t>Bystanders who witness or are aware of sexual harassment</w:t>
      </w:r>
      <w:r w:rsidR="0077096D" w:rsidRPr="00824184">
        <w:rPr>
          <w:rFonts w:ascii="Arial" w:hAnsi="Arial" w:cs="Arial"/>
          <w:sz w:val="21"/>
          <w:szCs w:val="21"/>
        </w:rPr>
        <w:t>, sex-based harassment</w:t>
      </w:r>
      <w:r w:rsidR="00374057" w:rsidRPr="00824184">
        <w:rPr>
          <w:rFonts w:ascii="Arial" w:hAnsi="Arial" w:cs="Arial"/>
          <w:sz w:val="21"/>
          <w:szCs w:val="21"/>
        </w:rPr>
        <w:t xml:space="preserve">, behaviour creating a hostile workplace environment </w:t>
      </w:r>
      <w:r w:rsidR="0077096D" w:rsidRPr="00824184">
        <w:rPr>
          <w:rFonts w:ascii="Arial" w:hAnsi="Arial" w:cs="Arial"/>
          <w:sz w:val="21"/>
          <w:szCs w:val="21"/>
        </w:rPr>
        <w:t>or victimisation occurring</w:t>
      </w:r>
      <w:r w:rsidRPr="00824184">
        <w:rPr>
          <w:rFonts w:ascii="Arial" w:hAnsi="Arial" w:cs="Arial"/>
          <w:sz w:val="21"/>
          <w:szCs w:val="21"/>
        </w:rPr>
        <w:t>, can play an important role in</w:t>
      </w:r>
      <w:r w:rsidR="0077096D" w:rsidRPr="00824184">
        <w:rPr>
          <w:rFonts w:ascii="Arial" w:hAnsi="Arial" w:cs="Arial"/>
          <w:sz w:val="21"/>
          <w:szCs w:val="21"/>
        </w:rPr>
        <w:t xml:space="preserve"> </w:t>
      </w:r>
      <w:r w:rsidRPr="00824184">
        <w:rPr>
          <w:rFonts w:ascii="Arial" w:hAnsi="Arial" w:cs="Arial"/>
          <w:sz w:val="21"/>
          <w:szCs w:val="21"/>
        </w:rPr>
        <w:t xml:space="preserve">preventing </w:t>
      </w:r>
      <w:r w:rsidR="0077096D" w:rsidRPr="00824184">
        <w:rPr>
          <w:rFonts w:ascii="Arial" w:hAnsi="Arial" w:cs="Arial"/>
          <w:sz w:val="21"/>
          <w:szCs w:val="21"/>
        </w:rPr>
        <w:t xml:space="preserve">such inappropriate behaviour </w:t>
      </w:r>
      <w:r w:rsidRPr="00824184">
        <w:rPr>
          <w:rFonts w:ascii="Arial" w:hAnsi="Arial" w:cs="Arial"/>
          <w:sz w:val="21"/>
          <w:szCs w:val="21"/>
        </w:rPr>
        <w:t xml:space="preserve">in the workplace. </w:t>
      </w:r>
    </w:p>
    <w:p w14:paraId="67436562" w14:textId="77777777" w:rsidR="00713F3C" w:rsidRPr="00824184" w:rsidRDefault="00713F3C" w:rsidP="00713F3C">
      <w:pPr>
        <w:rPr>
          <w:rFonts w:ascii="Arial" w:hAnsi="Arial" w:cs="Arial"/>
          <w:sz w:val="21"/>
          <w:szCs w:val="21"/>
        </w:rPr>
      </w:pPr>
    </w:p>
    <w:p w14:paraId="4A045C44" w14:textId="6788E003" w:rsidR="00713F3C" w:rsidRPr="00824184" w:rsidRDefault="00584957" w:rsidP="003D7D67">
      <w:pPr>
        <w:spacing w:after="120"/>
        <w:rPr>
          <w:rFonts w:ascii="Arial" w:hAnsi="Arial" w:cs="Arial"/>
          <w:sz w:val="21"/>
          <w:szCs w:val="21"/>
        </w:rPr>
      </w:pPr>
      <w:proofErr w:type="gramStart"/>
      <w:r w:rsidRPr="00824184">
        <w:rPr>
          <w:rFonts w:ascii="Arial" w:hAnsi="Arial" w:cs="Arial"/>
          <w:sz w:val="21"/>
          <w:szCs w:val="21"/>
        </w:rPr>
        <w:t>In order to</w:t>
      </w:r>
      <w:proofErr w:type="gramEnd"/>
      <w:r w:rsidRPr="00824184">
        <w:rPr>
          <w:rFonts w:ascii="Arial" w:hAnsi="Arial" w:cs="Arial"/>
          <w:sz w:val="21"/>
          <w:szCs w:val="21"/>
        </w:rPr>
        <w:t xml:space="preserve"> promote a safe, equitable and respectful workplace</w:t>
      </w:r>
      <w:r w:rsidR="003D7D67" w:rsidRPr="00824184">
        <w:rPr>
          <w:rFonts w:ascii="Arial" w:hAnsi="Arial" w:cs="Arial"/>
          <w:sz w:val="21"/>
          <w:szCs w:val="21"/>
        </w:rPr>
        <w:t xml:space="preserve">, </w:t>
      </w:r>
      <w:r w:rsidR="00D453CF">
        <w:rPr>
          <w:rFonts w:ascii="Arial" w:hAnsi="Arial" w:cs="Arial"/>
          <w:sz w:val="21"/>
          <w:szCs w:val="21"/>
        </w:rPr>
        <w:t>BLU by Adcorp</w:t>
      </w:r>
      <w:r w:rsidR="003D7D67" w:rsidRPr="00824184">
        <w:rPr>
          <w:rFonts w:ascii="Arial" w:hAnsi="Arial" w:cs="Arial"/>
          <w:sz w:val="21"/>
          <w:szCs w:val="21"/>
        </w:rPr>
        <w:t xml:space="preserve"> encourages all workers to take bystander action to</w:t>
      </w:r>
      <w:r w:rsidR="00713F3C" w:rsidRPr="00824184">
        <w:rPr>
          <w:rFonts w:ascii="Arial" w:hAnsi="Arial" w:cs="Arial"/>
          <w:sz w:val="21"/>
          <w:szCs w:val="21"/>
        </w:rPr>
        <w:t>:</w:t>
      </w:r>
    </w:p>
    <w:p w14:paraId="63A0704C" w14:textId="18ED1D32" w:rsidR="00713F3C" w:rsidRPr="00824184" w:rsidRDefault="0077096D" w:rsidP="009617A4">
      <w:pPr>
        <w:pStyle w:val="ListParagraph"/>
        <w:numPr>
          <w:ilvl w:val="0"/>
          <w:numId w:val="27"/>
        </w:numPr>
      </w:pPr>
      <w:r w:rsidRPr="00824184">
        <w:t>p</w:t>
      </w:r>
      <w:r w:rsidR="00713F3C" w:rsidRPr="00824184">
        <w:t xml:space="preserve">rovide support to </w:t>
      </w:r>
      <w:r w:rsidR="003D7D67" w:rsidRPr="00824184">
        <w:t>i</w:t>
      </w:r>
      <w:r w:rsidR="00713F3C" w:rsidRPr="00824184">
        <w:t>ndividual</w:t>
      </w:r>
      <w:r w:rsidR="00584957" w:rsidRPr="00824184">
        <w:t>s</w:t>
      </w:r>
      <w:r w:rsidR="00713F3C" w:rsidRPr="00824184">
        <w:t xml:space="preserve"> who </w:t>
      </w:r>
      <w:r w:rsidR="00584957" w:rsidRPr="00824184">
        <w:t>are</w:t>
      </w:r>
      <w:r w:rsidR="00713F3C" w:rsidRPr="00824184">
        <w:t xml:space="preserve"> being subjected to sexual harassment</w:t>
      </w:r>
      <w:r w:rsidR="00584957" w:rsidRPr="00824184">
        <w:t>, sex-based harassment</w:t>
      </w:r>
      <w:r w:rsidR="00374057" w:rsidRPr="00824184">
        <w:t>, a hostile workplace environment</w:t>
      </w:r>
      <w:r w:rsidR="00584957" w:rsidRPr="00824184">
        <w:t xml:space="preserve"> or </w:t>
      </w:r>
      <w:proofErr w:type="gramStart"/>
      <w:r w:rsidR="00584957" w:rsidRPr="00824184">
        <w:t>victimisation</w:t>
      </w:r>
      <w:r w:rsidR="00713F3C" w:rsidRPr="00824184">
        <w:t>;</w:t>
      </w:r>
      <w:proofErr w:type="gramEnd"/>
    </w:p>
    <w:p w14:paraId="6BDEB8D3" w14:textId="26CAF0E8" w:rsidR="00713F3C" w:rsidRPr="00824184" w:rsidRDefault="0077096D" w:rsidP="009617A4">
      <w:pPr>
        <w:pStyle w:val="ListParagraph"/>
        <w:numPr>
          <w:ilvl w:val="0"/>
          <w:numId w:val="27"/>
        </w:numPr>
      </w:pPr>
      <w:r w:rsidRPr="00824184">
        <w:t>f</w:t>
      </w:r>
      <w:r w:rsidR="00713F3C" w:rsidRPr="00824184">
        <w:t>ormally or informally challenge concerning behaviour</w:t>
      </w:r>
      <w:r w:rsidR="003D7D67" w:rsidRPr="00824184">
        <w:t xml:space="preserve"> witnessed</w:t>
      </w:r>
      <w:r w:rsidR="00713F3C" w:rsidRPr="00824184">
        <w:t>; and</w:t>
      </w:r>
    </w:p>
    <w:p w14:paraId="64D197F6" w14:textId="55925F7E" w:rsidR="00657879" w:rsidRPr="00824184" w:rsidRDefault="0077096D" w:rsidP="009617A4">
      <w:pPr>
        <w:pStyle w:val="ListParagraph"/>
        <w:numPr>
          <w:ilvl w:val="0"/>
          <w:numId w:val="27"/>
        </w:numPr>
      </w:pPr>
      <w:r w:rsidRPr="00824184">
        <w:t>r</w:t>
      </w:r>
      <w:r w:rsidR="00713F3C" w:rsidRPr="00824184">
        <w:t xml:space="preserve">eport </w:t>
      </w:r>
      <w:r w:rsidR="00724410" w:rsidRPr="00824184">
        <w:t xml:space="preserve">all incidents of </w:t>
      </w:r>
      <w:r w:rsidR="00713F3C" w:rsidRPr="00824184">
        <w:t>sexual harassment</w:t>
      </w:r>
      <w:r w:rsidR="003D7D67" w:rsidRPr="00824184">
        <w:t>, sex-based harassment</w:t>
      </w:r>
      <w:r w:rsidR="00374057" w:rsidRPr="00824184">
        <w:t>, behaviour resulting in a hostile workplace environment</w:t>
      </w:r>
      <w:r w:rsidR="003D7D67" w:rsidRPr="00824184">
        <w:t xml:space="preserve"> and/or victimisation </w:t>
      </w:r>
      <w:r w:rsidR="00724410" w:rsidRPr="00824184">
        <w:t xml:space="preserve">that </w:t>
      </w:r>
      <w:r w:rsidR="003D7D67" w:rsidRPr="00824184">
        <w:t>they witness or hear about in the workplace</w:t>
      </w:r>
      <w:r w:rsidR="00713F3C" w:rsidRPr="00824184">
        <w:t>.</w:t>
      </w:r>
    </w:p>
    <w:p w14:paraId="18463929" w14:textId="77777777" w:rsidR="00374057" w:rsidRPr="00824184" w:rsidRDefault="00374057" w:rsidP="009617A4">
      <w:pPr>
        <w:ind w:left="357"/>
      </w:pPr>
    </w:p>
    <w:p w14:paraId="76122C7F" w14:textId="61C2E582" w:rsidR="00DC2E79" w:rsidRPr="00824184" w:rsidRDefault="00D453CF" w:rsidP="00DC2E79">
      <w:pPr>
        <w:rPr>
          <w:rFonts w:ascii="Arial" w:hAnsi="Arial" w:cs="Arial"/>
        </w:rPr>
      </w:pPr>
      <w:r>
        <w:rPr>
          <w:rFonts w:ascii="Arial" w:hAnsi="Arial" w:cs="Arial"/>
          <w:sz w:val="21"/>
          <w:szCs w:val="21"/>
        </w:rPr>
        <w:t>BLU by Adcorp</w:t>
      </w:r>
      <w:r w:rsidR="00DC2E79" w:rsidRPr="00824184">
        <w:rPr>
          <w:rFonts w:ascii="Arial" w:hAnsi="Arial" w:cs="Arial"/>
        </w:rPr>
        <w:t xml:space="preserve"> </w:t>
      </w:r>
      <w:r w:rsidR="00DC2E79" w:rsidRPr="00824184">
        <w:rPr>
          <w:rFonts w:ascii="Arial" w:hAnsi="Arial" w:cs="Arial"/>
          <w:sz w:val="21"/>
          <w:szCs w:val="21"/>
        </w:rPr>
        <w:t>will not tolerate any victimisation, bullying, harassment or intimidation against those who take bystander action.</w:t>
      </w:r>
    </w:p>
    <w:p w14:paraId="2851CAEC" w14:textId="77777777" w:rsidR="00DC2E79" w:rsidRPr="00824184" w:rsidRDefault="00DC2E79" w:rsidP="00DC2E79">
      <w:pPr>
        <w:rPr>
          <w:rFonts w:ascii="Arial" w:hAnsi="Arial" w:cs="Arial"/>
        </w:rPr>
      </w:pPr>
    </w:p>
    <w:p w14:paraId="22090DEE" w14:textId="692FC53F" w:rsidR="003806F9" w:rsidRPr="00D453CF" w:rsidRDefault="003806F9" w:rsidP="00657879">
      <w:pPr>
        <w:pStyle w:val="Level2Legal"/>
        <w:rPr>
          <w:rFonts w:ascii="Arial" w:hAnsi="Arial" w:cs="Arial"/>
          <w:sz w:val="21"/>
          <w:szCs w:val="21"/>
        </w:rPr>
      </w:pPr>
      <w:bookmarkStart w:id="14" w:name="_Toc166749766"/>
      <w:r w:rsidRPr="00D453CF">
        <w:rPr>
          <w:rFonts w:ascii="Arial" w:hAnsi="Arial" w:cs="Arial"/>
          <w:b/>
          <w:bCs/>
          <w:sz w:val="21"/>
          <w:szCs w:val="21"/>
        </w:rPr>
        <w:t>Confidentiality</w:t>
      </w:r>
      <w:r w:rsidR="00793604" w:rsidRPr="00D453CF">
        <w:rPr>
          <w:rFonts w:ascii="Arial" w:hAnsi="Arial" w:cs="Arial"/>
          <w:b/>
          <w:bCs/>
          <w:sz w:val="21"/>
          <w:szCs w:val="21"/>
        </w:rPr>
        <w:t>:</w:t>
      </w:r>
      <w:bookmarkEnd w:id="14"/>
      <w:r w:rsidRPr="00D453CF">
        <w:rPr>
          <w:rFonts w:ascii="Arial" w:hAnsi="Arial" w:cs="Arial"/>
          <w:b/>
          <w:bCs/>
          <w:sz w:val="21"/>
          <w:szCs w:val="21"/>
        </w:rPr>
        <w:t xml:space="preserve"> </w:t>
      </w:r>
    </w:p>
    <w:p w14:paraId="7DCADBAD" w14:textId="50D277DE" w:rsidR="009A3388" w:rsidRPr="00824184" w:rsidRDefault="003806F9" w:rsidP="0088323B">
      <w:pPr>
        <w:rPr>
          <w:rFonts w:ascii="Arial" w:hAnsi="Arial" w:cs="Arial"/>
          <w:sz w:val="21"/>
          <w:szCs w:val="21"/>
        </w:rPr>
      </w:pPr>
      <w:r w:rsidRPr="00824184">
        <w:rPr>
          <w:rFonts w:ascii="Arial" w:hAnsi="Arial" w:cs="Arial"/>
          <w:sz w:val="21"/>
          <w:szCs w:val="21"/>
        </w:rPr>
        <w:t xml:space="preserve">Where </w:t>
      </w:r>
      <w:r w:rsidR="0077096D" w:rsidRPr="00824184">
        <w:rPr>
          <w:rFonts w:ascii="Arial" w:hAnsi="Arial" w:cs="Arial"/>
          <w:sz w:val="21"/>
          <w:szCs w:val="21"/>
        </w:rPr>
        <w:t xml:space="preserve">possible and </w:t>
      </w:r>
      <w:r w:rsidRPr="00824184">
        <w:rPr>
          <w:rFonts w:ascii="Arial" w:hAnsi="Arial" w:cs="Arial"/>
          <w:sz w:val="21"/>
          <w:szCs w:val="21"/>
        </w:rPr>
        <w:t>appropriate, disclosures/complaints of sexual harassment</w:t>
      </w:r>
      <w:r w:rsidR="0077096D" w:rsidRPr="00824184">
        <w:rPr>
          <w:rFonts w:ascii="Arial" w:hAnsi="Arial" w:cs="Arial"/>
          <w:sz w:val="21"/>
          <w:szCs w:val="21"/>
        </w:rPr>
        <w:t>, sex-based harassment</w:t>
      </w:r>
      <w:r w:rsidR="00374057" w:rsidRPr="00824184">
        <w:rPr>
          <w:rFonts w:ascii="Arial" w:hAnsi="Arial" w:cs="Arial"/>
          <w:sz w:val="21"/>
          <w:szCs w:val="21"/>
        </w:rPr>
        <w:t>, behaviour resulting in a hostile workplace environment</w:t>
      </w:r>
      <w:r w:rsidR="0077096D" w:rsidRPr="00824184">
        <w:rPr>
          <w:rFonts w:ascii="Arial" w:hAnsi="Arial" w:cs="Arial"/>
          <w:sz w:val="21"/>
          <w:szCs w:val="21"/>
        </w:rPr>
        <w:t xml:space="preserve"> and victimisation to </w:t>
      </w:r>
      <w:r w:rsidR="00D453CF">
        <w:rPr>
          <w:rFonts w:ascii="Arial" w:hAnsi="Arial" w:cs="Arial"/>
          <w:sz w:val="21"/>
          <w:szCs w:val="21"/>
        </w:rPr>
        <w:t>BLU by Adcorp</w:t>
      </w:r>
      <w:r w:rsidR="0088323B" w:rsidRPr="00824184">
        <w:rPr>
          <w:rFonts w:ascii="Arial" w:hAnsi="Arial" w:cs="Arial"/>
          <w:sz w:val="21"/>
          <w:szCs w:val="21"/>
        </w:rPr>
        <w:t xml:space="preserve"> will </w:t>
      </w:r>
      <w:r w:rsidR="0077096D" w:rsidRPr="00824184">
        <w:rPr>
          <w:rFonts w:ascii="Arial" w:hAnsi="Arial" w:cs="Arial"/>
          <w:sz w:val="21"/>
          <w:szCs w:val="21"/>
        </w:rPr>
        <w:t>remain</w:t>
      </w:r>
      <w:r w:rsidRPr="00824184">
        <w:rPr>
          <w:rFonts w:ascii="Arial" w:hAnsi="Arial" w:cs="Arial"/>
          <w:sz w:val="21"/>
          <w:szCs w:val="21"/>
        </w:rPr>
        <w:t xml:space="preserve"> </w:t>
      </w:r>
      <w:r w:rsidR="00724410" w:rsidRPr="00824184">
        <w:rPr>
          <w:rFonts w:ascii="Arial" w:hAnsi="Arial" w:cs="Arial"/>
          <w:sz w:val="21"/>
          <w:szCs w:val="21"/>
        </w:rPr>
        <w:t>confidential</w:t>
      </w:r>
      <w:r w:rsidRPr="00824184">
        <w:rPr>
          <w:rFonts w:ascii="Arial" w:hAnsi="Arial" w:cs="Arial"/>
          <w:sz w:val="21"/>
          <w:szCs w:val="21"/>
        </w:rPr>
        <w:t xml:space="preserve"> to </w:t>
      </w:r>
      <w:r w:rsidR="0088323B" w:rsidRPr="00824184">
        <w:rPr>
          <w:rFonts w:ascii="Arial" w:hAnsi="Arial" w:cs="Arial"/>
          <w:sz w:val="21"/>
          <w:szCs w:val="21"/>
        </w:rPr>
        <w:t xml:space="preserve">the extent possible, </w:t>
      </w:r>
      <w:proofErr w:type="gramStart"/>
      <w:r w:rsidR="0088323B" w:rsidRPr="00824184">
        <w:rPr>
          <w:rFonts w:ascii="Arial" w:hAnsi="Arial" w:cs="Arial"/>
          <w:sz w:val="21"/>
          <w:szCs w:val="21"/>
        </w:rPr>
        <w:t>taking in</w:t>
      </w:r>
      <w:r w:rsidR="00724410" w:rsidRPr="00824184">
        <w:rPr>
          <w:rFonts w:ascii="Arial" w:hAnsi="Arial" w:cs="Arial"/>
          <w:sz w:val="21"/>
          <w:szCs w:val="21"/>
        </w:rPr>
        <w:t>to</w:t>
      </w:r>
      <w:r w:rsidR="0088323B" w:rsidRPr="00824184">
        <w:rPr>
          <w:rFonts w:ascii="Arial" w:hAnsi="Arial" w:cs="Arial"/>
          <w:sz w:val="21"/>
          <w:szCs w:val="21"/>
        </w:rPr>
        <w:t xml:space="preserve"> account</w:t>
      </w:r>
      <w:proofErr w:type="gramEnd"/>
      <w:r w:rsidR="0088323B" w:rsidRPr="00824184">
        <w:rPr>
          <w:rFonts w:ascii="Arial" w:hAnsi="Arial" w:cs="Arial"/>
          <w:sz w:val="21"/>
          <w:szCs w:val="21"/>
        </w:rPr>
        <w:t xml:space="preserve"> </w:t>
      </w:r>
      <w:r w:rsidR="00D453CF">
        <w:rPr>
          <w:rFonts w:ascii="Arial" w:hAnsi="Arial" w:cs="Arial"/>
          <w:sz w:val="21"/>
          <w:szCs w:val="21"/>
        </w:rPr>
        <w:t>BLU by Adcorp</w:t>
      </w:r>
      <w:r w:rsidR="0077096D" w:rsidRPr="00824184">
        <w:rPr>
          <w:rFonts w:ascii="Arial" w:hAnsi="Arial" w:cs="Arial"/>
          <w:sz w:val="21"/>
          <w:szCs w:val="21"/>
        </w:rPr>
        <w:t xml:space="preserve"> </w:t>
      </w:r>
      <w:r w:rsidR="0088323B" w:rsidRPr="00824184">
        <w:rPr>
          <w:rFonts w:ascii="Arial" w:hAnsi="Arial" w:cs="Arial"/>
          <w:sz w:val="21"/>
          <w:szCs w:val="21"/>
        </w:rPr>
        <w:t>obligation to provide a safe workplace, afford natural justice to the respondent and require disciplinary action</w:t>
      </w:r>
      <w:r w:rsidRPr="00824184">
        <w:rPr>
          <w:rFonts w:ascii="Arial" w:hAnsi="Arial" w:cs="Arial"/>
          <w:sz w:val="21"/>
          <w:szCs w:val="21"/>
        </w:rPr>
        <w:t xml:space="preserve">. </w:t>
      </w:r>
    </w:p>
    <w:p w14:paraId="3AD9247A" w14:textId="77777777" w:rsidR="0088323B" w:rsidRPr="00824184" w:rsidRDefault="0088323B" w:rsidP="0088323B">
      <w:pPr>
        <w:rPr>
          <w:rFonts w:ascii="Arial" w:hAnsi="Arial" w:cs="Arial"/>
          <w:sz w:val="21"/>
          <w:szCs w:val="21"/>
        </w:rPr>
      </w:pPr>
    </w:p>
    <w:p w14:paraId="2AC36294" w14:textId="7726BCF4" w:rsidR="009A3388" w:rsidRPr="00824184" w:rsidRDefault="00FE5BEB" w:rsidP="00724410">
      <w:pPr>
        <w:rPr>
          <w:rFonts w:ascii="Arial" w:hAnsi="Arial" w:cs="Arial"/>
        </w:rPr>
      </w:pPr>
      <w:r w:rsidRPr="00824184">
        <w:rPr>
          <w:rFonts w:ascii="Arial" w:hAnsi="Arial" w:cs="Arial"/>
        </w:rPr>
        <w:t>Workers</w:t>
      </w:r>
      <w:r w:rsidR="009A3388" w:rsidRPr="00824184">
        <w:rPr>
          <w:rFonts w:ascii="Arial" w:hAnsi="Arial" w:cs="Arial"/>
        </w:rPr>
        <w:t xml:space="preserve"> who are directly involved with a complaint or an accompanying investigation must maintain confidentiality. A failure to do so may result in disciplinary action.</w:t>
      </w:r>
    </w:p>
    <w:p w14:paraId="242BCB3D" w14:textId="77777777" w:rsidR="00724410" w:rsidRPr="00824184" w:rsidRDefault="00724410" w:rsidP="00724410">
      <w:pPr>
        <w:rPr>
          <w:rFonts w:ascii="Arial" w:hAnsi="Arial" w:cs="Arial"/>
        </w:rPr>
      </w:pPr>
    </w:p>
    <w:p w14:paraId="1928AFA0" w14:textId="68AF0443" w:rsidR="00657879" w:rsidRPr="00D453CF" w:rsidRDefault="00657879" w:rsidP="00657879">
      <w:pPr>
        <w:pStyle w:val="Level2Legal"/>
        <w:rPr>
          <w:rFonts w:ascii="Arial" w:hAnsi="Arial" w:cs="Arial"/>
          <w:sz w:val="21"/>
          <w:szCs w:val="21"/>
        </w:rPr>
      </w:pPr>
      <w:bookmarkStart w:id="15" w:name="_Toc166749767"/>
      <w:r w:rsidRPr="00D453CF">
        <w:rPr>
          <w:rFonts w:ascii="Arial" w:hAnsi="Arial" w:cs="Arial"/>
          <w:b/>
          <w:bCs/>
          <w:sz w:val="21"/>
          <w:szCs w:val="21"/>
        </w:rPr>
        <w:t>Victimisation</w:t>
      </w:r>
      <w:r w:rsidR="00793604" w:rsidRPr="00D453CF">
        <w:rPr>
          <w:rFonts w:ascii="Arial" w:hAnsi="Arial" w:cs="Arial"/>
          <w:b/>
          <w:bCs/>
          <w:sz w:val="21"/>
          <w:szCs w:val="21"/>
        </w:rPr>
        <w:t>:</w:t>
      </w:r>
      <w:bookmarkEnd w:id="15"/>
      <w:r w:rsidRPr="00D453CF">
        <w:rPr>
          <w:rFonts w:ascii="Arial" w:hAnsi="Arial" w:cs="Arial"/>
          <w:sz w:val="21"/>
          <w:szCs w:val="21"/>
        </w:rPr>
        <w:t xml:space="preserve"> </w:t>
      </w:r>
    </w:p>
    <w:p w14:paraId="21575E5F" w14:textId="715367A9" w:rsidR="0077096D" w:rsidRDefault="00657879" w:rsidP="00657879">
      <w:pPr>
        <w:rPr>
          <w:rFonts w:ascii="Arial" w:hAnsi="Arial" w:cs="Arial"/>
          <w:sz w:val="21"/>
          <w:szCs w:val="21"/>
        </w:rPr>
      </w:pPr>
      <w:r w:rsidRPr="00824184">
        <w:rPr>
          <w:rFonts w:ascii="Arial" w:hAnsi="Arial" w:cs="Arial"/>
          <w:sz w:val="21"/>
          <w:szCs w:val="21"/>
        </w:rPr>
        <w:t>Victimisation i</w:t>
      </w:r>
      <w:r w:rsidR="003667CA">
        <w:rPr>
          <w:rFonts w:ascii="Arial" w:hAnsi="Arial" w:cs="Arial"/>
          <w:sz w:val="21"/>
          <w:szCs w:val="21"/>
        </w:rPr>
        <w:t>nvolves retaliatory action or the threat of such action</w:t>
      </w:r>
      <w:r w:rsidRPr="00824184">
        <w:rPr>
          <w:rFonts w:ascii="Arial" w:hAnsi="Arial" w:cs="Arial"/>
          <w:sz w:val="21"/>
          <w:szCs w:val="21"/>
        </w:rPr>
        <w:t xml:space="preserve"> because they have lodged a complaint, they intend to lodge a complaint, or they are involved in a complaint of unlawful conduct. </w:t>
      </w:r>
    </w:p>
    <w:p w14:paraId="0DFA3B3B" w14:textId="77777777" w:rsidR="003667CA" w:rsidRDefault="003667CA" w:rsidP="00657879">
      <w:pPr>
        <w:rPr>
          <w:rFonts w:ascii="Arial" w:hAnsi="Arial" w:cs="Arial"/>
          <w:sz w:val="21"/>
          <w:szCs w:val="21"/>
        </w:rPr>
      </w:pPr>
    </w:p>
    <w:p w14:paraId="01C2BE22" w14:textId="60B2F49B" w:rsidR="003667CA" w:rsidRDefault="003667CA" w:rsidP="00657879">
      <w:pPr>
        <w:rPr>
          <w:rFonts w:ascii="Arial" w:hAnsi="Arial" w:cs="Arial"/>
          <w:sz w:val="21"/>
          <w:szCs w:val="21"/>
        </w:rPr>
      </w:pPr>
      <w:r>
        <w:rPr>
          <w:rFonts w:ascii="Arial" w:hAnsi="Arial" w:cs="Arial"/>
          <w:sz w:val="21"/>
          <w:szCs w:val="21"/>
        </w:rPr>
        <w:t>Examples of behaviour that could amount to victimisation include but are not limited to:</w:t>
      </w:r>
    </w:p>
    <w:p w14:paraId="391BAC73" w14:textId="77777777" w:rsidR="003667CA" w:rsidRDefault="003667CA" w:rsidP="00657879">
      <w:pPr>
        <w:rPr>
          <w:rFonts w:ascii="Arial" w:hAnsi="Arial" w:cs="Arial"/>
          <w:sz w:val="21"/>
          <w:szCs w:val="21"/>
        </w:rPr>
      </w:pPr>
    </w:p>
    <w:p w14:paraId="70D58E83" w14:textId="77777777" w:rsidR="003667CA" w:rsidRDefault="003667CA" w:rsidP="009617A4">
      <w:pPr>
        <w:pStyle w:val="ListParagraph"/>
      </w:pPr>
      <w:r>
        <w:t xml:space="preserve">Intimidating or threatening a worker to prevent them from making a complaint. </w:t>
      </w:r>
    </w:p>
    <w:p w14:paraId="423EAE08" w14:textId="77777777" w:rsidR="003667CA" w:rsidRDefault="003667CA" w:rsidP="009617A4">
      <w:pPr>
        <w:pStyle w:val="ListParagraph"/>
      </w:pPr>
      <w:r>
        <w:t xml:space="preserve">Dismissing, or threatening to dismiss someone who has made a complaint. </w:t>
      </w:r>
    </w:p>
    <w:p w14:paraId="7B960F15" w14:textId="7F999C2F" w:rsidR="003667CA" w:rsidRDefault="003667CA" w:rsidP="009617A4">
      <w:pPr>
        <w:pStyle w:val="ListParagraph"/>
      </w:pPr>
      <w:r>
        <w:t xml:space="preserve">Denying a promotion to a person because they reported that someone in the workplace sexually harassed them. </w:t>
      </w:r>
    </w:p>
    <w:p w14:paraId="10F28276" w14:textId="3B96177C" w:rsidR="003667CA" w:rsidRPr="003667CA" w:rsidRDefault="003667CA" w:rsidP="009617A4">
      <w:pPr>
        <w:pStyle w:val="ListParagraph"/>
      </w:pPr>
      <w:r>
        <w:t xml:space="preserve">Ostracising or excluding someone from the workplace because they appeared as a witness in support of a colleague who made a complaint of sexual harassment. </w:t>
      </w:r>
    </w:p>
    <w:p w14:paraId="634D9D23" w14:textId="77777777" w:rsidR="00A128CE" w:rsidRDefault="00A128CE" w:rsidP="00657879">
      <w:pPr>
        <w:rPr>
          <w:rFonts w:ascii="Arial" w:hAnsi="Arial" w:cs="Arial"/>
          <w:sz w:val="21"/>
          <w:szCs w:val="21"/>
        </w:rPr>
      </w:pPr>
    </w:p>
    <w:p w14:paraId="5A4F6C45" w14:textId="74AB13DA" w:rsidR="0077096D" w:rsidRPr="00824184" w:rsidRDefault="00657879" w:rsidP="00657879">
      <w:pPr>
        <w:rPr>
          <w:rFonts w:ascii="Arial" w:hAnsi="Arial" w:cs="Arial"/>
          <w:sz w:val="21"/>
          <w:szCs w:val="21"/>
        </w:rPr>
      </w:pPr>
      <w:r w:rsidRPr="00824184">
        <w:rPr>
          <w:rFonts w:ascii="Arial" w:hAnsi="Arial" w:cs="Arial"/>
          <w:sz w:val="21"/>
          <w:szCs w:val="21"/>
        </w:rPr>
        <w:t xml:space="preserve">Victimisation is unlawful and will not be tolerated at </w:t>
      </w:r>
      <w:r w:rsidR="00D453CF">
        <w:rPr>
          <w:rFonts w:ascii="Arial" w:hAnsi="Arial" w:cs="Arial"/>
          <w:sz w:val="21"/>
          <w:szCs w:val="21"/>
        </w:rPr>
        <w:t>BLU by Adcorp</w:t>
      </w:r>
      <w:r w:rsidRPr="009617A4">
        <w:rPr>
          <w:rFonts w:ascii="Arial" w:hAnsi="Arial" w:cs="Arial"/>
          <w:i/>
          <w:iCs/>
          <w:sz w:val="21"/>
          <w:szCs w:val="21"/>
        </w:rPr>
        <w:t>.</w:t>
      </w:r>
      <w:r w:rsidRPr="00824184">
        <w:rPr>
          <w:rFonts w:ascii="Arial" w:hAnsi="Arial" w:cs="Arial"/>
          <w:sz w:val="21"/>
          <w:szCs w:val="21"/>
        </w:rPr>
        <w:t xml:space="preserve"> </w:t>
      </w:r>
      <w:r w:rsidR="00222A1C" w:rsidRPr="00824184">
        <w:rPr>
          <w:rFonts w:ascii="Arial" w:hAnsi="Arial" w:cs="Arial"/>
          <w:sz w:val="21"/>
          <w:szCs w:val="21"/>
        </w:rPr>
        <w:t xml:space="preserve">Any person found to victimise, harass or take reprisal action against </w:t>
      </w:r>
      <w:r w:rsidR="0077096D" w:rsidRPr="00824184">
        <w:rPr>
          <w:rFonts w:ascii="Arial" w:hAnsi="Arial" w:cs="Arial"/>
          <w:sz w:val="21"/>
          <w:szCs w:val="21"/>
        </w:rPr>
        <w:t>individuals</w:t>
      </w:r>
      <w:r w:rsidR="00222A1C" w:rsidRPr="00824184">
        <w:rPr>
          <w:rFonts w:ascii="Arial" w:hAnsi="Arial" w:cs="Arial"/>
          <w:sz w:val="21"/>
          <w:szCs w:val="21"/>
        </w:rPr>
        <w:t xml:space="preserve"> participating in procedures associated with this policy may be subject to separate disciplinary action. </w:t>
      </w:r>
    </w:p>
    <w:p w14:paraId="03B407DF" w14:textId="77777777" w:rsidR="0077096D" w:rsidRPr="00824184" w:rsidRDefault="0077096D" w:rsidP="00657879">
      <w:pPr>
        <w:rPr>
          <w:rFonts w:ascii="Arial" w:hAnsi="Arial" w:cs="Arial"/>
          <w:sz w:val="21"/>
          <w:szCs w:val="21"/>
        </w:rPr>
      </w:pPr>
    </w:p>
    <w:p w14:paraId="3295EF42" w14:textId="66A92B10" w:rsidR="00657879" w:rsidRPr="00824184" w:rsidRDefault="00657879" w:rsidP="00657879">
      <w:pPr>
        <w:rPr>
          <w:rFonts w:ascii="Arial" w:hAnsi="Arial" w:cs="Arial"/>
          <w:sz w:val="21"/>
          <w:szCs w:val="21"/>
        </w:rPr>
      </w:pPr>
      <w:r w:rsidRPr="00824184">
        <w:rPr>
          <w:rFonts w:ascii="Arial" w:hAnsi="Arial" w:cs="Arial"/>
          <w:sz w:val="21"/>
          <w:szCs w:val="21"/>
        </w:rPr>
        <w:t xml:space="preserve">Any incidents of victimisation should be immediately reported </w:t>
      </w:r>
      <w:r w:rsidR="00640EF8">
        <w:rPr>
          <w:rFonts w:ascii="Arial" w:hAnsi="Arial" w:cs="Arial"/>
          <w:sz w:val="21"/>
          <w:szCs w:val="21"/>
        </w:rPr>
        <w:t xml:space="preserve">to the </w:t>
      </w:r>
      <w:r w:rsidR="00D453CF">
        <w:rPr>
          <w:rFonts w:ascii="Arial" w:hAnsi="Arial" w:cs="Arial"/>
          <w:sz w:val="21"/>
          <w:szCs w:val="21"/>
        </w:rPr>
        <w:t>BLU by Adcorp</w:t>
      </w:r>
      <w:r w:rsidR="00640EF8">
        <w:rPr>
          <w:rFonts w:ascii="Arial" w:hAnsi="Arial" w:cs="Arial"/>
          <w:sz w:val="21"/>
          <w:szCs w:val="21"/>
        </w:rPr>
        <w:t xml:space="preserve"> HR Manager.</w:t>
      </w:r>
    </w:p>
    <w:p w14:paraId="1F583DA7" w14:textId="17420504" w:rsidR="005F585C" w:rsidRPr="00824184" w:rsidRDefault="005F585C" w:rsidP="00657879">
      <w:pPr>
        <w:rPr>
          <w:rFonts w:ascii="Arial" w:hAnsi="Arial" w:cs="Arial"/>
          <w:sz w:val="21"/>
          <w:szCs w:val="21"/>
        </w:rPr>
      </w:pPr>
    </w:p>
    <w:p w14:paraId="4698AA1B" w14:textId="1D435A48" w:rsidR="005F585C" w:rsidRPr="00D453CF" w:rsidRDefault="005F585C" w:rsidP="00657879">
      <w:pPr>
        <w:pStyle w:val="Level2Legal"/>
        <w:rPr>
          <w:rFonts w:ascii="Arial" w:hAnsi="Arial" w:cs="Arial"/>
          <w:sz w:val="21"/>
          <w:szCs w:val="21"/>
        </w:rPr>
      </w:pPr>
      <w:bookmarkStart w:id="16" w:name="_Toc166749768"/>
      <w:r w:rsidRPr="00D453CF">
        <w:rPr>
          <w:rFonts w:ascii="Arial" w:hAnsi="Arial" w:cs="Arial"/>
          <w:b/>
          <w:bCs/>
          <w:sz w:val="21"/>
          <w:szCs w:val="21"/>
        </w:rPr>
        <w:t>Support</w:t>
      </w:r>
      <w:r w:rsidR="00793604" w:rsidRPr="00D453CF">
        <w:rPr>
          <w:rFonts w:ascii="Arial" w:hAnsi="Arial" w:cs="Arial"/>
          <w:b/>
          <w:bCs/>
          <w:sz w:val="21"/>
          <w:szCs w:val="21"/>
        </w:rPr>
        <w:t>:</w:t>
      </w:r>
      <w:bookmarkEnd w:id="16"/>
      <w:r w:rsidRPr="00D453CF">
        <w:rPr>
          <w:rFonts w:ascii="Arial" w:hAnsi="Arial" w:cs="Arial"/>
          <w:b/>
          <w:bCs/>
          <w:sz w:val="21"/>
          <w:szCs w:val="21"/>
        </w:rPr>
        <w:t xml:space="preserve"> </w:t>
      </w:r>
    </w:p>
    <w:p w14:paraId="0F883020" w14:textId="757C58DB" w:rsidR="00657879" w:rsidRPr="00824184" w:rsidRDefault="005F585C" w:rsidP="00657879">
      <w:pPr>
        <w:rPr>
          <w:rFonts w:ascii="Arial" w:hAnsi="Arial" w:cs="Arial"/>
          <w:color w:val="212529"/>
          <w:sz w:val="21"/>
          <w:szCs w:val="21"/>
        </w:rPr>
      </w:pPr>
      <w:r w:rsidRPr="00824184">
        <w:rPr>
          <w:rFonts w:ascii="Arial" w:hAnsi="Arial" w:cs="Arial"/>
          <w:color w:val="212529"/>
          <w:sz w:val="21"/>
          <w:szCs w:val="21"/>
        </w:rPr>
        <w:t>Being involved in a workplace sexual harassment</w:t>
      </w:r>
      <w:r w:rsidR="00374057" w:rsidRPr="00824184">
        <w:rPr>
          <w:rFonts w:ascii="Arial" w:hAnsi="Arial" w:cs="Arial"/>
          <w:color w:val="212529"/>
          <w:sz w:val="21"/>
          <w:szCs w:val="21"/>
        </w:rPr>
        <w:t xml:space="preserve">, </w:t>
      </w:r>
      <w:r w:rsidRPr="00824184">
        <w:rPr>
          <w:rFonts w:ascii="Arial" w:hAnsi="Arial" w:cs="Arial"/>
          <w:color w:val="212529"/>
          <w:sz w:val="21"/>
          <w:szCs w:val="21"/>
        </w:rPr>
        <w:t>sex-based harassment</w:t>
      </w:r>
      <w:r w:rsidR="00374057" w:rsidRPr="00824184">
        <w:rPr>
          <w:rFonts w:ascii="Arial" w:hAnsi="Arial" w:cs="Arial"/>
          <w:color w:val="212529"/>
          <w:sz w:val="21"/>
          <w:szCs w:val="21"/>
        </w:rPr>
        <w:t>, hostile workplace environment</w:t>
      </w:r>
      <w:r w:rsidRPr="00824184">
        <w:rPr>
          <w:rFonts w:ascii="Arial" w:hAnsi="Arial" w:cs="Arial"/>
          <w:color w:val="212529"/>
          <w:sz w:val="21"/>
          <w:szCs w:val="21"/>
        </w:rPr>
        <w:t xml:space="preserve"> incident or investigation can be stressful, difficult, and traumatic and there is no right or wrong way to respond.</w:t>
      </w:r>
    </w:p>
    <w:p w14:paraId="7BC0CAAE" w14:textId="2E2C65C1" w:rsidR="005F585C" w:rsidRPr="00824184" w:rsidRDefault="005F585C" w:rsidP="00657879">
      <w:pPr>
        <w:rPr>
          <w:rFonts w:ascii="Arial" w:hAnsi="Arial" w:cs="Arial"/>
          <w:color w:val="212529"/>
          <w:sz w:val="21"/>
          <w:szCs w:val="21"/>
        </w:rPr>
      </w:pPr>
    </w:p>
    <w:p w14:paraId="0E0B4BB2" w14:textId="3E69B23C" w:rsidR="005F585C" w:rsidRPr="00824184" w:rsidRDefault="005F585C" w:rsidP="005F585C">
      <w:pPr>
        <w:pStyle w:val="NormalWeb"/>
        <w:shd w:val="clear" w:color="auto" w:fill="FFFFFF"/>
        <w:spacing w:before="0" w:beforeAutospacing="0" w:after="0" w:afterAutospacing="0"/>
        <w:rPr>
          <w:rFonts w:ascii="Arial" w:hAnsi="Arial" w:cs="Arial"/>
          <w:color w:val="212529"/>
          <w:sz w:val="21"/>
          <w:szCs w:val="21"/>
        </w:rPr>
      </w:pPr>
      <w:r w:rsidRPr="00824184">
        <w:rPr>
          <w:rFonts w:ascii="Arial" w:hAnsi="Arial" w:cs="Arial"/>
          <w:color w:val="212529"/>
          <w:sz w:val="21"/>
          <w:szCs w:val="21"/>
        </w:rPr>
        <w:t>If you are involved in a complaint, there are a range of support and advisory services that can provide you with free and confidential support</w:t>
      </w:r>
      <w:r w:rsidR="003806F9" w:rsidRPr="00824184">
        <w:rPr>
          <w:rFonts w:ascii="Arial" w:hAnsi="Arial" w:cs="Arial"/>
          <w:color w:val="212529"/>
          <w:sz w:val="21"/>
          <w:szCs w:val="21"/>
        </w:rPr>
        <w:t xml:space="preserve"> should you need it</w:t>
      </w:r>
      <w:r w:rsidRPr="00824184">
        <w:rPr>
          <w:rFonts w:ascii="Arial" w:hAnsi="Arial" w:cs="Arial"/>
          <w:color w:val="212529"/>
          <w:sz w:val="21"/>
          <w:szCs w:val="21"/>
        </w:rPr>
        <w:t xml:space="preserve">. </w:t>
      </w:r>
    </w:p>
    <w:p w14:paraId="5238D484" w14:textId="693DA843" w:rsidR="005F585C" w:rsidRPr="00824184" w:rsidRDefault="005F585C" w:rsidP="005F585C">
      <w:pPr>
        <w:pStyle w:val="NormalWeb"/>
        <w:shd w:val="clear" w:color="auto" w:fill="FFFFFF"/>
        <w:spacing w:before="0" w:beforeAutospacing="0" w:after="0" w:afterAutospacing="0"/>
        <w:rPr>
          <w:rFonts w:ascii="Arial" w:hAnsi="Arial" w:cs="Arial"/>
          <w:color w:val="212529"/>
          <w:sz w:val="21"/>
          <w:szCs w:val="21"/>
        </w:rPr>
      </w:pPr>
    </w:p>
    <w:p w14:paraId="7848705B" w14:textId="576B196B" w:rsidR="005F585C" w:rsidRPr="00824184" w:rsidRDefault="00D453CF" w:rsidP="005F585C">
      <w:pPr>
        <w:pStyle w:val="NormalWeb"/>
        <w:shd w:val="clear" w:color="auto" w:fill="FFFFFF"/>
        <w:spacing w:before="0" w:beforeAutospacing="0" w:after="0" w:afterAutospacing="0"/>
        <w:rPr>
          <w:rFonts w:ascii="Arial" w:hAnsi="Arial" w:cs="Arial"/>
          <w:color w:val="212529"/>
          <w:sz w:val="21"/>
          <w:szCs w:val="21"/>
        </w:rPr>
      </w:pPr>
      <w:r>
        <w:rPr>
          <w:rFonts w:ascii="Arial" w:hAnsi="Arial" w:cs="Arial"/>
          <w:color w:val="212529"/>
          <w:sz w:val="21"/>
          <w:szCs w:val="21"/>
        </w:rPr>
        <w:t>BLU by Adcorp</w:t>
      </w:r>
      <w:r w:rsidR="005F585C" w:rsidRPr="00824184">
        <w:rPr>
          <w:rFonts w:ascii="Arial" w:hAnsi="Arial" w:cs="Arial"/>
          <w:color w:val="212529"/>
          <w:sz w:val="21"/>
          <w:szCs w:val="21"/>
        </w:rPr>
        <w:t xml:space="preserve"> will endeavour to provide you with the contact details of support services you may be able to access if required. Workers are also encouraged to ask for support if </w:t>
      </w:r>
      <w:r w:rsidR="0077096D" w:rsidRPr="00824184">
        <w:rPr>
          <w:rFonts w:ascii="Arial" w:hAnsi="Arial" w:cs="Arial"/>
          <w:color w:val="212529"/>
          <w:sz w:val="21"/>
          <w:szCs w:val="21"/>
        </w:rPr>
        <w:t>needed</w:t>
      </w:r>
      <w:r w:rsidR="005F585C" w:rsidRPr="00824184">
        <w:rPr>
          <w:rFonts w:ascii="Arial" w:hAnsi="Arial" w:cs="Arial"/>
          <w:color w:val="212529"/>
          <w:sz w:val="21"/>
          <w:szCs w:val="21"/>
        </w:rPr>
        <w:t xml:space="preserve">. </w:t>
      </w:r>
      <w:r w:rsidR="001F25E3">
        <w:rPr>
          <w:rFonts w:ascii="Arial" w:hAnsi="Arial" w:cs="Arial"/>
          <w:color w:val="212529"/>
          <w:sz w:val="21"/>
          <w:szCs w:val="21"/>
        </w:rPr>
        <w:t xml:space="preserve">Requests for support will be kept confidential. </w:t>
      </w:r>
    </w:p>
    <w:p w14:paraId="307A8F3E" w14:textId="77777777" w:rsidR="00640EF8" w:rsidRDefault="00640EF8" w:rsidP="005F585C">
      <w:pPr>
        <w:pStyle w:val="NormalWeb"/>
        <w:shd w:val="clear" w:color="auto" w:fill="FFFFFF"/>
        <w:spacing w:before="0" w:beforeAutospacing="0" w:after="0" w:afterAutospacing="0"/>
        <w:rPr>
          <w:rFonts w:ascii="Arial" w:hAnsi="Arial" w:cs="Arial"/>
          <w:color w:val="212529"/>
          <w:sz w:val="21"/>
          <w:szCs w:val="21"/>
        </w:rPr>
      </w:pPr>
    </w:p>
    <w:p w14:paraId="757D2F04" w14:textId="77777777" w:rsidR="009617A4" w:rsidRPr="00824184" w:rsidRDefault="009617A4" w:rsidP="005F585C">
      <w:pPr>
        <w:pStyle w:val="NormalWeb"/>
        <w:shd w:val="clear" w:color="auto" w:fill="FFFFFF"/>
        <w:spacing w:before="0" w:beforeAutospacing="0" w:after="0" w:afterAutospacing="0"/>
        <w:rPr>
          <w:rFonts w:ascii="Arial" w:hAnsi="Arial" w:cs="Arial"/>
          <w:color w:val="212529"/>
          <w:sz w:val="21"/>
          <w:szCs w:val="21"/>
        </w:rPr>
      </w:pPr>
    </w:p>
    <w:p w14:paraId="54377364" w14:textId="3BEB2AC3" w:rsidR="00222A1C" w:rsidRPr="00D453CF" w:rsidRDefault="00222A1C" w:rsidP="00657879">
      <w:pPr>
        <w:pStyle w:val="Level1Legal"/>
        <w:rPr>
          <w:rFonts w:ascii="Arial" w:hAnsi="Arial" w:cs="Arial"/>
          <w:sz w:val="21"/>
          <w:szCs w:val="21"/>
        </w:rPr>
      </w:pPr>
      <w:bookmarkStart w:id="17" w:name="_Toc166749769"/>
      <w:r w:rsidRPr="00D453CF">
        <w:rPr>
          <w:rFonts w:ascii="Arial" w:hAnsi="Arial" w:cs="Arial"/>
          <w:sz w:val="21"/>
          <w:szCs w:val="21"/>
        </w:rPr>
        <w:t xml:space="preserve">Complaint handling </w:t>
      </w:r>
      <w:r w:rsidR="00DC2E79" w:rsidRPr="00D453CF">
        <w:rPr>
          <w:rFonts w:ascii="Arial" w:hAnsi="Arial" w:cs="Arial"/>
          <w:sz w:val="21"/>
          <w:szCs w:val="21"/>
        </w:rPr>
        <w:t>procedure</w:t>
      </w:r>
      <w:r w:rsidR="00793604" w:rsidRPr="00D453CF">
        <w:rPr>
          <w:rFonts w:ascii="Arial" w:hAnsi="Arial" w:cs="Arial"/>
          <w:sz w:val="21"/>
          <w:szCs w:val="21"/>
        </w:rPr>
        <w:t>:</w:t>
      </w:r>
      <w:bookmarkEnd w:id="17"/>
    </w:p>
    <w:p w14:paraId="7A3D17FB" w14:textId="648A3930" w:rsidR="006C15FF" w:rsidRPr="00824184" w:rsidRDefault="006C15FF" w:rsidP="00504DDA">
      <w:pPr>
        <w:rPr>
          <w:rFonts w:ascii="Arial" w:hAnsi="Arial" w:cs="Arial"/>
          <w:color w:val="212529"/>
          <w:sz w:val="21"/>
          <w:szCs w:val="21"/>
        </w:rPr>
      </w:pPr>
      <w:r w:rsidRPr="00824184">
        <w:rPr>
          <w:rFonts w:ascii="Arial" w:hAnsi="Arial" w:cs="Arial"/>
          <w:sz w:val="21"/>
          <w:szCs w:val="21"/>
        </w:rPr>
        <w:t>If any work</w:t>
      </w:r>
      <w:r w:rsidR="00FE5BEB" w:rsidRPr="00824184">
        <w:rPr>
          <w:rFonts w:ascii="Arial" w:hAnsi="Arial" w:cs="Arial"/>
          <w:sz w:val="21"/>
          <w:szCs w:val="21"/>
        </w:rPr>
        <w:t xml:space="preserve">er </w:t>
      </w:r>
      <w:r w:rsidRPr="00824184">
        <w:rPr>
          <w:rFonts w:ascii="Arial" w:hAnsi="Arial" w:cs="Arial"/>
          <w:sz w:val="21"/>
          <w:szCs w:val="21"/>
        </w:rPr>
        <w:t>feels they have been subjected to any form of sexual harassment, sex-based harassment</w:t>
      </w:r>
      <w:r w:rsidR="00374057" w:rsidRPr="00824184">
        <w:rPr>
          <w:rFonts w:ascii="Arial" w:hAnsi="Arial" w:cs="Arial"/>
          <w:sz w:val="21"/>
          <w:szCs w:val="21"/>
        </w:rPr>
        <w:t xml:space="preserve">, </w:t>
      </w:r>
      <w:r w:rsidR="00F0410A" w:rsidRPr="00824184">
        <w:rPr>
          <w:rFonts w:ascii="Arial" w:hAnsi="Arial" w:cs="Arial"/>
          <w:sz w:val="21"/>
          <w:szCs w:val="21"/>
        </w:rPr>
        <w:t xml:space="preserve">a </w:t>
      </w:r>
      <w:r w:rsidR="00374057" w:rsidRPr="00824184">
        <w:rPr>
          <w:rFonts w:ascii="Arial" w:hAnsi="Arial" w:cs="Arial"/>
          <w:sz w:val="21"/>
          <w:szCs w:val="21"/>
        </w:rPr>
        <w:t>hostile workplace</w:t>
      </w:r>
      <w:r w:rsidRPr="00824184">
        <w:rPr>
          <w:rFonts w:ascii="Arial" w:hAnsi="Arial" w:cs="Arial"/>
          <w:sz w:val="21"/>
          <w:szCs w:val="21"/>
        </w:rPr>
        <w:t xml:space="preserve"> </w:t>
      </w:r>
      <w:r w:rsidR="00F0410A" w:rsidRPr="00824184">
        <w:rPr>
          <w:rFonts w:ascii="Arial" w:hAnsi="Arial" w:cs="Arial"/>
          <w:sz w:val="21"/>
          <w:szCs w:val="21"/>
        </w:rPr>
        <w:t xml:space="preserve">environment </w:t>
      </w:r>
      <w:r w:rsidRPr="00824184">
        <w:rPr>
          <w:rFonts w:ascii="Arial" w:hAnsi="Arial" w:cs="Arial"/>
          <w:sz w:val="21"/>
          <w:szCs w:val="21"/>
        </w:rPr>
        <w:t xml:space="preserve">or victimisation, or is a witness to such behaviour they should not ignore it. </w:t>
      </w:r>
      <w:r w:rsidR="00D453CF">
        <w:rPr>
          <w:rFonts w:ascii="Arial" w:hAnsi="Arial" w:cs="Arial"/>
          <w:sz w:val="21"/>
          <w:szCs w:val="21"/>
        </w:rPr>
        <w:t>BLU by Adcorp</w:t>
      </w:r>
      <w:r w:rsidRPr="00824184">
        <w:rPr>
          <w:rFonts w:ascii="Arial" w:hAnsi="Arial" w:cs="Arial"/>
          <w:sz w:val="21"/>
          <w:szCs w:val="21"/>
        </w:rPr>
        <w:t xml:space="preserve"> has a complaint procedure for dealing with these matters. </w:t>
      </w:r>
      <w:r w:rsidR="00371392">
        <w:rPr>
          <w:rFonts w:ascii="Arial" w:hAnsi="Arial" w:cs="Arial"/>
          <w:sz w:val="21"/>
          <w:szCs w:val="21"/>
        </w:rPr>
        <w:br/>
      </w:r>
      <w:r w:rsidR="00371392">
        <w:rPr>
          <w:rFonts w:ascii="Arial" w:hAnsi="Arial" w:cs="Arial"/>
          <w:sz w:val="21"/>
          <w:szCs w:val="21"/>
        </w:rPr>
        <w:br/>
      </w:r>
    </w:p>
    <w:p w14:paraId="037AAA1F" w14:textId="47D453EE" w:rsidR="00504DDA" w:rsidRPr="00D453CF" w:rsidRDefault="00504DDA" w:rsidP="00504DDA">
      <w:pPr>
        <w:pStyle w:val="Level2Legal"/>
        <w:rPr>
          <w:rFonts w:ascii="Arial" w:hAnsi="Arial" w:cs="Arial"/>
          <w:b/>
          <w:bCs/>
          <w:sz w:val="21"/>
          <w:szCs w:val="21"/>
        </w:rPr>
      </w:pPr>
      <w:bookmarkStart w:id="18" w:name="_Toc166749770"/>
      <w:r w:rsidRPr="00D453CF">
        <w:rPr>
          <w:rFonts w:ascii="Arial" w:hAnsi="Arial" w:cs="Arial"/>
          <w:b/>
          <w:bCs/>
          <w:sz w:val="21"/>
          <w:szCs w:val="21"/>
        </w:rPr>
        <w:t>Process</w:t>
      </w:r>
      <w:r w:rsidR="00793604" w:rsidRPr="00D453CF">
        <w:rPr>
          <w:rFonts w:ascii="Arial" w:hAnsi="Arial" w:cs="Arial"/>
          <w:b/>
          <w:bCs/>
          <w:sz w:val="21"/>
          <w:szCs w:val="21"/>
        </w:rPr>
        <w:t>:</w:t>
      </w:r>
      <w:bookmarkEnd w:id="18"/>
      <w:r w:rsidRPr="00D453CF">
        <w:rPr>
          <w:rFonts w:ascii="Arial" w:hAnsi="Arial" w:cs="Arial"/>
          <w:b/>
          <w:bCs/>
          <w:sz w:val="21"/>
          <w:szCs w:val="21"/>
        </w:rPr>
        <w:t xml:space="preserve"> </w:t>
      </w:r>
    </w:p>
    <w:p w14:paraId="50ED22F6" w14:textId="7B76E7D6" w:rsidR="003E333C" w:rsidRDefault="006C15FF" w:rsidP="003E333C">
      <w:pPr>
        <w:rPr>
          <w:rFonts w:ascii="Arial" w:hAnsi="Arial" w:cs="Arial"/>
          <w:sz w:val="21"/>
          <w:szCs w:val="21"/>
        </w:rPr>
      </w:pPr>
      <w:r w:rsidRPr="00824184">
        <w:rPr>
          <w:rFonts w:ascii="Arial" w:hAnsi="Arial" w:cs="Arial"/>
          <w:sz w:val="21"/>
          <w:szCs w:val="21"/>
        </w:rPr>
        <w:t xml:space="preserve">The complaint handling process may differ depending on the nature of the concern or problem regarding behaviour in breach of this Policy. </w:t>
      </w:r>
    </w:p>
    <w:p w14:paraId="000C4B1F" w14:textId="77777777" w:rsidR="003030EB" w:rsidRDefault="003030EB" w:rsidP="003E333C">
      <w:pPr>
        <w:rPr>
          <w:rFonts w:ascii="Arial" w:hAnsi="Arial" w:cs="Arial"/>
          <w:sz w:val="21"/>
          <w:szCs w:val="21"/>
        </w:rPr>
      </w:pPr>
    </w:p>
    <w:p w14:paraId="557AAF9C" w14:textId="3C64C0E0" w:rsidR="003030EB" w:rsidRDefault="00371392" w:rsidP="003E333C">
      <w:pPr>
        <w:rPr>
          <w:rFonts w:ascii="Arial" w:hAnsi="Arial" w:cs="Arial"/>
          <w:sz w:val="21"/>
          <w:szCs w:val="21"/>
        </w:rPr>
      </w:pPr>
      <w:r>
        <w:rPr>
          <w:rFonts w:ascii="Arial" w:hAnsi="Arial" w:cs="Arial"/>
          <w:sz w:val="21"/>
          <w:szCs w:val="21"/>
        </w:rPr>
        <w:t>BLU by Adcorp</w:t>
      </w:r>
      <w:r w:rsidR="003030EB">
        <w:rPr>
          <w:rFonts w:ascii="Arial" w:hAnsi="Arial" w:cs="Arial"/>
          <w:sz w:val="21"/>
          <w:szCs w:val="21"/>
        </w:rPr>
        <w:t xml:space="preserve"> takes a person-centred and trauma-informed approach to address relevant unlawful conduct including recognising and respecting individuals’ needs and ability to make choices for themselves. </w:t>
      </w:r>
    </w:p>
    <w:p w14:paraId="7B0E6E0A" w14:textId="77777777" w:rsidR="003030EB" w:rsidRDefault="003030EB" w:rsidP="003E333C">
      <w:pPr>
        <w:rPr>
          <w:rFonts w:ascii="Arial" w:hAnsi="Arial" w:cs="Arial"/>
          <w:sz w:val="21"/>
          <w:szCs w:val="21"/>
        </w:rPr>
      </w:pPr>
    </w:p>
    <w:p w14:paraId="67ACEDC0" w14:textId="58DB247D" w:rsidR="003030EB" w:rsidRPr="00824184" w:rsidRDefault="003030EB" w:rsidP="003E333C">
      <w:pPr>
        <w:rPr>
          <w:rFonts w:ascii="Arial" w:hAnsi="Arial" w:cs="Arial"/>
          <w:sz w:val="21"/>
          <w:szCs w:val="21"/>
        </w:rPr>
      </w:pPr>
      <w:r>
        <w:rPr>
          <w:rFonts w:ascii="Arial" w:hAnsi="Arial" w:cs="Arial"/>
          <w:sz w:val="21"/>
          <w:szCs w:val="21"/>
        </w:rPr>
        <w:t xml:space="preserve">This does not always mean that the person’s requests will be followed, however, genuine consideration will be given to the request and the impact of decisions on them. </w:t>
      </w:r>
    </w:p>
    <w:p w14:paraId="0B2B6D40" w14:textId="1C0AD471" w:rsidR="005D74CA" w:rsidRPr="00824184" w:rsidRDefault="005D74CA" w:rsidP="003E333C">
      <w:pPr>
        <w:rPr>
          <w:rFonts w:ascii="Arial" w:hAnsi="Arial" w:cs="Arial"/>
          <w:sz w:val="21"/>
          <w:szCs w:val="21"/>
        </w:rPr>
      </w:pPr>
    </w:p>
    <w:p w14:paraId="391124BC" w14:textId="77777777" w:rsidR="001F25E3" w:rsidRDefault="001F25E3" w:rsidP="005D74CA">
      <w:pPr>
        <w:rPr>
          <w:rFonts w:ascii="Arial" w:hAnsi="Arial" w:cs="Arial"/>
          <w:color w:val="212529"/>
          <w:sz w:val="21"/>
          <w:szCs w:val="21"/>
        </w:rPr>
      </w:pPr>
    </w:p>
    <w:p w14:paraId="59277DF3" w14:textId="22C33C92" w:rsidR="003E333C" w:rsidRDefault="00D453CF" w:rsidP="003E333C">
      <w:pPr>
        <w:rPr>
          <w:rFonts w:ascii="Arial" w:hAnsi="Arial" w:cs="Arial"/>
          <w:color w:val="212529"/>
          <w:sz w:val="21"/>
          <w:szCs w:val="21"/>
        </w:rPr>
      </w:pPr>
      <w:r>
        <w:rPr>
          <w:rFonts w:ascii="Arial" w:hAnsi="Arial" w:cs="Arial"/>
          <w:color w:val="212529"/>
          <w:sz w:val="21"/>
          <w:szCs w:val="21"/>
        </w:rPr>
        <w:t>BLU by Adcorp</w:t>
      </w:r>
      <w:r w:rsidR="001F25E3" w:rsidRPr="001F25E3">
        <w:rPr>
          <w:rFonts w:ascii="Arial" w:hAnsi="Arial" w:cs="Arial"/>
          <w:color w:val="212529"/>
          <w:sz w:val="21"/>
          <w:szCs w:val="21"/>
        </w:rPr>
        <w:t xml:space="preserve"> is committed to </w:t>
      </w:r>
      <w:r w:rsidR="003030EB">
        <w:rPr>
          <w:rFonts w:ascii="Arial" w:hAnsi="Arial" w:cs="Arial"/>
          <w:color w:val="212529"/>
          <w:sz w:val="21"/>
          <w:szCs w:val="21"/>
        </w:rPr>
        <w:t xml:space="preserve">keeping complainants informed throughout the process and </w:t>
      </w:r>
      <w:r w:rsidR="001F25E3" w:rsidRPr="001F25E3">
        <w:rPr>
          <w:rFonts w:ascii="Arial" w:hAnsi="Arial" w:cs="Arial"/>
          <w:color w:val="212529"/>
          <w:sz w:val="21"/>
          <w:szCs w:val="21"/>
        </w:rPr>
        <w:t xml:space="preserve">ensuring that all complaints are handled </w:t>
      </w:r>
      <w:proofErr w:type="gramStart"/>
      <w:r w:rsidR="001F25E3" w:rsidRPr="001F25E3">
        <w:rPr>
          <w:rFonts w:ascii="Arial" w:hAnsi="Arial" w:cs="Arial"/>
          <w:color w:val="212529"/>
          <w:sz w:val="21"/>
          <w:szCs w:val="21"/>
        </w:rPr>
        <w:t>promptly</w:t>
      </w:r>
      <w:proofErr w:type="gramEnd"/>
      <w:r w:rsidR="001F25E3" w:rsidRPr="001F25E3">
        <w:rPr>
          <w:rFonts w:ascii="Arial" w:hAnsi="Arial" w:cs="Arial"/>
          <w:color w:val="212529"/>
          <w:sz w:val="21"/>
          <w:szCs w:val="21"/>
        </w:rPr>
        <w:t xml:space="preserve"> and that the complaint resolution process is conducted without undue dela</w:t>
      </w:r>
      <w:r w:rsidR="001F25E3">
        <w:rPr>
          <w:rFonts w:ascii="Arial" w:hAnsi="Arial" w:cs="Arial"/>
          <w:color w:val="212529"/>
          <w:sz w:val="21"/>
          <w:szCs w:val="21"/>
        </w:rPr>
        <w:t>y.</w:t>
      </w:r>
    </w:p>
    <w:p w14:paraId="7389146E" w14:textId="77777777" w:rsidR="001F25E3" w:rsidRPr="00824184" w:rsidRDefault="001F25E3" w:rsidP="003E333C">
      <w:pPr>
        <w:rPr>
          <w:rFonts w:ascii="Arial" w:hAnsi="Arial" w:cs="Arial"/>
          <w:sz w:val="21"/>
          <w:szCs w:val="21"/>
        </w:rPr>
      </w:pPr>
    </w:p>
    <w:p w14:paraId="11818AA8" w14:textId="71E9B0F8" w:rsidR="003E333C" w:rsidRPr="00D453CF" w:rsidRDefault="003E333C" w:rsidP="003E333C">
      <w:pPr>
        <w:rPr>
          <w:rFonts w:ascii="Arial" w:hAnsi="Arial" w:cs="Arial"/>
          <w:sz w:val="21"/>
          <w:szCs w:val="21"/>
        </w:rPr>
      </w:pPr>
      <w:r w:rsidRPr="00D453CF">
        <w:rPr>
          <w:rFonts w:ascii="Arial" w:hAnsi="Arial" w:cs="Arial"/>
          <w:sz w:val="21"/>
          <w:szCs w:val="21"/>
          <w:u w:val="single"/>
        </w:rPr>
        <w:t xml:space="preserve">Self-help </w:t>
      </w:r>
      <w:r w:rsidR="00793604" w:rsidRPr="00D453CF">
        <w:rPr>
          <w:rFonts w:ascii="Arial" w:hAnsi="Arial" w:cs="Arial"/>
          <w:sz w:val="21"/>
          <w:szCs w:val="21"/>
          <w:u w:val="single"/>
        </w:rPr>
        <w:t>A</w:t>
      </w:r>
      <w:r w:rsidRPr="00D453CF">
        <w:rPr>
          <w:rFonts w:ascii="Arial" w:hAnsi="Arial" w:cs="Arial"/>
          <w:sz w:val="21"/>
          <w:szCs w:val="21"/>
          <w:u w:val="single"/>
        </w:rPr>
        <w:t>pproach (if appropriate)</w:t>
      </w:r>
      <w:r w:rsidR="00793604" w:rsidRPr="00D453CF">
        <w:rPr>
          <w:rFonts w:ascii="Arial" w:hAnsi="Arial" w:cs="Arial"/>
          <w:sz w:val="21"/>
          <w:szCs w:val="21"/>
          <w:u w:val="single"/>
        </w:rPr>
        <w:t>:</w:t>
      </w:r>
    </w:p>
    <w:p w14:paraId="36AC85D2" w14:textId="77777777" w:rsidR="003E333C" w:rsidRPr="00824184" w:rsidRDefault="003E333C" w:rsidP="003E333C">
      <w:pPr>
        <w:rPr>
          <w:rFonts w:ascii="Arial" w:hAnsi="Arial" w:cs="Arial"/>
          <w:sz w:val="21"/>
          <w:szCs w:val="21"/>
        </w:rPr>
      </w:pPr>
    </w:p>
    <w:p w14:paraId="14422312" w14:textId="2E5715F1" w:rsidR="003E333C" w:rsidRPr="00824184" w:rsidRDefault="003E333C" w:rsidP="003E333C">
      <w:pPr>
        <w:rPr>
          <w:rFonts w:ascii="Arial" w:hAnsi="Arial" w:cs="Arial"/>
          <w:sz w:val="21"/>
          <w:szCs w:val="21"/>
        </w:rPr>
      </w:pPr>
      <w:r w:rsidRPr="00824184">
        <w:rPr>
          <w:rFonts w:ascii="Arial" w:hAnsi="Arial" w:cs="Arial"/>
          <w:sz w:val="21"/>
          <w:szCs w:val="21"/>
        </w:rPr>
        <w:t xml:space="preserve">If a worker feels comfortable doing so, they </w:t>
      </w:r>
      <w:r w:rsidR="005D74CA" w:rsidRPr="00824184">
        <w:rPr>
          <w:rFonts w:ascii="Arial" w:hAnsi="Arial" w:cs="Arial"/>
          <w:sz w:val="21"/>
          <w:szCs w:val="21"/>
        </w:rPr>
        <w:t>may</w:t>
      </w:r>
      <w:r w:rsidRPr="00824184">
        <w:rPr>
          <w:rFonts w:ascii="Arial" w:hAnsi="Arial" w:cs="Arial"/>
          <w:sz w:val="21"/>
          <w:szCs w:val="21"/>
        </w:rPr>
        <w:t xml:space="preserve"> address an issue with the person concerned directly. A work</w:t>
      </w:r>
      <w:r w:rsidR="005D74CA" w:rsidRPr="00824184">
        <w:rPr>
          <w:rFonts w:ascii="Arial" w:hAnsi="Arial" w:cs="Arial"/>
          <w:sz w:val="21"/>
          <w:szCs w:val="21"/>
        </w:rPr>
        <w:t xml:space="preserve">er </w:t>
      </w:r>
      <w:r w:rsidRPr="00824184">
        <w:rPr>
          <w:rFonts w:ascii="Arial" w:hAnsi="Arial" w:cs="Arial"/>
          <w:sz w:val="21"/>
          <w:szCs w:val="21"/>
        </w:rPr>
        <w:t>should identify the offensive behaviour, explain that the behaviour is unwelcome and offensive, and ask that the behaviour stop</w:t>
      </w:r>
      <w:r w:rsidR="005D74CA" w:rsidRPr="00824184">
        <w:rPr>
          <w:rFonts w:ascii="Arial" w:hAnsi="Arial" w:cs="Arial"/>
          <w:sz w:val="21"/>
          <w:szCs w:val="21"/>
        </w:rPr>
        <w:t>.</w:t>
      </w:r>
    </w:p>
    <w:p w14:paraId="17C6AE2B" w14:textId="77777777" w:rsidR="003E333C" w:rsidRPr="00824184" w:rsidRDefault="003E333C" w:rsidP="003E333C">
      <w:pPr>
        <w:rPr>
          <w:rFonts w:ascii="Arial" w:hAnsi="Arial" w:cs="Arial"/>
          <w:sz w:val="21"/>
          <w:szCs w:val="21"/>
        </w:rPr>
      </w:pPr>
    </w:p>
    <w:p w14:paraId="4CB79745" w14:textId="3540E896" w:rsidR="003E333C" w:rsidRPr="00824184" w:rsidRDefault="003E333C" w:rsidP="003E333C">
      <w:pPr>
        <w:rPr>
          <w:rFonts w:ascii="Arial" w:hAnsi="Arial" w:cs="Arial"/>
          <w:sz w:val="21"/>
          <w:szCs w:val="21"/>
        </w:rPr>
      </w:pPr>
      <w:r w:rsidRPr="00824184">
        <w:rPr>
          <w:rFonts w:ascii="Arial" w:hAnsi="Arial" w:cs="Arial"/>
          <w:sz w:val="21"/>
          <w:szCs w:val="21"/>
        </w:rPr>
        <w:t>In some instances, informing the instigator that their behaviour is inappropriate and unwelcome, and asking for it to stop may be sufficient, particularly if the individual was unaware of the impact of their behaviour.</w:t>
      </w:r>
    </w:p>
    <w:p w14:paraId="7D173032" w14:textId="5E02D0F9" w:rsidR="009A3388" w:rsidRPr="00D453CF" w:rsidRDefault="009A3388" w:rsidP="009A3388">
      <w:pPr>
        <w:pStyle w:val="H3VPSC"/>
        <w:rPr>
          <w:rFonts w:cs="Arial"/>
          <w:b w:val="0"/>
          <w:bCs w:val="0"/>
          <w:color w:val="auto"/>
          <w:sz w:val="21"/>
          <w:szCs w:val="21"/>
          <w:u w:val="single"/>
          <w:lang w:val="en-GB"/>
        </w:rPr>
      </w:pPr>
      <w:r w:rsidRPr="00D453CF">
        <w:rPr>
          <w:rFonts w:cs="Arial"/>
          <w:b w:val="0"/>
          <w:bCs w:val="0"/>
          <w:color w:val="auto"/>
          <w:sz w:val="21"/>
          <w:szCs w:val="21"/>
          <w:u w:val="single"/>
          <w:lang w:val="en-GB"/>
        </w:rPr>
        <w:t xml:space="preserve">Informal </w:t>
      </w:r>
      <w:r w:rsidR="00793604" w:rsidRPr="00D453CF">
        <w:rPr>
          <w:rFonts w:cs="Arial"/>
          <w:b w:val="0"/>
          <w:bCs w:val="0"/>
          <w:color w:val="auto"/>
          <w:sz w:val="21"/>
          <w:szCs w:val="21"/>
          <w:u w:val="single"/>
          <w:lang w:val="en-GB"/>
        </w:rPr>
        <w:t>P</w:t>
      </w:r>
      <w:r w:rsidRPr="00D453CF">
        <w:rPr>
          <w:rFonts w:cs="Arial"/>
          <w:b w:val="0"/>
          <w:bCs w:val="0"/>
          <w:color w:val="auto"/>
          <w:sz w:val="21"/>
          <w:szCs w:val="21"/>
          <w:u w:val="single"/>
          <w:lang w:val="en-GB"/>
        </w:rPr>
        <w:t>rocess</w:t>
      </w:r>
      <w:r w:rsidR="00793604" w:rsidRPr="00D453CF">
        <w:rPr>
          <w:rFonts w:cs="Arial"/>
          <w:b w:val="0"/>
          <w:bCs w:val="0"/>
          <w:color w:val="auto"/>
          <w:sz w:val="21"/>
          <w:szCs w:val="21"/>
          <w:u w:val="single"/>
          <w:lang w:val="en-GB"/>
        </w:rPr>
        <w:t>:</w:t>
      </w:r>
    </w:p>
    <w:p w14:paraId="64BAE4D9" w14:textId="1F667D1A" w:rsidR="009A3388" w:rsidRPr="00824184" w:rsidRDefault="009A3388" w:rsidP="009A3388">
      <w:pPr>
        <w:rPr>
          <w:rFonts w:ascii="Arial" w:hAnsi="Arial" w:cs="Arial"/>
          <w:sz w:val="21"/>
          <w:szCs w:val="21"/>
          <w:lang w:val="en-GB"/>
        </w:rPr>
      </w:pPr>
      <w:r w:rsidRPr="00824184">
        <w:rPr>
          <w:rFonts w:ascii="Arial" w:hAnsi="Arial" w:cs="Arial"/>
          <w:sz w:val="21"/>
          <w:szCs w:val="21"/>
          <w:lang w:val="en-GB"/>
        </w:rPr>
        <w:t>In some instances, it may be appropriate to address a report of sexual harassment at a local level, such as conducting or facilitating discussions to address the behaviour, or refresher training for the general work area on the requirements of this policy.</w:t>
      </w:r>
    </w:p>
    <w:p w14:paraId="39D9FFF9" w14:textId="7B3DCFC4" w:rsidR="0088323B" w:rsidRPr="00824184" w:rsidRDefault="0088323B" w:rsidP="009A3388">
      <w:pPr>
        <w:rPr>
          <w:rFonts w:ascii="Arial" w:hAnsi="Arial" w:cs="Arial"/>
          <w:sz w:val="21"/>
          <w:szCs w:val="21"/>
          <w:lang w:val="en-GB"/>
        </w:rPr>
      </w:pPr>
    </w:p>
    <w:p w14:paraId="746F626E" w14:textId="671E05FB" w:rsidR="009A3388" w:rsidRPr="00824184" w:rsidRDefault="0088323B" w:rsidP="009A3388">
      <w:pPr>
        <w:rPr>
          <w:rFonts w:ascii="Arial" w:hAnsi="Arial" w:cs="Arial"/>
          <w:sz w:val="21"/>
          <w:szCs w:val="21"/>
          <w:lang w:val="en-GB"/>
        </w:rPr>
      </w:pPr>
      <w:r w:rsidRPr="00824184">
        <w:rPr>
          <w:rFonts w:ascii="Arial" w:hAnsi="Arial" w:cs="Arial"/>
          <w:sz w:val="21"/>
          <w:szCs w:val="21"/>
          <w:lang w:val="en-GB"/>
        </w:rPr>
        <w:t>Informal processes</w:t>
      </w:r>
      <w:r w:rsidR="00000DC3" w:rsidRPr="00824184">
        <w:rPr>
          <w:rFonts w:ascii="Arial" w:hAnsi="Arial" w:cs="Arial"/>
          <w:sz w:val="21"/>
          <w:szCs w:val="21"/>
          <w:lang w:val="en-GB"/>
        </w:rPr>
        <w:t xml:space="preserve"> emphasis resolution rather than factual proof or substantiation of a complaint. </w:t>
      </w:r>
    </w:p>
    <w:p w14:paraId="05D85E21" w14:textId="589FD9B3" w:rsidR="003E333C" w:rsidRPr="00824184" w:rsidRDefault="003E333C" w:rsidP="009A3388">
      <w:pPr>
        <w:rPr>
          <w:rFonts w:ascii="Arial" w:hAnsi="Arial" w:cs="Arial"/>
          <w:sz w:val="21"/>
          <w:szCs w:val="21"/>
          <w:lang w:val="en-GB"/>
        </w:rPr>
      </w:pPr>
    </w:p>
    <w:p w14:paraId="5689A261" w14:textId="185600CE" w:rsidR="00A128CE" w:rsidRDefault="003E333C" w:rsidP="00A128CE">
      <w:pPr>
        <w:rPr>
          <w:rFonts w:ascii="Arial" w:hAnsi="Arial" w:cs="Arial"/>
          <w:sz w:val="21"/>
          <w:szCs w:val="21"/>
        </w:rPr>
      </w:pPr>
      <w:r w:rsidRPr="00824184">
        <w:rPr>
          <w:rFonts w:ascii="Arial" w:hAnsi="Arial" w:cs="Arial"/>
          <w:sz w:val="21"/>
          <w:szCs w:val="21"/>
        </w:rPr>
        <w:t xml:space="preserve">The informal complaint procedure is </w:t>
      </w:r>
      <w:r w:rsidR="005D74CA" w:rsidRPr="00824184">
        <w:rPr>
          <w:rFonts w:ascii="Arial" w:hAnsi="Arial" w:cs="Arial"/>
          <w:sz w:val="21"/>
          <w:szCs w:val="21"/>
        </w:rPr>
        <w:t>better</w:t>
      </w:r>
      <w:r w:rsidRPr="00824184">
        <w:rPr>
          <w:rFonts w:ascii="Arial" w:hAnsi="Arial" w:cs="Arial"/>
          <w:sz w:val="21"/>
          <w:szCs w:val="21"/>
        </w:rPr>
        <w:t xml:space="preserve"> suited to less serious allegations that if founded, would not warrant disciplinary action being taken.</w:t>
      </w:r>
    </w:p>
    <w:p w14:paraId="0D244176" w14:textId="77777777" w:rsidR="00A128CE" w:rsidRPr="00A128CE" w:rsidRDefault="00A128CE" w:rsidP="00A128CE">
      <w:pPr>
        <w:rPr>
          <w:rFonts w:ascii="Arial" w:hAnsi="Arial" w:cs="Arial"/>
          <w:sz w:val="21"/>
          <w:szCs w:val="21"/>
        </w:rPr>
      </w:pPr>
    </w:p>
    <w:p w14:paraId="0FF38444" w14:textId="498A37C0" w:rsidR="009A3388" w:rsidRPr="00D453CF" w:rsidRDefault="009A3388" w:rsidP="009A3388">
      <w:pPr>
        <w:pStyle w:val="H3VPSC"/>
        <w:rPr>
          <w:rFonts w:cs="Arial"/>
          <w:b w:val="0"/>
          <w:bCs w:val="0"/>
          <w:color w:val="auto"/>
          <w:sz w:val="21"/>
          <w:szCs w:val="21"/>
          <w:u w:val="single"/>
          <w:lang w:val="en-GB"/>
        </w:rPr>
      </w:pPr>
      <w:r w:rsidRPr="00D453CF">
        <w:rPr>
          <w:rFonts w:cs="Arial"/>
          <w:b w:val="0"/>
          <w:bCs w:val="0"/>
          <w:color w:val="auto"/>
          <w:sz w:val="21"/>
          <w:szCs w:val="21"/>
          <w:u w:val="single"/>
          <w:lang w:val="en-GB"/>
        </w:rPr>
        <w:t>Formal process</w:t>
      </w:r>
      <w:r w:rsidR="00793604" w:rsidRPr="00D453CF">
        <w:rPr>
          <w:rFonts w:cs="Arial"/>
          <w:b w:val="0"/>
          <w:bCs w:val="0"/>
          <w:color w:val="auto"/>
          <w:sz w:val="21"/>
          <w:szCs w:val="21"/>
          <w:u w:val="single"/>
          <w:lang w:val="en-GB"/>
        </w:rPr>
        <w:t>:</w:t>
      </w:r>
    </w:p>
    <w:p w14:paraId="1288ED86" w14:textId="50AADB29" w:rsidR="00000DC3" w:rsidRPr="00824184" w:rsidRDefault="009A3388" w:rsidP="0088323B">
      <w:pPr>
        <w:pStyle w:val="Bullet1VPSC"/>
        <w:numPr>
          <w:ilvl w:val="0"/>
          <w:numId w:val="0"/>
        </w:numPr>
        <w:rPr>
          <w:rFonts w:eastAsia="Times" w:cs="Arial"/>
          <w:color w:val="000000" w:themeColor="text1"/>
          <w:sz w:val="21"/>
          <w:szCs w:val="21"/>
        </w:rPr>
      </w:pPr>
      <w:r w:rsidRPr="00824184">
        <w:rPr>
          <w:rFonts w:cs="Arial"/>
          <w:sz w:val="21"/>
          <w:szCs w:val="21"/>
          <w:lang w:val="en-GB"/>
        </w:rPr>
        <w:t xml:space="preserve">In other cases, a more formal approach may be appropriate. </w:t>
      </w:r>
      <w:r w:rsidRPr="00824184">
        <w:rPr>
          <w:rStyle w:val="BodyVPSCChar"/>
          <w:rFonts w:eastAsia="Times" w:cs="Arial"/>
          <w:sz w:val="21"/>
          <w:szCs w:val="21"/>
        </w:rPr>
        <w:t xml:space="preserve">Formal processes typically involve investigating the report, making a finding, and deciding on an appropriate outcome. </w:t>
      </w:r>
      <w:r w:rsidR="003E333C" w:rsidRPr="00824184">
        <w:rPr>
          <w:rStyle w:val="BodyVPSCChar"/>
          <w:rFonts w:eastAsia="Times" w:cs="Arial"/>
          <w:sz w:val="21"/>
          <w:szCs w:val="21"/>
        </w:rPr>
        <w:t>Formal process</w:t>
      </w:r>
      <w:r w:rsidR="00F0410A" w:rsidRPr="00824184">
        <w:rPr>
          <w:rStyle w:val="BodyVPSCChar"/>
          <w:rFonts w:eastAsia="Times" w:cs="Arial"/>
          <w:sz w:val="21"/>
          <w:szCs w:val="21"/>
        </w:rPr>
        <w:t>es</w:t>
      </w:r>
      <w:r w:rsidR="003E333C" w:rsidRPr="00824184">
        <w:rPr>
          <w:rStyle w:val="BodyVPSCChar"/>
          <w:rFonts w:eastAsia="Times" w:cs="Arial"/>
          <w:sz w:val="21"/>
          <w:szCs w:val="21"/>
        </w:rPr>
        <w:t xml:space="preserve"> can be conducted internally or can involve external assistance appointed by </w:t>
      </w:r>
      <w:r w:rsidR="00D453CF">
        <w:rPr>
          <w:rFonts w:cs="Arial"/>
          <w:sz w:val="21"/>
          <w:szCs w:val="21"/>
        </w:rPr>
        <w:t>BLU by Adcorp</w:t>
      </w:r>
      <w:r w:rsidR="003E333C" w:rsidRPr="00824184">
        <w:rPr>
          <w:rFonts w:cs="Arial"/>
          <w:i/>
          <w:iCs/>
          <w:sz w:val="21"/>
          <w:szCs w:val="21"/>
        </w:rPr>
        <w:t>.</w:t>
      </w:r>
    </w:p>
    <w:p w14:paraId="55DB4095" w14:textId="21E97B05" w:rsidR="00774E3D" w:rsidRPr="00824184" w:rsidRDefault="003E333C" w:rsidP="00774E3D">
      <w:pPr>
        <w:pStyle w:val="Bullet1VPSC"/>
        <w:numPr>
          <w:ilvl w:val="0"/>
          <w:numId w:val="0"/>
        </w:numPr>
        <w:rPr>
          <w:rFonts w:cs="Arial"/>
          <w:sz w:val="21"/>
          <w:szCs w:val="21"/>
        </w:rPr>
      </w:pPr>
      <w:r w:rsidRPr="00824184">
        <w:rPr>
          <w:rFonts w:cs="Arial"/>
          <w:sz w:val="21"/>
          <w:szCs w:val="21"/>
        </w:rPr>
        <w:t xml:space="preserve">If </w:t>
      </w:r>
      <w:r w:rsidR="00D453CF">
        <w:rPr>
          <w:rFonts w:cs="Arial"/>
          <w:sz w:val="21"/>
          <w:szCs w:val="21"/>
        </w:rPr>
        <w:t>BLU by Adcorp</w:t>
      </w:r>
      <w:r w:rsidRPr="00824184">
        <w:rPr>
          <w:rFonts w:cs="Arial"/>
        </w:rPr>
        <w:t xml:space="preserve"> </w:t>
      </w:r>
      <w:r w:rsidRPr="00824184">
        <w:rPr>
          <w:rFonts w:cs="Arial"/>
          <w:sz w:val="21"/>
          <w:szCs w:val="21"/>
        </w:rPr>
        <w:t xml:space="preserve">considers it appropriate for the safe and efficient conduct of an investigation, workers may be required not to report for work during the period of an investigation. </w:t>
      </w:r>
      <w:r w:rsidR="00D453CF">
        <w:rPr>
          <w:rFonts w:cs="Arial"/>
          <w:sz w:val="21"/>
          <w:szCs w:val="21"/>
        </w:rPr>
        <w:t>BLU by Adcorp</w:t>
      </w:r>
      <w:r w:rsidRPr="00824184">
        <w:rPr>
          <w:rFonts w:cs="Arial"/>
          <w:color w:val="212529"/>
          <w:sz w:val="21"/>
          <w:szCs w:val="21"/>
        </w:rPr>
        <w:t xml:space="preserve"> </w:t>
      </w:r>
      <w:r w:rsidRPr="00824184">
        <w:rPr>
          <w:rFonts w:cs="Arial"/>
          <w:sz w:val="21"/>
          <w:szCs w:val="21"/>
        </w:rPr>
        <w:t>may also provide alternative duties or work during the investigation period. Generally, employees will be paid their normal pay during any such period.</w:t>
      </w:r>
    </w:p>
    <w:p w14:paraId="06A4C4AE" w14:textId="09AF3298" w:rsidR="00774E3D" w:rsidRPr="00824184" w:rsidRDefault="00976EAF" w:rsidP="00774E3D">
      <w:pPr>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14:paraId="38DB442A" w14:textId="5F894E5A" w:rsidR="00504DDA" w:rsidRPr="00D453CF" w:rsidRDefault="003E333C" w:rsidP="00504DDA">
      <w:pPr>
        <w:pStyle w:val="Level2Legal"/>
        <w:rPr>
          <w:rFonts w:ascii="Arial" w:hAnsi="Arial" w:cs="Arial"/>
          <w:sz w:val="21"/>
          <w:szCs w:val="21"/>
          <w:lang w:val="en-GB"/>
        </w:rPr>
      </w:pPr>
      <w:bookmarkStart w:id="19" w:name="_Toc166749771"/>
      <w:r w:rsidRPr="00D453CF">
        <w:rPr>
          <w:rFonts w:ascii="Arial" w:hAnsi="Arial" w:cs="Arial"/>
          <w:b/>
          <w:bCs/>
          <w:sz w:val="21"/>
          <w:szCs w:val="21"/>
        </w:rPr>
        <w:t xml:space="preserve">Possible </w:t>
      </w:r>
      <w:r w:rsidR="00793604" w:rsidRPr="00D453CF">
        <w:rPr>
          <w:rFonts w:ascii="Arial" w:hAnsi="Arial" w:cs="Arial"/>
          <w:b/>
          <w:bCs/>
          <w:sz w:val="21"/>
          <w:szCs w:val="21"/>
        </w:rPr>
        <w:t>O</w:t>
      </w:r>
      <w:r w:rsidRPr="00D453CF">
        <w:rPr>
          <w:rFonts w:ascii="Arial" w:hAnsi="Arial" w:cs="Arial"/>
          <w:b/>
          <w:bCs/>
          <w:sz w:val="21"/>
          <w:szCs w:val="21"/>
        </w:rPr>
        <w:t>utcomes/</w:t>
      </w:r>
      <w:r w:rsidR="00793604" w:rsidRPr="00D453CF">
        <w:rPr>
          <w:rFonts w:ascii="Arial" w:hAnsi="Arial" w:cs="Arial"/>
          <w:b/>
          <w:bCs/>
          <w:sz w:val="21"/>
          <w:szCs w:val="21"/>
        </w:rPr>
        <w:t>F</w:t>
      </w:r>
      <w:r w:rsidRPr="00D453CF">
        <w:rPr>
          <w:rFonts w:ascii="Arial" w:hAnsi="Arial" w:cs="Arial"/>
          <w:b/>
          <w:bCs/>
          <w:sz w:val="21"/>
          <w:szCs w:val="21"/>
        </w:rPr>
        <w:t>indings</w:t>
      </w:r>
      <w:r w:rsidR="00793604" w:rsidRPr="00D453CF">
        <w:rPr>
          <w:rFonts w:ascii="Arial" w:hAnsi="Arial" w:cs="Arial"/>
          <w:b/>
          <w:bCs/>
          <w:sz w:val="21"/>
          <w:szCs w:val="21"/>
        </w:rPr>
        <w:t>:</w:t>
      </w:r>
      <w:bookmarkEnd w:id="19"/>
      <w:r w:rsidRPr="00D453CF">
        <w:rPr>
          <w:rFonts w:ascii="Arial" w:hAnsi="Arial" w:cs="Arial"/>
          <w:b/>
          <w:bCs/>
          <w:sz w:val="21"/>
          <w:szCs w:val="21"/>
        </w:rPr>
        <w:t xml:space="preserve"> </w:t>
      </w:r>
      <w:r w:rsidR="00504DDA" w:rsidRPr="00D453CF">
        <w:rPr>
          <w:rFonts w:ascii="Arial" w:hAnsi="Arial" w:cs="Arial"/>
          <w:sz w:val="21"/>
          <w:szCs w:val="21"/>
          <w:lang w:val="en-GB"/>
        </w:rPr>
        <w:t xml:space="preserve"> </w:t>
      </w:r>
    </w:p>
    <w:p w14:paraId="358BBA99" w14:textId="6FCC9718" w:rsidR="005D74CA" w:rsidRPr="00824184" w:rsidRDefault="005D74CA" w:rsidP="00504DDA">
      <w:pPr>
        <w:rPr>
          <w:rFonts w:ascii="Arial" w:hAnsi="Arial" w:cs="Arial"/>
          <w:sz w:val="21"/>
          <w:szCs w:val="21"/>
          <w:lang w:val="en-GB"/>
        </w:rPr>
      </w:pPr>
      <w:r w:rsidRPr="00824184">
        <w:rPr>
          <w:rFonts w:ascii="Arial" w:hAnsi="Arial" w:cs="Arial"/>
          <w:sz w:val="21"/>
          <w:szCs w:val="21"/>
          <w:lang w:val="en-GB"/>
        </w:rPr>
        <w:t>Each case will be assessed and determined on its own merits.</w:t>
      </w:r>
    </w:p>
    <w:p w14:paraId="403FEF50" w14:textId="77777777" w:rsidR="005D74CA" w:rsidRPr="00824184" w:rsidRDefault="005D74CA" w:rsidP="00504DDA">
      <w:pPr>
        <w:rPr>
          <w:rFonts w:ascii="Arial" w:hAnsi="Arial" w:cs="Arial"/>
          <w:sz w:val="21"/>
          <w:szCs w:val="21"/>
          <w:lang w:val="en-GB"/>
        </w:rPr>
      </w:pPr>
    </w:p>
    <w:p w14:paraId="5FE248ED" w14:textId="18F1A4D1" w:rsidR="005D74CA" w:rsidRPr="00824184" w:rsidRDefault="00504DDA" w:rsidP="00504DDA">
      <w:pPr>
        <w:rPr>
          <w:rFonts w:ascii="Arial" w:hAnsi="Arial" w:cs="Arial"/>
          <w:sz w:val="21"/>
          <w:szCs w:val="21"/>
          <w:lang w:val="en-GB"/>
        </w:rPr>
      </w:pPr>
      <w:r w:rsidRPr="00824184">
        <w:rPr>
          <w:rFonts w:ascii="Arial" w:hAnsi="Arial" w:cs="Arial"/>
          <w:sz w:val="21"/>
          <w:szCs w:val="21"/>
          <w:lang w:val="en-GB"/>
        </w:rPr>
        <w:t>A substantiated report of sexual harassment</w:t>
      </w:r>
      <w:r w:rsidR="00374057" w:rsidRPr="00824184">
        <w:rPr>
          <w:rFonts w:ascii="Arial" w:hAnsi="Arial" w:cs="Arial"/>
          <w:sz w:val="21"/>
          <w:szCs w:val="21"/>
          <w:lang w:val="en-GB"/>
        </w:rPr>
        <w:t>, sex-based harassment or behaviour subjecting another</w:t>
      </w:r>
      <w:r w:rsidR="00FA2BCD" w:rsidRPr="00824184">
        <w:rPr>
          <w:rFonts w:ascii="Arial" w:hAnsi="Arial" w:cs="Arial"/>
          <w:sz w:val="21"/>
          <w:szCs w:val="21"/>
          <w:lang w:val="en-GB"/>
        </w:rPr>
        <w:t xml:space="preserve"> person </w:t>
      </w:r>
      <w:r w:rsidR="00374057" w:rsidRPr="00824184">
        <w:rPr>
          <w:rFonts w:ascii="Arial" w:hAnsi="Arial" w:cs="Arial"/>
          <w:sz w:val="21"/>
          <w:szCs w:val="21"/>
          <w:lang w:val="en-GB"/>
        </w:rPr>
        <w:t>to a hostile workplace environment</w:t>
      </w:r>
      <w:r w:rsidRPr="00824184">
        <w:rPr>
          <w:rFonts w:ascii="Arial" w:hAnsi="Arial" w:cs="Arial"/>
          <w:sz w:val="21"/>
          <w:szCs w:val="21"/>
          <w:lang w:val="en-GB"/>
        </w:rPr>
        <w:t xml:space="preserve"> may result in </w:t>
      </w:r>
      <w:proofErr w:type="gramStart"/>
      <w:r w:rsidRPr="00824184">
        <w:rPr>
          <w:rFonts w:ascii="Arial" w:hAnsi="Arial" w:cs="Arial"/>
          <w:sz w:val="21"/>
          <w:szCs w:val="21"/>
          <w:lang w:val="en-GB"/>
        </w:rPr>
        <w:t>a number of</w:t>
      </w:r>
      <w:proofErr w:type="gramEnd"/>
      <w:r w:rsidRPr="00824184">
        <w:rPr>
          <w:rFonts w:ascii="Arial" w:hAnsi="Arial" w:cs="Arial"/>
          <w:sz w:val="21"/>
          <w:szCs w:val="21"/>
          <w:lang w:val="en-GB"/>
        </w:rPr>
        <w:t xml:space="preserve"> outcomes against a </w:t>
      </w:r>
      <w:r w:rsidR="00FE5BEB" w:rsidRPr="00824184">
        <w:rPr>
          <w:rFonts w:ascii="Arial" w:hAnsi="Arial" w:cs="Arial"/>
          <w:sz w:val="21"/>
          <w:szCs w:val="21"/>
          <w:lang w:val="en-GB"/>
        </w:rPr>
        <w:t>worker</w:t>
      </w:r>
      <w:r w:rsidRPr="00824184">
        <w:rPr>
          <w:rFonts w:ascii="Arial" w:hAnsi="Arial" w:cs="Arial"/>
          <w:sz w:val="21"/>
          <w:szCs w:val="21"/>
          <w:lang w:val="en-GB"/>
        </w:rPr>
        <w:t xml:space="preserve">, </w:t>
      </w:r>
      <w:r w:rsidR="00123A18" w:rsidRPr="00824184">
        <w:rPr>
          <w:rFonts w:ascii="Arial" w:hAnsi="Arial" w:cs="Arial"/>
          <w:sz w:val="21"/>
          <w:szCs w:val="21"/>
          <w:lang w:val="en-GB"/>
        </w:rPr>
        <w:t xml:space="preserve">as detailed in section </w:t>
      </w:r>
      <w:r w:rsidR="00123A18" w:rsidRPr="00640EF8">
        <w:rPr>
          <w:rFonts w:ascii="Arial" w:hAnsi="Arial" w:cs="Arial"/>
          <w:sz w:val="21"/>
          <w:szCs w:val="21"/>
          <w:lang w:val="en-GB"/>
        </w:rPr>
        <w:t>10.</w:t>
      </w:r>
      <w:r w:rsidRPr="00640EF8">
        <w:rPr>
          <w:rFonts w:ascii="Arial" w:hAnsi="Arial" w:cs="Arial"/>
          <w:sz w:val="21"/>
          <w:szCs w:val="21"/>
          <w:lang w:val="en-GB"/>
        </w:rPr>
        <w:t xml:space="preserve"> </w:t>
      </w:r>
    </w:p>
    <w:p w14:paraId="3C14FAD2" w14:textId="77777777" w:rsidR="005D74CA" w:rsidRDefault="005D74CA" w:rsidP="00504DDA">
      <w:pPr>
        <w:rPr>
          <w:rFonts w:ascii="Arial" w:hAnsi="Arial" w:cs="Arial"/>
          <w:sz w:val="21"/>
          <w:szCs w:val="21"/>
          <w:lang w:val="en-GB"/>
        </w:rPr>
      </w:pPr>
    </w:p>
    <w:p w14:paraId="74DA6307" w14:textId="77777777" w:rsidR="00640EF8" w:rsidRPr="00824184" w:rsidRDefault="00640EF8" w:rsidP="00504DDA">
      <w:pPr>
        <w:rPr>
          <w:rFonts w:ascii="Arial" w:hAnsi="Arial" w:cs="Arial"/>
          <w:sz w:val="21"/>
          <w:szCs w:val="21"/>
          <w:lang w:val="en-GB"/>
        </w:rPr>
      </w:pPr>
    </w:p>
    <w:p w14:paraId="29F3052F" w14:textId="318FC2A4" w:rsidR="00657879" w:rsidRPr="00D453CF" w:rsidRDefault="00657879" w:rsidP="00657879">
      <w:pPr>
        <w:pStyle w:val="Level1Legal"/>
        <w:rPr>
          <w:rFonts w:ascii="Arial" w:hAnsi="Arial" w:cs="Arial"/>
          <w:sz w:val="21"/>
          <w:szCs w:val="21"/>
        </w:rPr>
      </w:pPr>
      <w:bookmarkStart w:id="20" w:name="_Toc166749772"/>
      <w:r w:rsidRPr="00D453CF">
        <w:rPr>
          <w:rFonts w:ascii="Arial" w:hAnsi="Arial" w:cs="Arial"/>
          <w:sz w:val="21"/>
          <w:szCs w:val="21"/>
        </w:rPr>
        <w:t>Workers Rights and Responsibilities</w:t>
      </w:r>
      <w:r w:rsidR="00793604" w:rsidRPr="00D453CF">
        <w:rPr>
          <w:rFonts w:ascii="Arial" w:hAnsi="Arial" w:cs="Arial"/>
          <w:sz w:val="21"/>
          <w:szCs w:val="21"/>
        </w:rPr>
        <w:t>:</w:t>
      </w:r>
      <w:bookmarkEnd w:id="20"/>
      <w:r w:rsidRPr="00D453CF">
        <w:rPr>
          <w:rFonts w:ascii="Arial" w:hAnsi="Arial" w:cs="Arial"/>
          <w:sz w:val="21"/>
          <w:szCs w:val="21"/>
        </w:rPr>
        <w:t xml:space="preserve"> </w:t>
      </w:r>
    </w:p>
    <w:p w14:paraId="1294B975" w14:textId="2A565C97" w:rsidR="00657879" w:rsidRPr="00824184" w:rsidRDefault="00657879" w:rsidP="00FE5BEB">
      <w:pPr>
        <w:spacing w:after="120"/>
        <w:rPr>
          <w:rFonts w:ascii="Arial" w:hAnsi="Arial" w:cs="Arial"/>
          <w:sz w:val="21"/>
          <w:szCs w:val="21"/>
        </w:rPr>
      </w:pPr>
      <w:r w:rsidRPr="00824184">
        <w:rPr>
          <w:rFonts w:ascii="Arial" w:hAnsi="Arial" w:cs="Arial"/>
          <w:sz w:val="21"/>
          <w:szCs w:val="21"/>
        </w:rPr>
        <w:t>All work</w:t>
      </w:r>
      <w:r w:rsidR="00FE5BEB" w:rsidRPr="00824184">
        <w:rPr>
          <w:rFonts w:ascii="Arial" w:hAnsi="Arial" w:cs="Arial"/>
          <w:sz w:val="21"/>
          <w:szCs w:val="21"/>
        </w:rPr>
        <w:t xml:space="preserve">ers </w:t>
      </w:r>
      <w:r w:rsidRPr="00824184">
        <w:rPr>
          <w:rFonts w:ascii="Arial" w:hAnsi="Arial" w:cs="Arial"/>
          <w:sz w:val="21"/>
          <w:szCs w:val="21"/>
        </w:rPr>
        <w:t>must:</w:t>
      </w:r>
    </w:p>
    <w:p w14:paraId="43AC4460" w14:textId="1326C068" w:rsidR="00657879" w:rsidRPr="00824184" w:rsidRDefault="00657879" w:rsidP="009617A4">
      <w:pPr>
        <w:pStyle w:val="ListParagraph"/>
        <w:numPr>
          <w:ilvl w:val="0"/>
          <w:numId w:val="32"/>
        </w:numPr>
      </w:pPr>
      <w:r w:rsidRPr="00824184">
        <w:t xml:space="preserve">understand and comply with this </w:t>
      </w:r>
      <w:proofErr w:type="gramStart"/>
      <w:r w:rsidRPr="00824184">
        <w:t>Policy</w:t>
      </w:r>
      <w:r w:rsidR="005D74CA" w:rsidRPr="00824184">
        <w:t>;</w:t>
      </w:r>
      <w:proofErr w:type="gramEnd"/>
    </w:p>
    <w:p w14:paraId="327F8823" w14:textId="37B6E10A" w:rsidR="00657879" w:rsidRPr="00824184" w:rsidRDefault="00657879" w:rsidP="009617A4">
      <w:pPr>
        <w:pStyle w:val="ListParagraph"/>
        <w:numPr>
          <w:ilvl w:val="0"/>
          <w:numId w:val="32"/>
        </w:numPr>
      </w:pPr>
      <w:r w:rsidRPr="00824184">
        <w:t xml:space="preserve">ensure they do not engage in sexual harassment, sex-based harassment, </w:t>
      </w:r>
      <w:r w:rsidR="00374057" w:rsidRPr="00824184">
        <w:t xml:space="preserve">behaviour which subjects another person to a hostile workplace environment, </w:t>
      </w:r>
      <w:r w:rsidRPr="00824184">
        <w:t xml:space="preserve">victimisation or any other unlawful conduct towards </w:t>
      </w:r>
      <w:r w:rsidR="00FA2BCD" w:rsidRPr="00824184">
        <w:t>other</w:t>
      </w:r>
      <w:r w:rsidRPr="00824184">
        <w:t xml:space="preserve"> worker</w:t>
      </w:r>
      <w:r w:rsidR="00FA2BCD" w:rsidRPr="00824184">
        <w:t>s</w:t>
      </w:r>
      <w:r w:rsidRPr="00824184">
        <w:t xml:space="preserve">, customers/clients or others with whom they </w:t>
      </w:r>
      <w:proofErr w:type="gramStart"/>
      <w:r w:rsidRPr="00824184">
        <w:t xml:space="preserve">come into contact </w:t>
      </w:r>
      <w:r w:rsidR="00FA2BCD" w:rsidRPr="00824184">
        <w:t>with</w:t>
      </w:r>
      <w:proofErr w:type="gramEnd"/>
      <w:r w:rsidR="00FA2BCD" w:rsidRPr="00824184">
        <w:t xml:space="preserve"> </w:t>
      </w:r>
      <w:r w:rsidRPr="00824184">
        <w:t xml:space="preserve">through </w:t>
      </w:r>
      <w:proofErr w:type="gramStart"/>
      <w:r w:rsidRPr="00824184">
        <w:t>work</w:t>
      </w:r>
      <w:r w:rsidR="005D74CA" w:rsidRPr="00824184">
        <w:t>;</w:t>
      </w:r>
      <w:proofErr w:type="gramEnd"/>
    </w:p>
    <w:p w14:paraId="2AC36FCA" w14:textId="61F46797" w:rsidR="00657879" w:rsidRPr="00824184" w:rsidRDefault="00657879" w:rsidP="009617A4">
      <w:pPr>
        <w:pStyle w:val="ListParagraph"/>
        <w:numPr>
          <w:ilvl w:val="0"/>
          <w:numId w:val="32"/>
        </w:numPr>
      </w:pPr>
      <w:r w:rsidRPr="00824184">
        <w:t>ensure they do not aid, abet or encourage other persons to engage in unlawful conduct that constitutes sexual harassment, sex-based harassment</w:t>
      </w:r>
      <w:r w:rsidR="00374057" w:rsidRPr="00824184">
        <w:t>, subjects a person to a hostile workplace environment</w:t>
      </w:r>
      <w:r w:rsidRPr="00824184">
        <w:t xml:space="preserve"> or </w:t>
      </w:r>
      <w:proofErr w:type="gramStart"/>
      <w:r w:rsidRPr="00824184">
        <w:t>victimisation</w:t>
      </w:r>
      <w:r w:rsidR="005D74CA" w:rsidRPr="00824184">
        <w:t>;</w:t>
      </w:r>
      <w:proofErr w:type="gramEnd"/>
    </w:p>
    <w:p w14:paraId="52FB5917" w14:textId="5817D700" w:rsidR="00657879" w:rsidRPr="00824184" w:rsidRDefault="00657879" w:rsidP="009617A4">
      <w:pPr>
        <w:pStyle w:val="ListParagraph"/>
        <w:numPr>
          <w:ilvl w:val="0"/>
          <w:numId w:val="32"/>
        </w:numPr>
      </w:pPr>
      <w:r w:rsidRPr="00824184">
        <w:t xml:space="preserve">follow the </w:t>
      </w:r>
      <w:r w:rsidR="005D74CA" w:rsidRPr="00824184">
        <w:t xml:space="preserve">reporting and </w:t>
      </w:r>
      <w:r w:rsidRPr="00824184">
        <w:t xml:space="preserve">complaint procedure in this Policy if they experience any unlawful </w:t>
      </w:r>
      <w:proofErr w:type="gramStart"/>
      <w:r w:rsidRPr="00824184">
        <w:t>conduct</w:t>
      </w:r>
      <w:r w:rsidR="005D74CA" w:rsidRPr="00824184">
        <w:t>;</w:t>
      </w:r>
      <w:proofErr w:type="gramEnd"/>
    </w:p>
    <w:p w14:paraId="6172ADB4" w14:textId="4264EF33" w:rsidR="00657879" w:rsidRPr="00824184" w:rsidRDefault="00657879" w:rsidP="009617A4">
      <w:pPr>
        <w:pStyle w:val="ListParagraph"/>
        <w:numPr>
          <w:ilvl w:val="0"/>
          <w:numId w:val="32"/>
        </w:numPr>
      </w:pPr>
      <w:r w:rsidRPr="00824184">
        <w:t>report any unlawful conduct they see occurring to others in the workplace which is in breach</w:t>
      </w:r>
      <w:r w:rsidR="005D74CA" w:rsidRPr="00824184">
        <w:t xml:space="preserve"> of this </w:t>
      </w:r>
      <w:proofErr w:type="gramStart"/>
      <w:r w:rsidR="005D74CA" w:rsidRPr="00824184">
        <w:t>policy;</w:t>
      </w:r>
      <w:proofErr w:type="gramEnd"/>
    </w:p>
    <w:p w14:paraId="3370B5E7" w14:textId="07E4F7FD" w:rsidR="00374057" w:rsidRPr="00824184" w:rsidRDefault="00657879" w:rsidP="009617A4">
      <w:pPr>
        <w:pStyle w:val="ListParagraph"/>
        <w:numPr>
          <w:ilvl w:val="0"/>
          <w:numId w:val="32"/>
        </w:numPr>
      </w:pPr>
      <w:r w:rsidRPr="00824184">
        <w:t xml:space="preserve">maintain confidentiality if they are involved in the complaint procedure. </w:t>
      </w:r>
    </w:p>
    <w:p w14:paraId="56D1A03F" w14:textId="77777777" w:rsidR="00374057" w:rsidRPr="00824184" w:rsidRDefault="00374057" w:rsidP="009617A4">
      <w:pPr>
        <w:ind w:left="357"/>
      </w:pPr>
    </w:p>
    <w:p w14:paraId="3B24105B" w14:textId="3E086563" w:rsidR="00222A1C" w:rsidRPr="00371392" w:rsidRDefault="00222A1C" w:rsidP="00222A1C">
      <w:pPr>
        <w:pStyle w:val="Level2Legal"/>
        <w:rPr>
          <w:rFonts w:ascii="Arial" w:hAnsi="Arial" w:cs="Arial"/>
          <w:sz w:val="21"/>
          <w:szCs w:val="21"/>
        </w:rPr>
      </w:pPr>
      <w:bookmarkStart w:id="21" w:name="_Toc166749773"/>
      <w:r w:rsidRPr="00371392">
        <w:rPr>
          <w:rFonts w:ascii="Arial" w:hAnsi="Arial" w:cs="Arial"/>
          <w:b/>
          <w:bCs/>
          <w:sz w:val="21"/>
          <w:szCs w:val="21"/>
        </w:rPr>
        <w:t xml:space="preserve">Claims </w:t>
      </w:r>
      <w:r w:rsidR="00793604" w:rsidRPr="00371392">
        <w:rPr>
          <w:rFonts w:ascii="Arial" w:hAnsi="Arial" w:cs="Arial"/>
          <w:b/>
          <w:bCs/>
          <w:sz w:val="21"/>
          <w:szCs w:val="21"/>
        </w:rPr>
        <w:t>W</w:t>
      </w:r>
      <w:r w:rsidRPr="00371392">
        <w:rPr>
          <w:rFonts w:ascii="Arial" w:hAnsi="Arial" w:cs="Arial"/>
          <w:b/>
          <w:bCs/>
          <w:sz w:val="21"/>
          <w:szCs w:val="21"/>
        </w:rPr>
        <w:t xml:space="preserve">ithout </w:t>
      </w:r>
      <w:r w:rsidR="00793604" w:rsidRPr="00371392">
        <w:rPr>
          <w:rFonts w:ascii="Arial" w:hAnsi="Arial" w:cs="Arial"/>
          <w:b/>
          <w:bCs/>
          <w:sz w:val="21"/>
          <w:szCs w:val="21"/>
        </w:rPr>
        <w:t>S</w:t>
      </w:r>
      <w:r w:rsidRPr="00371392">
        <w:rPr>
          <w:rFonts w:ascii="Arial" w:hAnsi="Arial" w:cs="Arial"/>
          <w:b/>
          <w:bCs/>
          <w:sz w:val="21"/>
          <w:szCs w:val="21"/>
        </w:rPr>
        <w:t>ubstance</w:t>
      </w:r>
      <w:r w:rsidR="00793604" w:rsidRPr="00371392">
        <w:rPr>
          <w:rFonts w:ascii="Arial" w:hAnsi="Arial" w:cs="Arial"/>
          <w:b/>
          <w:bCs/>
          <w:sz w:val="21"/>
          <w:szCs w:val="21"/>
        </w:rPr>
        <w:t>:</w:t>
      </w:r>
      <w:bookmarkEnd w:id="21"/>
      <w:r w:rsidRPr="00371392">
        <w:rPr>
          <w:rFonts w:ascii="Arial" w:hAnsi="Arial" w:cs="Arial"/>
          <w:sz w:val="21"/>
          <w:szCs w:val="21"/>
        </w:rPr>
        <w:t xml:space="preserve"> </w:t>
      </w:r>
    </w:p>
    <w:p w14:paraId="1B6ED18F" w14:textId="37971618" w:rsidR="009A3388" w:rsidRPr="00824184" w:rsidRDefault="00D453CF" w:rsidP="00222A1C">
      <w:pPr>
        <w:rPr>
          <w:rFonts w:ascii="Arial" w:hAnsi="Arial" w:cs="Arial"/>
          <w:sz w:val="21"/>
          <w:szCs w:val="21"/>
          <w:lang w:val="en-GB"/>
        </w:rPr>
      </w:pPr>
      <w:r>
        <w:rPr>
          <w:rFonts w:ascii="Arial" w:hAnsi="Arial" w:cs="Arial"/>
          <w:sz w:val="21"/>
          <w:szCs w:val="21"/>
        </w:rPr>
        <w:t>BLU by Adcorp</w:t>
      </w:r>
      <w:r w:rsidR="00000DC3" w:rsidRPr="00824184">
        <w:rPr>
          <w:rFonts w:ascii="Arial" w:hAnsi="Arial" w:cs="Arial"/>
          <w:sz w:val="21"/>
          <w:szCs w:val="21"/>
        </w:rPr>
        <w:t xml:space="preserve"> encourages the reporting of behaviours that the </w:t>
      </w:r>
      <w:r w:rsidR="00FE5BEB" w:rsidRPr="00824184">
        <w:rPr>
          <w:rFonts w:ascii="Arial" w:hAnsi="Arial" w:cs="Arial"/>
          <w:sz w:val="21"/>
          <w:szCs w:val="21"/>
        </w:rPr>
        <w:t>worker</w:t>
      </w:r>
      <w:r w:rsidR="00000DC3" w:rsidRPr="00824184">
        <w:rPr>
          <w:rFonts w:ascii="Arial" w:hAnsi="Arial" w:cs="Arial"/>
          <w:sz w:val="21"/>
          <w:szCs w:val="21"/>
        </w:rPr>
        <w:t xml:space="preserve"> genuinely believes to be sexual harassment, sex-based harassment</w:t>
      </w:r>
      <w:r w:rsidR="00374057" w:rsidRPr="00824184">
        <w:rPr>
          <w:rFonts w:ascii="Arial" w:hAnsi="Arial" w:cs="Arial"/>
          <w:sz w:val="21"/>
          <w:szCs w:val="21"/>
        </w:rPr>
        <w:t xml:space="preserve">, subjecting a person to a hostile workplace environment </w:t>
      </w:r>
      <w:r w:rsidR="00000DC3" w:rsidRPr="00824184">
        <w:rPr>
          <w:rFonts w:ascii="Arial" w:hAnsi="Arial" w:cs="Arial"/>
          <w:sz w:val="21"/>
          <w:szCs w:val="21"/>
        </w:rPr>
        <w:t xml:space="preserve">or victimisation. </w:t>
      </w:r>
    </w:p>
    <w:p w14:paraId="57DD07E5" w14:textId="77777777" w:rsidR="009A3388" w:rsidRPr="00824184" w:rsidRDefault="009A3388" w:rsidP="00222A1C">
      <w:pPr>
        <w:rPr>
          <w:rFonts w:ascii="Arial" w:hAnsi="Arial" w:cs="Arial"/>
          <w:sz w:val="21"/>
          <w:szCs w:val="21"/>
          <w:lang w:val="en-GB"/>
        </w:rPr>
      </w:pPr>
    </w:p>
    <w:p w14:paraId="0FE448A3" w14:textId="1B9EF3AC" w:rsidR="00222A1C" w:rsidRPr="00824184" w:rsidRDefault="00000DC3" w:rsidP="00222A1C">
      <w:pPr>
        <w:rPr>
          <w:rFonts w:ascii="Arial" w:hAnsi="Arial" w:cs="Arial"/>
          <w:sz w:val="21"/>
          <w:szCs w:val="21"/>
        </w:rPr>
      </w:pPr>
      <w:r w:rsidRPr="00824184">
        <w:rPr>
          <w:rFonts w:ascii="Arial" w:hAnsi="Arial" w:cs="Arial"/>
          <w:sz w:val="21"/>
          <w:szCs w:val="21"/>
          <w:lang w:val="en-GB"/>
        </w:rPr>
        <w:t xml:space="preserve">If a complainant </w:t>
      </w:r>
      <w:r w:rsidR="005D74CA" w:rsidRPr="00824184">
        <w:rPr>
          <w:rFonts w:ascii="Arial" w:hAnsi="Arial" w:cs="Arial"/>
          <w:sz w:val="21"/>
          <w:szCs w:val="21"/>
          <w:lang w:val="en-GB"/>
        </w:rPr>
        <w:t xml:space="preserve">or witness </w:t>
      </w:r>
      <w:r w:rsidRPr="00824184">
        <w:rPr>
          <w:rFonts w:ascii="Arial" w:hAnsi="Arial" w:cs="Arial"/>
          <w:sz w:val="21"/>
          <w:szCs w:val="21"/>
          <w:lang w:val="en-GB"/>
        </w:rPr>
        <w:t xml:space="preserve">is </w:t>
      </w:r>
      <w:r w:rsidR="0080743E" w:rsidRPr="00824184">
        <w:rPr>
          <w:rFonts w:ascii="Arial" w:hAnsi="Arial" w:cs="Arial"/>
          <w:sz w:val="21"/>
          <w:szCs w:val="21"/>
          <w:lang w:val="en-GB"/>
        </w:rPr>
        <w:t xml:space="preserve">however </w:t>
      </w:r>
      <w:r w:rsidRPr="00824184">
        <w:rPr>
          <w:rFonts w:ascii="Arial" w:hAnsi="Arial" w:cs="Arial"/>
          <w:sz w:val="21"/>
          <w:szCs w:val="21"/>
          <w:lang w:val="en-GB"/>
        </w:rPr>
        <w:t xml:space="preserve">found to have made a </w:t>
      </w:r>
      <w:r w:rsidR="0080743E" w:rsidRPr="00824184">
        <w:rPr>
          <w:rFonts w:ascii="Arial" w:hAnsi="Arial" w:cs="Arial"/>
          <w:sz w:val="21"/>
          <w:szCs w:val="21"/>
          <w:lang w:val="en-GB"/>
        </w:rPr>
        <w:t>false claim (</w:t>
      </w:r>
      <w:r w:rsidR="00222A1C" w:rsidRPr="00824184">
        <w:rPr>
          <w:rFonts w:ascii="Arial" w:hAnsi="Arial" w:cs="Arial"/>
          <w:sz w:val="21"/>
          <w:szCs w:val="21"/>
          <w:lang w:val="en-GB"/>
        </w:rPr>
        <w:t xml:space="preserve">knowingly provided false </w:t>
      </w:r>
      <w:proofErr w:type="gramStart"/>
      <w:r w:rsidR="009A3388" w:rsidRPr="00824184">
        <w:rPr>
          <w:rFonts w:ascii="Arial" w:hAnsi="Arial" w:cs="Arial"/>
          <w:sz w:val="21"/>
          <w:szCs w:val="21"/>
          <w:lang w:val="en-GB"/>
        </w:rPr>
        <w:t>claim</w:t>
      </w:r>
      <w:r w:rsidR="00222A1C" w:rsidRPr="00824184">
        <w:rPr>
          <w:rFonts w:ascii="Arial" w:hAnsi="Arial" w:cs="Arial"/>
          <w:sz w:val="21"/>
          <w:szCs w:val="21"/>
          <w:lang w:val="en-GB"/>
        </w:rPr>
        <w:t>, or</w:t>
      </w:r>
      <w:proofErr w:type="gramEnd"/>
      <w:r w:rsidR="00222A1C" w:rsidRPr="00824184">
        <w:rPr>
          <w:rFonts w:ascii="Arial" w:hAnsi="Arial" w:cs="Arial"/>
          <w:sz w:val="21"/>
          <w:szCs w:val="21"/>
          <w:lang w:val="en-GB"/>
        </w:rPr>
        <w:t xml:space="preserve"> knowingly made </w:t>
      </w:r>
      <w:r w:rsidR="00AE6854" w:rsidRPr="00824184">
        <w:rPr>
          <w:rFonts w:ascii="Arial" w:hAnsi="Arial" w:cs="Arial"/>
          <w:sz w:val="21"/>
          <w:szCs w:val="21"/>
          <w:lang w:val="en-GB"/>
        </w:rPr>
        <w:t xml:space="preserve">false </w:t>
      </w:r>
      <w:r w:rsidR="00222A1C" w:rsidRPr="00824184">
        <w:rPr>
          <w:rFonts w:ascii="Arial" w:hAnsi="Arial" w:cs="Arial"/>
          <w:sz w:val="21"/>
          <w:szCs w:val="21"/>
          <w:lang w:val="en-GB"/>
        </w:rPr>
        <w:t>allegations</w:t>
      </w:r>
      <w:r w:rsidR="0080743E" w:rsidRPr="00824184">
        <w:rPr>
          <w:rFonts w:ascii="Arial" w:hAnsi="Arial" w:cs="Arial"/>
          <w:sz w:val="21"/>
          <w:szCs w:val="21"/>
          <w:lang w:val="en-GB"/>
        </w:rPr>
        <w:t>) they</w:t>
      </w:r>
      <w:r w:rsidR="00222A1C" w:rsidRPr="00824184">
        <w:rPr>
          <w:rFonts w:ascii="Arial" w:hAnsi="Arial" w:cs="Arial"/>
          <w:sz w:val="21"/>
          <w:szCs w:val="21"/>
          <w:lang w:val="en-GB"/>
        </w:rPr>
        <w:t xml:space="preserve"> may be subject to separate disciplinary action</w:t>
      </w:r>
      <w:r w:rsidR="009A3388" w:rsidRPr="00824184">
        <w:rPr>
          <w:rFonts w:ascii="Arial" w:hAnsi="Arial" w:cs="Arial"/>
          <w:sz w:val="21"/>
          <w:szCs w:val="21"/>
          <w:lang w:val="en-GB"/>
        </w:rPr>
        <w:t>, up to and including termination of employment</w:t>
      </w:r>
      <w:r w:rsidR="00222A1C" w:rsidRPr="00824184">
        <w:rPr>
          <w:rFonts w:ascii="Arial" w:hAnsi="Arial" w:cs="Arial"/>
          <w:sz w:val="21"/>
          <w:szCs w:val="21"/>
          <w:lang w:val="en-GB"/>
        </w:rPr>
        <w:t>.</w:t>
      </w:r>
    </w:p>
    <w:p w14:paraId="1CD677CC" w14:textId="77777777" w:rsidR="00657879" w:rsidRPr="00824184" w:rsidRDefault="00657879" w:rsidP="00657879">
      <w:pPr>
        <w:rPr>
          <w:rFonts w:ascii="Arial" w:hAnsi="Arial" w:cs="Arial"/>
          <w:sz w:val="21"/>
          <w:szCs w:val="21"/>
        </w:rPr>
      </w:pPr>
    </w:p>
    <w:p w14:paraId="16F3CA7D" w14:textId="63265EEE" w:rsidR="00F56936" w:rsidRPr="00D453CF" w:rsidRDefault="00F56936" w:rsidP="00AB34E7">
      <w:pPr>
        <w:pStyle w:val="Level1Legal"/>
        <w:rPr>
          <w:rFonts w:ascii="Arial" w:hAnsi="Arial" w:cs="Arial"/>
          <w:sz w:val="21"/>
          <w:szCs w:val="21"/>
        </w:rPr>
      </w:pPr>
      <w:bookmarkStart w:id="22" w:name="_Toc166749774"/>
      <w:r w:rsidRPr="00D453CF">
        <w:rPr>
          <w:rFonts w:ascii="Arial" w:hAnsi="Arial" w:cs="Arial"/>
          <w:sz w:val="21"/>
          <w:szCs w:val="21"/>
        </w:rPr>
        <w:t>Failure to comply</w:t>
      </w:r>
      <w:r w:rsidR="00793604" w:rsidRPr="00D453CF">
        <w:rPr>
          <w:rFonts w:ascii="Arial" w:hAnsi="Arial" w:cs="Arial"/>
          <w:sz w:val="21"/>
          <w:szCs w:val="21"/>
        </w:rPr>
        <w:t>:</w:t>
      </w:r>
      <w:bookmarkEnd w:id="22"/>
      <w:r w:rsidRPr="00D453CF">
        <w:rPr>
          <w:rFonts w:ascii="Arial" w:hAnsi="Arial" w:cs="Arial"/>
          <w:sz w:val="21"/>
          <w:szCs w:val="21"/>
        </w:rPr>
        <w:t xml:space="preserve"> </w:t>
      </w:r>
    </w:p>
    <w:p w14:paraId="5B29E95D" w14:textId="141BBF57" w:rsidR="00E35FB0" w:rsidRPr="00824184" w:rsidRDefault="00E35FB0" w:rsidP="00713F3C">
      <w:pPr>
        <w:rPr>
          <w:rFonts w:ascii="Arial" w:hAnsi="Arial" w:cs="Arial"/>
          <w:color w:val="5D7975"/>
          <w:sz w:val="21"/>
          <w:szCs w:val="21"/>
        </w:rPr>
      </w:pPr>
      <w:r w:rsidRPr="00824184">
        <w:rPr>
          <w:rFonts w:ascii="Arial" w:hAnsi="Arial" w:cs="Arial"/>
          <w:sz w:val="21"/>
          <w:szCs w:val="21"/>
        </w:rPr>
        <w:t>Sexual harassment</w:t>
      </w:r>
      <w:r w:rsidR="00DC2E79" w:rsidRPr="00824184">
        <w:rPr>
          <w:rFonts w:ascii="Arial" w:hAnsi="Arial" w:cs="Arial"/>
          <w:sz w:val="21"/>
          <w:szCs w:val="21"/>
        </w:rPr>
        <w:t>, sex-based harassment</w:t>
      </w:r>
      <w:r w:rsidR="00374057" w:rsidRPr="00824184">
        <w:rPr>
          <w:rFonts w:ascii="Arial" w:hAnsi="Arial" w:cs="Arial"/>
          <w:sz w:val="21"/>
          <w:szCs w:val="21"/>
        </w:rPr>
        <w:t>, behaviour which subjects another</w:t>
      </w:r>
      <w:r w:rsidR="00FA2BCD" w:rsidRPr="00824184">
        <w:rPr>
          <w:rFonts w:ascii="Arial" w:hAnsi="Arial" w:cs="Arial"/>
          <w:sz w:val="21"/>
          <w:szCs w:val="21"/>
        </w:rPr>
        <w:t xml:space="preserve"> person</w:t>
      </w:r>
      <w:r w:rsidR="00374057" w:rsidRPr="00824184">
        <w:rPr>
          <w:rFonts w:ascii="Arial" w:hAnsi="Arial" w:cs="Arial"/>
          <w:sz w:val="21"/>
          <w:szCs w:val="21"/>
        </w:rPr>
        <w:t xml:space="preserve"> to a hostile workplace environment </w:t>
      </w:r>
      <w:r w:rsidR="00DC2E79" w:rsidRPr="00824184">
        <w:rPr>
          <w:rFonts w:ascii="Arial" w:hAnsi="Arial" w:cs="Arial"/>
          <w:sz w:val="21"/>
          <w:szCs w:val="21"/>
        </w:rPr>
        <w:t>and victimisation</w:t>
      </w:r>
      <w:r w:rsidRPr="00824184">
        <w:rPr>
          <w:rFonts w:ascii="Arial" w:hAnsi="Arial" w:cs="Arial"/>
          <w:sz w:val="21"/>
          <w:szCs w:val="21"/>
        </w:rPr>
        <w:t xml:space="preserve"> at work </w:t>
      </w:r>
      <w:r w:rsidR="00DC2E79" w:rsidRPr="00824184">
        <w:rPr>
          <w:rFonts w:ascii="Arial" w:hAnsi="Arial" w:cs="Arial"/>
          <w:sz w:val="21"/>
          <w:szCs w:val="21"/>
        </w:rPr>
        <w:t>are all</w:t>
      </w:r>
      <w:r w:rsidRPr="00824184">
        <w:rPr>
          <w:rFonts w:ascii="Arial" w:hAnsi="Arial" w:cs="Arial"/>
          <w:sz w:val="21"/>
          <w:szCs w:val="21"/>
        </w:rPr>
        <w:t xml:space="preserve"> form</w:t>
      </w:r>
      <w:r w:rsidR="00DC2E79" w:rsidRPr="00824184">
        <w:rPr>
          <w:rFonts w:ascii="Arial" w:hAnsi="Arial" w:cs="Arial"/>
          <w:sz w:val="21"/>
          <w:szCs w:val="21"/>
        </w:rPr>
        <w:t>s</w:t>
      </w:r>
      <w:r w:rsidRPr="00824184">
        <w:rPr>
          <w:rFonts w:ascii="Arial" w:hAnsi="Arial" w:cs="Arial"/>
          <w:sz w:val="21"/>
          <w:szCs w:val="21"/>
        </w:rPr>
        <w:t xml:space="preserve"> of serious misconduct.</w:t>
      </w:r>
      <w:r w:rsidRPr="00824184">
        <w:rPr>
          <w:rFonts w:ascii="Arial" w:hAnsi="Arial" w:cs="Arial"/>
          <w:color w:val="5D7975"/>
          <w:sz w:val="21"/>
          <w:szCs w:val="21"/>
        </w:rPr>
        <w:t xml:space="preserve"> </w:t>
      </w:r>
    </w:p>
    <w:p w14:paraId="5BD3604B" w14:textId="07881D16" w:rsidR="00E35FB0" w:rsidRPr="00824184" w:rsidRDefault="00E35FB0" w:rsidP="00713F3C">
      <w:pPr>
        <w:rPr>
          <w:rFonts w:ascii="Arial" w:hAnsi="Arial" w:cs="Arial"/>
          <w:sz w:val="21"/>
          <w:szCs w:val="21"/>
        </w:rPr>
      </w:pPr>
    </w:p>
    <w:p w14:paraId="5A0AB9B8" w14:textId="42A0F420" w:rsidR="00657879" w:rsidRPr="00824184" w:rsidRDefault="00FA2BCD" w:rsidP="00657879">
      <w:pPr>
        <w:rPr>
          <w:rFonts w:ascii="Arial" w:hAnsi="Arial" w:cs="Arial"/>
          <w:sz w:val="21"/>
          <w:szCs w:val="21"/>
        </w:rPr>
      </w:pPr>
      <w:r w:rsidRPr="00824184">
        <w:rPr>
          <w:rFonts w:ascii="Arial" w:hAnsi="Arial" w:cs="Arial"/>
          <w:sz w:val="21"/>
          <w:szCs w:val="21"/>
        </w:rPr>
        <w:t>Failing</w:t>
      </w:r>
      <w:r w:rsidR="00713F3C" w:rsidRPr="00824184">
        <w:rPr>
          <w:rFonts w:ascii="Arial" w:hAnsi="Arial" w:cs="Arial"/>
          <w:sz w:val="21"/>
          <w:szCs w:val="21"/>
        </w:rPr>
        <w:t xml:space="preserve"> to comply with this policy</w:t>
      </w:r>
      <w:r w:rsidR="00657879" w:rsidRPr="00824184">
        <w:rPr>
          <w:rFonts w:ascii="Arial" w:hAnsi="Arial" w:cs="Arial"/>
          <w:sz w:val="21"/>
          <w:szCs w:val="21"/>
        </w:rPr>
        <w:t xml:space="preserve"> at any time</w:t>
      </w:r>
      <w:r w:rsidR="00713F3C" w:rsidRPr="00824184">
        <w:rPr>
          <w:rFonts w:ascii="Arial" w:hAnsi="Arial" w:cs="Arial"/>
          <w:sz w:val="21"/>
          <w:szCs w:val="21"/>
        </w:rPr>
        <w:t xml:space="preserve"> may</w:t>
      </w:r>
      <w:r w:rsidRPr="00824184">
        <w:rPr>
          <w:rFonts w:ascii="Arial" w:hAnsi="Arial" w:cs="Arial"/>
          <w:sz w:val="21"/>
          <w:szCs w:val="21"/>
        </w:rPr>
        <w:t xml:space="preserve"> lead</w:t>
      </w:r>
      <w:r w:rsidR="00713F3C" w:rsidRPr="00824184">
        <w:rPr>
          <w:rFonts w:ascii="Arial" w:hAnsi="Arial" w:cs="Arial"/>
          <w:sz w:val="21"/>
          <w:szCs w:val="21"/>
        </w:rPr>
        <w:t xml:space="preserve"> to disciplinary action, up to and including termination of employment</w:t>
      </w:r>
      <w:r w:rsidR="00AB34E7" w:rsidRPr="00824184">
        <w:rPr>
          <w:rFonts w:ascii="Arial" w:hAnsi="Arial" w:cs="Arial"/>
          <w:sz w:val="21"/>
          <w:szCs w:val="21"/>
        </w:rPr>
        <w:t xml:space="preserve">. </w:t>
      </w:r>
    </w:p>
    <w:p w14:paraId="0A23FBAA" w14:textId="77777777" w:rsidR="00A128CE" w:rsidRDefault="00A128CE" w:rsidP="00713F3C">
      <w:pPr>
        <w:rPr>
          <w:rFonts w:ascii="Arial" w:hAnsi="Arial" w:cs="Arial"/>
          <w:sz w:val="21"/>
          <w:szCs w:val="21"/>
        </w:rPr>
      </w:pPr>
    </w:p>
    <w:p w14:paraId="26D6E531" w14:textId="7A959EC0" w:rsidR="00657879" w:rsidRPr="00824184" w:rsidRDefault="00657879" w:rsidP="00713F3C">
      <w:pPr>
        <w:rPr>
          <w:rFonts w:ascii="Arial" w:hAnsi="Arial" w:cs="Arial"/>
          <w:sz w:val="21"/>
          <w:szCs w:val="21"/>
        </w:rPr>
      </w:pPr>
      <w:r w:rsidRPr="00824184">
        <w:rPr>
          <w:rFonts w:ascii="Arial" w:hAnsi="Arial" w:cs="Arial"/>
          <w:sz w:val="21"/>
          <w:szCs w:val="21"/>
        </w:rPr>
        <w:t xml:space="preserve">Agents and contractors (including temporary contractors) who are found to have breached this Policy may have their contracts with </w:t>
      </w:r>
      <w:r w:rsidR="00D453CF">
        <w:rPr>
          <w:rFonts w:ascii="Arial" w:hAnsi="Arial" w:cs="Arial"/>
          <w:sz w:val="21"/>
          <w:szCs w:val="21"/>
        </w:rPr>
        <w:t>BLU by Adcorp</w:t>
      </w:r>
      <w:r w:rsidRPr="00824184">
        <w:rPr>
          <w:rFonts w:ascii="Arial" w:hAnsi="Arial" w:cs="Arial"/>
          <w:sz w:val="21"/>
          <w:szCs w:val="21"/>
        </w:rPr>
        <w:t xml:space="preserve"> terminated or not renewed.</w:t>
      </w:r>
    </w:p>
    <w:p w14:paraId="7CAC2E9F" w14:textId="5676F684" w:rsidR="00AB34E7" w:rsidRPr="00824184" w:rsidRDefault="00AB34E7" w:rsidP="00713F3C">
      <w:pPr>
        <w:rPr>
          <w:rFonts w:ascii="Arial" w:hAnsi="Arial" w:cs="Arial"/>
          <w:sz w:val="21"/>
          <w:szCs w:val="21"/>
        </w:rPr>
      </w:pPr>
    </w:p>
    <w:p w14:paraId="72A95EB1" w14:textId="59C55AFD" w:rsidR="00713F3C" w:rsidRPr="00824184" w:rsidRDefault="00713F3C" w:rsidP="00713F3C">
      <w:pPr>
        <w:rPr>
          <w:rFonts w:ascii="Arial" w:hAnsi="Arial" w:cs="Arial"/>
          <w:sz w:val="21"/>
          <w:szCs w:val="21"/>
        </w:rPr>
      </w:pPr>
      <w:r w:rsidRPr="00824184">
        <w:rPr>
          <w:rFonts w:ascii="Arial" w:hAnsi="Arial" w:cs="Arial"/>
          <w:sz w:val="21"/>
          <w:szCs w:val="21"/>
        </w:rPr>
        <w:t xml:space="preserve">Non-compliance with this policy may also breach applicable anti-discrimination, equal employment opportunity or health and safety laws and may result in legal proceedings being commenced against the </w:t>
      </w:r>
      <w:r w:rsidR="00FA2BCD" w:rsidRPr="00824184">
        <w:rPr>
          <w:rFonts w:ascii="Arial" w:hAnsi="Arial" w:cs="Arial"/>
          <w:sz w:val="21"/>
          <w:szCs w:val="21"/>
        </w:rPr>
        <w:t>i</w:t>
      </w:r>
      <w:r w:rsidRPr="00824184">
        <w:rPr>
          <w:rFonts w:ascii="Arial" w:hAnsi="Arial" w:cs="Arial"/>
          <w:sz w:val="21"/>
          <w:szCs w:val="21"/>
        </w:rPr>
        <w:t xml:space="preserve">ndividual. In the event of legal proceedings, </w:t>
      </w:r>
      <w:r w:rsidR="00FA2BCD" w:rsidRPr="00824184">
        <w:rPr>
          <w:rFonts w:ascii="Arial" w:hAnsi="Arial" w:cs="Arial"/>
          <w:sz w:val="21"/>
          <w:szCs w:val="21"/>
        </w:rPr>
        <w:t>i</w:t>
      </w:r>
      <w:r w:rsidRPr="00824184">
        <w:rPr>
          <w:rFonts w:ascii="Arial" w:hAnsi="Arial" w:cs="Arial"/>
          <w:sz w:val="21"/>
          <w:szCs w:val="21"/>
        </w:rPr>
        <w:t>ndividuals may be exposed to legal costs, penalties, orders to pay compensation and even imprisonment is some circumstances.</w:t>
      </w:r>
    </w:p>
    <w:p w14:paraId="2BDECF4C" w14:textId="03408F61" w:rsidR="00657879" w:rsidRPr="00824184" w:rsidRDefault="00657879" w:rsidP="00657879">
      <w:pPr>
        <w:rPr>
          <w:rFonts w:ascii="Arial" w:hAnsi="Arial" w:cs="Arial"/>
          <w:sz w:val="21"/>
          <w:szCs w:val="21"/>
        </w:rPr>
      </w:pPr>
    </w:p>
    <w:p w14:paraId="29F5CDA8" w14:textId="5F428FE6" w:rsidR="00F56936" w:rsidRPr="00824184" w:rsidRDefault="00DC2E79">
      <w:pPr>
        <w:rPr>
          <w:rFonts w:ascii="Arial" w:hAnsi="Arial" w:cs="Arial"/>
          <w:sz w:val="21"/>
          <w:szCs w:val="21"/>
        </w:rPr>
      </w:pPr>
      <w:r w:rsidRPr="00824184">
        <w:rPr>
          <w:rFonts w:ascii="Arial" w:hAnsi="Arial" w:cs="Arial"/>
          <w:sz w:val="21"/>
          <w:szCs w:val="21"/>
        </w:rPr>
        <w:t>Work</w:t>
      </w:r>
      <w:r w:rsidR="00FE5BEB" w:rsidRPr="00824184">
        <w:rPr>
          <w:rFonts w:ascii="Arial" w:hAnsi="Arial" w:cs="Arial"/>
          <w:sz w:val="21"/>
          <w:szCs w:val="21"/>
        </w:rPr>
        <w:t>ers</w:t>
      </w:r>
      <w:r w:rsidR="00657879" w:rsidRPr="00824184">
        <w:rPr>
          <w:rFonts w:ascii="Arial" w:hAnsi="Arial" w:cs="Arial"/>
          <w:sz w:val="21"/>
          <w:szCs w:val="21"/>
        </w:rPr>
        <w:t>, who cause, instruct, induce, aid, abet, or encourage or permit other persons to engage in unlawful conduct, can also be legally liable.</w:t>
      </w:r>
      <w:r w:rsidR="00D453CF">
        <w:rPr>
          <w:rFonts w:ascii="Arial" w:hAnsi="Arial" w:cs="Arial"/>
          <w:sz w:val="21"/>
          <w:szCs w:val="21"/>
        </w:rPr>
        <w:br/>
      </w:r>
      <w:r w:rsidR="00D453CF">
        <w:rPr>
          <w:rFonts w:ascii="Arial" w:hAnsi="Arial" w:cs="Arial"/>
          <w:sz w:val="21"/>
          <w:szCs w:val="21"/>
        </w:rPr>
        <w:br/>
      </w:r>
      <w:r w:rsidR="00371392">
        <w:rPr>
          <w:rFonts w:ascii="Arial" w:hAnsi="Arial" w:cs="Arial"/>
          <w:sz w:val="21"/>
          <w:szCs w:val="21"/>
        </w:rPr>
        <w:br/>
      </w:r>
    </w:p>
    <w:p w14:paraId="018015C9" w14:textId="5214B3BD" w:rsidR="006C15FF" w:rsidRPr="00D453CF" w:rsidRDefault="006C15FF" w:rsidP="009A3388">
      <w:pPr>
        <w:pStyle w:val="Level1Legal"/>
        <w:rPr>
          <w:rFonts w:ascii="Arial" w:hAnsi="Arial" w:cs="Arial"/>
          <w:sz w:val="21"/>
          <w:szCs w:val="21"/>
        </w:rPr>
      </w:pPr>
      <w:bookmarkStart w:id="23" w:name="_Toc166749775"/>
      <w:r w:rsidRPr="00D453CF">
        <w:rPr>
          <w:rFonts w:ascii="Arial" w:hAnsi="Arial" w:cs="Arial"/>
          <w:sz w:val="21"/>
          <w:szCs w:val="21"/>
        </w:rPr>
        <w:t>Variations</w:t>
      </w:r>
      <w:r w:rsidR="00793604" w:rsidRPr="00D453CF">
        <w:rPr>
          <w:rFonts w:ascii="Arial" w:hAnsi="Arial" w:cs="Arial"/>
          <w:sz w:val="21"/>
          <w:szCs w:val="21"/>
        </w:rPr>
        <w:t>:</w:t>
      </w:r>
      <w:bookmarkEnd w:id="23"/>
    </w:p>
    <w:p w14:paraId="1ADB6B4C" w14:textId="412E7EAB" w:rsidR="006C15FF" w:rsidRDefault="00D453CF" w:rsidP="00FE5BEB">
      <w:pPr>
        <w:pStyle w:val="FO1Legal"/>
        <w:ind w:left="0"/>
        <w:rPr>
          <w:rFonts w:ascii="Arial" w:hAnsi="Arial" w:cs="Arial"/>
          <w:sz w:val="21"/>
          <w:szCs w:val="21"/>
        </w:rPr>
      </w:pPr>
      <w:r>
        <w:rPr>
          <w:rFonts w:ascii="Arial" w:hAnsi="Arial" w:cs="Arial"/>
          <w:sz w:val="21"/>
          <w:szCs w:val="21"/>
        </w:rPr>
        <w:t>BLU by Adcorp</w:t>
      </w:r>
      <w:r w:rsidR="006C15FF" w:rsidRPr="00824184">
        <w:rPr>
          <w:rFonts w:ascii="Arial" w:hAnsi="Arial" w:cs="Arial"/>
          <w:sz w:val="21"/>
          <w:szCs w:val="21"/>
        </w:rPr>
        <w:t xml:space="preserve"> reserves the right to vary, replace or terminate this Policy at any time. </w:t>
      </w:r>
    </w:p>
    <w:p w14:paraId="739A7185" w14:textId="77777777" w:rsidR="00640EF8" w:rsidRPr="00824184" w:rsidRDefault="00640EF8" w:rsidP="00FE5BEB">
      <w:pPr>
        <w:pStyle w:val="FO1Legal"/>
        <w:ind w:left="0"/>
        <w:rPr>
          <w:rFonts w:ascii="Arial" w:hAnsi="Arial" w:cs="Arial"/>
        </w:rPr>
      </w:pPr>
    </w:p>
    <w:p w14:paraId="404B9478" w14:textId="7F404D59" w:rsidR="009A3388" w:rsidRPr="00D453CF" w:rsidRDefault="003806F9" w:rsidP="009A3388">
      <w:pPr>
        <w:pStyle w:val="Level1Legal"/>
        <w:rPr>
          <w:rFonts w:ascii="Arial" w:hAnsi="Arial" w:cs="Arial"/>
          <w:sz w:val="21"/>
          <w:szCs w:val="21"/>
        </w:rPr>
      </w:pPr>
      <w:bookmarkStart w:id="24" w:name="_Toc166749776"/>
      <w:r w:rsidRPr="00D453CF">
        <w:rPr>
          <w:rFonts w:ascii="Arial" w:hAnsi="Arial" w:cs="Arial"/>
          <w:sz w:val="21"/>
          <w:szCs w:val="21"/>
        </w:rPr>
        <w:t>Related policies</w:t>
      </w:r>
      <w:r w:rsidR="00793604" w:rsidRPr="00D453CF">
        <w:rPr>
          <w:rFonts w:ascii="Arial" w:hAnsi="Arial" w:cs="Arial"/>
          <w:sz w:val="21"/>
          <w:szCs w:val="21"/>
        </w:rPr>
        <w:t>:</w:t>
      </w:r>
      <w:bookmarkEnd w:id="24"/>
      <w:r w:rsidRPr="00D453CF">
        <w:rPr>
          <w:rFonts w:ascii="Arial" w:hAnsi="Arial" w:cs="Arial"/>
          <w:sz w:val="21"/>
          <w:szCs w:val="21"/>
        </w:rPr>
        <w:t xml:space="preserve"> </w:t>
      </w:r>
    </w:p>
    <w:p w14:paraId="63D26E65" w14:textId="684AD725" w:rsidR="00640EF8" w:rsidRDefault="00640EF8" w:rsidP="009A3388">
      <w:pPr>
        <w:rPr>
          <w:rFonts w:ascii="Arial" w:hAnsi="Arial" w:cs="Arial"/>
          <w:sz w:val="21"/>
          <w:szCs w:val="21"/>
        </w:rPr>
      </w:pPr>
      <w:r w:rsidRPr="00640EF8">
        <w:rPr>
          <w:rFonts w:ascii="Arial" w:hAnsi="Arial" w:cs="Arial"/>
          <w:sz w:val="21"/>
          <w:szCs w:val="21"/>
        </w:rPr>
        <w:t>PO-004 Anti-Discrimination Policy Statement</w:t>
      </w:r>
    </w:p>
    <w:p w14:paraId="0EB32438" w14:textId="07BC749D" w:rsidR="009A3388" w:rsidRDefault="00640EF8" w:rsidP="009A3388">
      <w:pPr>
        <w:rPr>
          <w:rFonts w:ascii="Arial" w:hAnsi="Arial" w:cs="Arial"/>
          <w:sz w:val="21"/>
          <w:szCs w:val="21"/>
        </w:rPr>
      </w:pPr>
      <w:r w:rsidRPr="00640EF8">
        <w:rPr>
          <w:rFonts w:ascii="Arial" w:hAnsi="Arial" w:cs="Arial"/>
          <w:sz w:val="21"/>
          <w:szCs w:val="21"/>
        </w:rPr>
        <w:t>PO-005 Workplace Bullying Policy Statement</w:t>
      </w:r>
    </w:p>
    <w:p w14:paraId="0B4AB55B" w14:textId="74DDD5B2" w:rsidR="00640EF8" w:rsidRDefault="00640EF8" w:rsidP="009A3388">
      <w:pPr>
        <w:rPr>
          <w:rFonts w:ascii="Arial" w:hAnsi="Arial" w:cs="Arial"/>
          <w:sz w:val="21"/>
          <w:szCs w:val="21"/>
        </w:rPr>
      </w:pPr>
      <w:r w:rsidRPr="00640EF8">
        <w:rPr>
          <w:rFonts w:ascii="Arial" w:hAnsi="Arial" w:cs="Arial"/>
          <w:sz w:val="21"/>
          <w:szCs w:val="21"/>
        </w:rPr>
        <w:t>PO-008 Code of Conduct Policy Statement</w:t>
      </w:r>
    </w:p>
    <w:p w14:paraId="12886B8C" w14:textId="1C8A9389" w:rsidR="00640EF8" w:rsidRDefault="00640EF8" w:rsidP="009A3388">
      <w:pPr>
        <w:rPr>
          <w:rFonts w:ascii="Arial" w:hAnsi="Arial" w:cs="Arial"/>
          <w:sz w:val="21"/>
          <w:szCs w:val="21"/>
        </w:rPr>
      </w:pPr>
      <w:r w:rsidRPr="00640EF8">
        <w:rPr>
          <w:rFonts w:ascii="Arial" w:hAnsi="Arial" w:cs="Arial"/>
          <w:sz w:val="21"/>
          <w:szCs w:val="21"/>
        </w:rPr>
        <w:t>PO-010 Privacy Policy Statement</w:t>
      </w:r>
    </w:p>
    <w:p w14:paraId="7D993896" w14:textId="659E27CF" w:rsidR="003806F9" w:rsidRDefault="00640EF8" w:rsidP="00640EF8">
      <w:pPr>
        <w:rPr>
          <w:rFonts w:ascii="Arial" w:hAnsi="Arial" w:cs="Arial"/>
          <w:sz w:val="21"/>
          <w:szCs w:val="21"/>
        </w:rPr>
      </w:pPr>
      <w:r w:rsidRPr="00640EF8">
        <w:rPr>
          <w:rFonts w:ascii="Arial" w:hAnsi="Arial" w:cs="Arial"/>
          <w:sz w:val="21"/>
          <w:szCs w:val="21"/>
        </w:rPr>
        <w:t>PO-022 Equal Opportunity Policy Statement</w:t>
      </w:r>
    </w:p>
    <w:p w14:paraId="03394D1D" w14:textId="77777777" w:rsidR="00640EF8" w:rsidRPr="00D453CF" w:rsidRDefault="00640EF8" w:rsidP="00640EF8">
      <w:pPr>
        <w:rPr>
          <w:rFonts w:ascii="Arial" w:hAnsi="Arial" w:cs="Arial"/>
          <w:sz w:val="21"/>
          <w:szCs w:val="21"/>
        </w:rPr>
      </w:pPr>
    </w:p>
    <w:p w14:paraId="74133B8E" w14:textId="60E43A8E" w:rsidR="00F9648A" w:rsidRPr="00D453CF" w:rsidRDefault="00F9648A" w:rsidP="00F9648A">
      <w:pPr>
        <w:pStyle w:val="Level1Legal"/>
        <w:rPr>
          <w:rFonts w:ascii="Arial" w:hAnsi="Arial" w:cs="Arial"/>
          <w:sz w:val="21"/>
          <w:szCs w:val="21"/>
        </w:rPr>
      </w:pPr>
      <w:bookmarkStart w:id="25" w:name="_Toc166749777"/>
      <w:r w:rsidRPr="00D453CF">
        <w:rPr>
          <w:rFonts w:ascii="Arial" w:hAnsi="Arial" w:cs="Arial"/>
          <w:sz w:val="21"/>
          <w:szCs w:val="21"/>
        </w:rPr>
        <w:t>Additional information, support and advice</w:t>
      </w:r>
      <w:r w:rsidR="00793604" w:rsidRPr="00D453CF">
        <w:rPr>
          <w:rFonts w:ascii="Arial" w:hAnsi="Arial" w:cs="Arial"/>
          <w:sz w:val="21"/>
          <w:szCs w:val="21"/>
        </w:rPr>
        <w:t>:</w:t>
      </w:r>
      <w:bookmarkEnd w:id="25"/>
      <w:r w:rsidRPr="00D453CF">
        <w:rPr>
          <w:rFonts w:ascii="Arial" w:hAnsi="Arial" w:cs="Arial"/>
          <w:sz w:val="21"/>
          <w:szCs w:val="21"/>
        </w:rPr>
        <w:t xml:space="preserve"> </w:t>
      </w:r>
    </w:p>
    <w:p w14:paraId="2FB03141" w14:textId="4864B549" w:rsidR="006B1AB0" w:rsidRPr="00A128CE" w:rsidRDefault="00D33924" w:rsidP="00A128CE">
      <w:pPr>
        <w:jc w:val="both"/>
        <w:rPr>
          <w:rFonts w:ascii="Arial" w:hAnsi="Arial" w:cs="Arial"/>
          <w:b/>
          <w:sz w:val="21"/>
          <w:szCs w:val="21"/>
        </w:rPr>
      </w:pPr>
      <w:r>
        <w:rPr>
          <w:rFonts w:ascii="Arial" w:hAnsi="Arial" w:cs="Arial"/>
          <w:sz w:val="21"/>
          <w:szCs w:val="21"/>
        </w:rPr>
        <w:t xml:space="preserve"> T</w:t>
      </w:r>
      <w:r w:rsidR="006B1AB0">
        <w:rPr>
          <w:rFonts w:ascii="Arial" w:hAnsi="Arial" w:cs="Arial"/>
          <w:sz w:val="21"/>
          <w:szCs w:val="21"/>
        </w:rPr>
        <w:t xml:space="preserve">he following </w:t>
      </w:r>
      <w:r>
        <w:rPr>
          <w:rFonts w:ascii="Arial" w:hAnsi="Arial" w:cs="Arial"/>
          <w:sz w:val="21"/>
          <w:szCs w:val="21"/>
        </w:rPr>
        <w:t xml:space="preserve">advice and </w:t>
      </w:r>
      <w:r w:rsidR="006B1AB0">
        <w:rPr>
          <w:rFonts w:ascii="Arial" w:hAnsi="Arial" w:cs="Arial"/>
          <w:sz w:val="21"/>
          <w:szCs w:val="21"/>
        </w:rPr>
        <w:t>support options are availabl</w:t>
      </w:r>
      <w:r>
        <w:rPr>
          <w:rFonts w:ascii="Arial" w:hAnsi="Arial" w:cs="Arial"/>
          <w:sz w:val="21"/>
          <w:szCs w:val="21"/>
        </w:rPr>
        <w:t xml:space="preserve">e </w:t>
      </w:r>
      <w:bookmarkStart w:id="26" w:name="_Toc256171851"/>
      <w:bookmarkStart w:id="27" w:name="_Toc257189542"/>
      <w:bookmarkStart w:id="28" w:name="_Toc257192648"/>
      <w:bookmarkStart w:id="29" w:name="_Toc257810656"/>
      <w:bookmarkStart w:id="30" w:name="_Toc257810902"/>
      <w:bookmarkStart w:id="31" w:name="_Toc257810989"/>
      <w:bookmarkStart w:id="32" w:name="_Toc257814334"/>
      <w:bookmarkStart w:id="33" w:name="_Toc257189544"/>
      <w:bookmarkStart w:id="34" w:name="_Toc257192650"/>
      <w:bookmarkStart w:id="35" w:name="_Toc257810658"/>
      <w:bookmarkStart w:id="36" w:name="_Toc257810904"/>
      <w:bookmarkStart w:id="37" w:name="_Toc257810991"/>
      <w:bookmarkStart w:id="38" w:name="_Toc257814336"/>
      <w:bookmarkStart w:id="39" w:name="_Toc257189548"/>
      <w:bookmarkStart w:id="40" w:name="_Toc257192654"/>
      <w:bookmarkStart w:id="41" w:name="_Toc257810662"/>
      <w:bookmarkStart w:id="42" w:name="_Toc257810908"/>
      <w:bookmarkStart w:id="43" w:name="_Toc257810995"/>
      <w:bookmarkStart w:id="44" w:name="_Toc257814340"/>
      <w:bookmarkStart w:id="45" w:name="_Toc257189549"/>
      <w:bookmarkStart w:id="46" w:name="_Toc257192655"/>
      <w:bookmarkStart w:id="47" w:name="_Toc257810663"/>
      <w:bookmarkStart w:id="48" w:name="_Toc257810909"/>
      <w:bookmarkStart w:id="49" w:name="_Toc257810996"/>
      <w:bookmarkStart w:id="50" w:name="_Toc257814341"/>
      <w:bookmarkStart w:id="51" w:name="_Toc257189550"/>
      <w:bookmarkStart w:id="52" w:name="_Toc257192656"/>
      <w:bookmarkStart w:id="53" w:name="_Toc257810664"/>
      <w:bookmarkStart w:id="54" w:name="_Toc257810910"/>
      <w:bookmarkStart w:id="55" w:name="_Toc257810997"/>
      <w:bookmarkStart w:id="56" w:name="_Toc257814342"/>
      <w:bookmarkStart w:id="57" w:name="_Toc257810668"/>
      <w:bookmarkStart w:id="58" w:name="_Toc401575989"/>
      <w:bookmarkStart w:id="59" w:name="_Toc45055777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00D453CF">
        <w:rPr>
          <w:rFonts w:ascii="Arial" w:hAnsi="Arial" w:cs="Arial"/>
          <w:b/>
          <w:sz w:val="21"/>
          <w:szCs w:val="21"/>
        </w:rPr>
        <w:t>BLU by Adcorp</w:t>
      </w:r>
      <w:r>
        <w:rPr>
          <w:rFonts w:ascii="Arial" w:hAnsi="Arial" w:cs="Arial"/>
          <w:b/>
          <w:sz w:val="21"/>
          <w:szCs w:val="21"/>
        </w:rPr>
        <w:t xml:space="preserve"> </w:t>
      </w:r>
      <w:r w:rsidR="000C26EA">
        <w:rPr>
          <w:rFonts w:ascii="Arial" w:hAnsi="Arial" w:cs="Arial"/>
          <w:b/>
          <w:sz w:val="21"/>
          <w:szCs w:val="21"/>
        </w:rPr>
        <w:t xml:space="preserve">- </w:t>
      </w:r>
      <w:r w:rsidR="006B1AB0" w:rsidRPr="00A128CE">
        <w:rPr>
          <w:rFonts w:ascii="Arial" w:hAnsi="Arial" w:cs="Arial"/>
          <w:b/>
          <w:sz w:val="21"/>
          <w:szCs w:val="21"/>
        </w:rPr>
        <w:t>Employee Assistance Program</w:t>
      </w:r>
      <w:r w:rsidR="000C26EA">
        <w:rPr>
          <w:rFonts w:ascii="Arial" w:hAnsi="Arial" w:cs="Arial"/>
          <w:b/>
          <w:sz w:val="21"/>
          <w:szCs w:val="21"/>
        </w:rPr>
        <w:t xml:space="preserve"> (EAP)</w:t>
      </w:r>
    </w:p>
    <w:p w14:paraId="1E3FF941" w14:textId="77777777" w:rsidR="006B1AB0" w:rsidRDefault="006B1AB0" w:rsidP="00A128CE">
      <w:pPr>
        <w:jc w:val="both"/>
        <w:rPr>
          <w:rFonts w:ascii="Arial" w:hAnsi="Arial" w:cs="Arial"/>
          <w:bCs/>
          <w:sz w:val="21"/>
          <w:szCs w:val="21"/>
        </w:rPr>
      </w:pPr>
    </w:p>
    <w:p w14:paraId="072E635C" w14:textId="1DF17C3C" w:rsidR="00CB5601" w:rsidRPr="00A128CE" w:rsidRDefault="00CB5601" w:rsidP="00A128CE">
      <w:pPr>
        <w:jc w:val="both"/>
        <w:rPr>
          <w:rFonts w:ascii="Arial" w:hAnsi="Arial" w:cs="Arial"/>
          <w:bCs/>
          <w:sz w:val="21"/>
          <w:szCs w:val="21"/>
        </w:rPr>
      </w:pPr>
      <w:r w:rsidRPr="00A128CE">
        <w:rPr>
          <w:rFonts w:ascii="Arial" w:hAnsi="Arial" w:cs="Arial"/>
          <w:bCs/>
          <w:sz w:val="21"/>
          <w:szCs w:val="21"/>
        </w:rPr>
        <w:t xml:space="preserve">Acacia Connection (EAP) offers a short-term, confidential </w:t>
      </w:r>
      <w:r w:rsidR="00CC7029">
        <w:rPr>
          <w:rFonts w:ascii="Arial" w:hAnsi="Arial" w:cs="Arial"/>
          <w:bCs/>
          <w:sz w:val="21"/>
          <w:szCs w:val="21"/>
        </w:rPr>
        <w:t>counselling</w:t>
      </w:r>
      <w:r w:rsidRPr="00A128CE">
        <w:rPr>
          <w:rFonts w:ascii="Arial" w:hAnsi="Arial" w:cs="Arial"/>
          <w:bCs/>
          <w:sz w:val="21"/>
          <w:szCs w:val="21"/>
        </w:rPr>
        <w:t xml:space="preserve"> service designed to provide a problem-solving, solution-oriented approach to support employees with personal or work-related issues.</w:t>
      </w:r>
    </w:p>
    <w:p w14:paraId="2314E095" w14:textId="77777777" w:rsidR="00CB5601" w:rsidRPr="00A128CE" w:rsidRDefault="00CB5601" w:rsidP="00A128CE">
      <w:pPr>
        <w:jc w:val="both"/>
        <w:rPr>
          <w:rFonts w:ascii="Arial" w:hAnsi="Arial" w:cs="Arial"/>
          <w:bCs/>
          <w:sz w:val="21"/>
          <w:szCs w:val="21"/>
        </w:rPr>
      </w:pPr>
    </w:p>
    <w:p w14:paraId="3E3EA87C" w14:textId="3E50B201" w:rsidR="00CB5601" w:rsidRPr="00A128CE" w:rsidRDefault="00CB5601" w:rsidP="00A128CE">
      <w:pPr>
        <w:jc w:val="both"/>
        <w:rPr>
          <w:rFonts w:ascii="Arial" w:hAnsi="Arial" w:cs="Arial"/>
          <w:bCs/>
          <w:sz w:val="21"/>
          <w:szCs w:val="21"/>
        </w:rPr>
      </w:pPr>
      <w:r w:rsidRPr="00A128CE">
        <w:rPr>
          <w:rFonts w:ascii="Arial" w:hAnsi="Arial" w:cs="Arial"/>
          <w:bCs/>
          <w:sz w:val="21"/>
          <w:szCs w:val="21"/>
        </w:rPr>
        <w:t>The EAP is staffed by independent</w:t>
      </w:r>
      <w:r w:rsidR="00CC7029">
        <w:rPr>
          <w:rFonts w:ascii="Arial" w:hAnsi="Arial" w:cs="Arial"/>
          <w:bCs/>
          <w:sz w:val="21"/>
          <w:szCs w:val="21"/>
        </w:rPr>
        <w:t>,</w:t>
      </w:r>
      <w:r w:rsidRPr="00A128CE">
        <w:rPr>
          <w:rFonts w:ascii="Arial" w:hAnsi="Arial" w:cs="Arial"/>
          <w:bCs/>
          <w:sz w:val="21"/>
          <w:szCs w:val="21"/>
        </w:rPr>
        <w:t xml:space="preserve"> qualified practitioners. All employees have access to the EAP, which provides a limited number of </w:t>
      </w:r>
      <w:r w:rsidR="00CC7029">
        <w:rPr>
          <w:rFonts w:ascii="Arial" w:hAnsi="Arial" w:cs="Arial"/>
          <w:bCs/>
          <w:sz w:val="21"/>
          <w:szCs w:val="21"/>
        </w:rPr>
        <w:t>counselling</w:t>
      </w:r>
      <w:r w:rsidRPr="00A128CE">
        <w:rPr>
          <w:rFonts w:ascii="Arial" w:hAnsi="Arial" w:cs="Arial"/>
          <w:bCs/>
          <w:sz w:val="21"/>
          <w:szCs w:val="21"/>
        </w:rPr>
        <w:t xml:space="preserve"> sessions at no cost to the </w:t>
      </w:r>
      <w:r w:rsidR="002B72D0" w:rsidRPr="00A128CE">
        <w:rPr>
          <w:rFonts w:ascii="Arial" w:hAnsi="Arial" w:cs="Arial"/>
          <w:bCs/>
          <w:sz w:val="21"/>
          <w:szCs w:val="21"/>
        </w:rPr>
        <w:t>employee</w:t>
      </w:r>
      <w:r w:rsidR="00CC7029">
        <w:rPr>
          <w:rFonts w:ascii="Arial" w:hAnsi="Arial" w:cs="Arial"/>
          <w:bCs/>
          <w:sz w:val="21"/>
          <w:szCs w:val="21"/>
        </w:rPr>
        <w:t xml:space="preserve">. These sessions can be </w:t>
      </w:r>
      <w:r w:rsidRPr="00A128CE">
        <w:rPr>
          <w:rFonts w:ascii="Arial" w:hAnsi="Arial" w:cs="Arial"/>
          <w:bCs/>
          <w:sz w:val="21"/>
          <w:szCs w:val="21"/>
        </w:rPr>
        <w:t>over the phone or face-to-face. Managers and supervisors can access Manager Assist through the EAP to help with workplace issues.</w:t>
      </w:r>
    </w:p>
    <w:p w14:paraId="1910B52D" w14:textId="77777777" w:rsidR="00CB5601" w:rsidRPr="00A128CE" w:rsidRDefault="00CB5601" w:rsidP="00A128CE">
      <w:pPr>
        <w:jc w:val="both"/>
        <w:rPr>
          <w:rFonts w:ascii="Arial" w:hAnsi="Arial" w:cs="Arial"/>
          <w:bCs/>
          <w:sz w:val="21"/>
          <w:szCs w:val="21"/>
        </w:rPr>
      </w:pPr>
    </w:p>
    <w:p w14:paraId="10B07CE0" w14:textId="064C4D82" w:rsidR="00C26D4D" w:rsidRPr="00A128CE" w:rsidRDefault="00CB5601" w:rsidP="00A128CE">
      <w:pPr>
        <w:jc w:val="both"/>
        <w:rPr>
          <w:rFonts w:ascii="Arial" w:hAnsi="Arial" w:cs="Arial"/>
          <w:bCs/>
          <w:sz w:val="21"/>
          <w:szCs w:val="21"/>
        </w:rPr>
      </w:pPr>
      <w:r w:rsidRPr="00A128CE">
        <w:rPr>
          <w:rFonts w:ascii="Arial" w:hAnsi="Arial" w:cs="Arial"/>
          <w:bCs/>
          <w:sz w:val="21"/>
          <w:szCs w:val="21"/>
        </w:rPr>
        <w:t xml:space="preserve">Contact </w:t>
      </w:r>
      <w:r w:rsidRPr="00A128CE">
        <w:rPr>
          <w:rFonts w:ascii="Arial" w:hAnsi="Arial" w:cs="Arial"/>
          <w:bCs/>
          <w:i/>
          <w:iCs/>
          <w:sz w:val="21"/>
          <w:szCs w:val="21"/>
        </w:rPr>
        <w:t>Acacia Connection EAP</w:t>
      </w:r>
      <w:r w:rsidRPr="00A128CE">
        <w:rPr>
          <w:rFonts w:ascii="Arial" w:hAnsi="Arial" w:cs="Arial"/>
          <w:bCs/>
          <w:sz w:val="21"/>
          <w:szCs w:val="21"/>
        </w:rPr>
        <w:t xml:space="preserve"> by calling 1300 364 273 or </w:t>
      </w:r>
      <w:r w:rsidR="00CC7029">
        <w:rPr>
          <w:rFonts w:ascii="Arial" w:hAnsi="Arial" w:cs="Arial"/>
          <w:bCs/>
          <w:sz w:val="21"/>
          <w:szCs w:val="21"/>
        </w:rPr>
        <w:t>sending an SMS to 0401 33 77 11. Alternatively, visit their website at www.acaciaconnection.com or email</w:t>
      </w:r>
      <w:r w:rsidRPr="00A128CE">
        <w:rPr>
          <w:rFonts w:ascii="Arial" w:hAnsi="Arial" w:cs="Arial"/>
          <w:bCs/>
          <w:sz w:val="21"/>
          <w:szCs w:val="21"/>
        </w:rPr>
        <w:t xml:space="preserve"> </w:t>
      </w:r>
      <w:hyperlink r:id="rId12" w:history="1">
        <w:r w:rsidR="002B72D0" w:rsidRPr="00A128CE">
          <w:rPr>
            <w:rStyle w:val="Hyperlink"/>
            <w:rFonts w:ascii="Arial" w:hAnsi="Arial" w:cs="Arial"/>
            <w:bCs/>
            <w:sz w:val="21"/>
            <w:szCs w:val="21"/>
          </w:rPr>
          <w:t>info@acaciaconnection.com</w:t>
        </w:r>
      </w:hyperlink>
      <w:r w:rsidRPr="00A128CE">
        <w:rPr>
          <w:rFonts w:ascii="Arial" w:hAnsi="Arial" w:cs="Arial"/>
          <w:bCs/>
          <w:sz w:val="21"/>
          <w:szCs w:val="21"/>
        </w:rPr>
        <w:t>.</w:t>
      </w:r>
    </w:p>
    <w:p w14:paraId="43C605C9" w14:textId="77777777" w:rsidR="002B72D0" w:rsidRDefault="002B72D0" w:rsidP="00C26D4D">
      <w:pPr>
        <w:rPr>
          <w:rFonts w:ascii="Arial" w:hAnsi="Arial" w:cs="Arial"/>
          <w:b/>
          <w:sz w:val="21"/>
          <w:szCs w:val="21"/>
        </w:rPr>
      </w:pPr>
    </w:p>
    <w:p w14:paraId="513DA58E" w14:textId="6B32A352" w:rsidR="00C26D4D" w:rsidRDefault="00C26D4D" w:rsidP="00C26D4D">
      <w:pPr>
        <w:rPr>
          <w:rFonts w:ascii="Arial" w:hAnsi="Arial" w:cs="Arial"/>
          <w:b/>
          <w:sz w:val="21"/>
          <w:szCs w:val="21"/>
        </w:rPr>
      </w:pPr>
      <w:r w:rsidRPr="00C26D4D">
        <w:rPr>
          <w:rFonts w:ascii="Arial" w:hAnsi="Arial" w:cs="Arial"/>
          <w:b/>
          <w:sz w:val="21"/>
          <w:szCs w:val="21"/>
        </w:rPr>
        <w:t>External support</w:t>
      </w:r>
      <w:bookmarkEnd w:id="58"/>
      <w:bookmarkEnd w:id="59"/>
    </w:p>
    <w:p w14:paraId="398A2C56" w14:textId="77777777" w:rsidR="00C26D4D" w:rsidRPr="00C26D4D" w:rsidRDefault="00C26D4D" w:rsidP="00C26D4D">
      <w:pPr>
        <w:rPr>
          <w:rFonts w:ascii="Arial" w:hAnsi="Arial" w:cs="Arial"/>
          <w:b/>
          <w:sz w:val="21"/>
          <w:szCs w:val="21"/>
        </w:rPr>
      </w:pPr>
    </w:p>
    <w:p w14:paraId="45050D2E" w14:textId="77777777" w:rsidR="00C26D4D" w:rsidRDefault="00C26D4D" w:rsidP="00C26D4D">
      <w:pPr>
        <w:rPr>
          <w:rFonts w:ascii="Arial" w:hAnsi="Arial" w:cs="Arial"/>
          <w:sz w:val="21"/>
          <w:szCs w:val="21"/>
          <w:lang w:val="en-GB"/>
        </w:rPr>
      </w:pPr>
      <w:r w:rsidRPr="00C26D4D">
        <w:rPr>
          <w:rFonts w:ascii="Arial" w:hAnsi="Arial" w:cs="Arial"/>
          <w:sz w:val="21"/>
          <w:szCs w:val="21"/>
          <w:lang w:val="en-GB"/>
        </w:rPr>
        <w:t>An employee may wish to access external support services, such as:</w:t>
      </w:r>
    </w:p>
    <w:p w14:paraId="235CCA8B" w14:textId="77777777" w:rsidR="00C26D4D" w:rsidRPr="00C26D4D" w:rsidRDefault="00C26D4D" w:rsidP="00C26D4D">
      <w:pPr>
        <w:rPr>
          <w:rFonts w:ascii="Arial" w:hAnsi="Arial" w:cs="Arial"/>
          <w:sz w:val="21"/>
          <w:szCs w:val="21"/>
          <w:lang w:val="en-GB"/>
        </w:rPr>
      </w:pPr>
    </w:p>
    <w:p w14:paraId="6DD77A52" w14:textId="30F44A8D" w:rsidR="00C26D4D" w:rsidRDefault="00C26D4D" w:rsidP="00C26D4D">
      <w:pPr>
        <w:numPr>
          <w:ilvl w:val="0"/>
          <w:numId w:val="50"/>
        </w:numPr>
        <w:rPr>
          <w:rFonts w:ascii="Arial" w:hAnsi="Arial" w:cs="Arial"/>
          <w:sz w:val="21"/>
          <w:szCs w:val="21"/>
          <w:lang w:val="en-GB"/>
        </w:rPr>
      </w:pPr>
      <w:r w:rsidRPr="00C26D4D">
        <w:rPr>
          <w:rFonts w:ascii="Arial" w:hAnsi="Arial" w:cs="Arial"/>
          <w:b/>
          <w:bCs/>
          <w:sz w:val="21"/>
          <w:szCs w:val="21"/>
          <w:lang w:val="en-GB"/>
        </w:rPr>
        <w:t>1800RESPECT</w:t>
      </w:r>
      <w:r w:rsidRPr="00C26D4D">
        <w:rPr>
          <w:rFonts w:ascii="Arial" w:hAnsi="Arial" w:cs="Arial"/>
          <w:sz w:val="21"/>
          <w:szCs w:val="21"/>
          <w:lang w:val="en-GB"/>
        </w:rPr>
        <w:t xml:space="preserve"> - 1800RESPECT provides information, referral and counselling services to people experiencing or at risk of experiencing sexual assault</w:t>
      </w:r>
      <w:r w:rsidR="00322393">
        <w:rPr>
          <w:rFonts w:ascii="Arial" w:hAnsi="Arial" w:cs="Arial"/>
          <w:sz w:val="21"/>
          <w:szCs w:val="21"/>
          <w:lang w:val="en-GB"/>
        </w:rPr>
        <w:t xml:space="preserve"> or </w:t>
      </w:r>
      <w:r w:rsidRPr="00C26D4D">
        <w:rPr>
          <w:rFonts w:ascii="Arial" w:hAnsi="Arial" w:cs="Arial"/>
          <w:sz w:val="21"/>
          <w:szCs w:val="21"/>
          <w:lang w:val="en-GB"/>
        </w:rPr>
        <w:t xml:space="preserve">domestic or family violence. It is also available to friends, family and professionals. 1800RESPECT provides a confidential service 24 hours a day, seven days a week. You can contact 1800RESPECT by visiting </w:t>
      </w:r>
      <w:hyperlink r:id="rId13" w:history="1">
        <w:r w:rsidRPr="00C26D4D">
          <w:rPr>
            <w:rStyle w:val="Hyperlink"/>
            <w:rFonts w:ascii="Arial" w:hAnsi="Arial" w:cs="Arial"/>
            <w:sz w:val="21"/>
            <w:szCs w:val="21"/>
            <w:lang w:val="en-GB"/>
          </w:rPr>
          <w:t>www.1800respect.org.au</w:t>
        </w:r>
      </w:hyperlink>
      <w:r w:rsidRPr="00C26D4D">
        <w:rPr>
          <w:rFonts w:ascii="Arial" w:hAnsi="Arial" w:cs="Arial"/>
          <w:sz w:val="21"/>
          <w:szCs w:val="21"/>
          <w:lang w:val="en-GB"/>
        </w:rPr>
        <w:t xml:space="preserve"> or calling 1800 737 732.</w:t>
      </w:r>
    </w:p>
    <w:p w14:paraId="69046B33" w14:textId="77777777" w:rsidR="00551B47" w:rsidRPr="00C26D4D" w:rsidRDefault="00551B47" w:rsidP="00A128CE">
      <w:pPr>
        <w:ind w:left="774"/>
        <w:rPr>
          <w:rFonts w:ascii="Arial" w:hAnsi="Arial" w:cs="Arial"/>
          <w:sz w:val="21"/>
          <w:szCs w:val="21"/>
          <w:lang w:val="en-GB"/>
        </w:rPr>
      </w:pPr>
    </w:p>
    <w:p w14:paraId="7E7C891B" w14:textId="4C8C3EB8" w:rsidR="00C26D4D" w:rsidRDefault="00C26D4D" w:rsidP="00C26D4D">
      <w:pPr>
        <w:numPr>
          <w:ilvl w:val="0"/>
          <w:numId w:val="50"/>
        </w:numPr>
        <w:rPr>
          <w:rFonts w:ascii="Arial" w:hAnsi="Arial" w:cs="Arial"/>
          <w:sz w:val="21"/>
          <w:szCs w:val="21"/>
          <w:lang w:val="en-GB"/>
        </w:rPr>
      </w:pPr>
      <w:r w:rsidRPr="00C26D4D">
        <w:rPr>
          <w:rFonts w:ascii="Arial" w:hAnsi="Arial" w:cs="Arial"/>
          <w:b/>
          <w:bCs/>
          <w:sz w:val="21"/>
          <w:szCs w:val="21"/>
          <w:lang w:val="en-GB"/>
        </w:rPr>
        <w:t>Centres Against Sexual Assault</w:t>
      </w:r>
      <w:r w:rsidRPr="00C26D4D">
        <w:rPr>
          <w:rFonts w:ascii="Arial" w:hAnsi="Arial" w:cs="Arial"/>
          <w:sz w:val="21"/>
          <w:szCs w:val="21"/>
          <w:lang w:val="en-GB"/>
        </w:rPr>
        <w:t xml:space="preserve"> - Centres Against Sexual Assault are non-profit, government-funded organisations that provide support, counselling</w:t>
      </w:r>
      <w:r w:rsidR="004D7E12">
        <w:rPr>
          <w:rFonts w:ascii="Arial" w:hAnsi="Arial" w:cs="Arial"/>
          <w:sz w:val="21"/>
          <w:szCs w:val="21"/>
          <w:lang w:val="en-GB"/>
        </w:rPr>
        <w:t>, and crisis care to child and adult victims of sexual assault and their families</w:t>
      </w:r>
      <w:r w:rsidRPr="00C26D4D">
        <w:rPr>
          <w:rFonts w:ascii="Arial" w:hAnsi="Arial" w:cs="Arial"/>
          <w:sz w:val="21"/>
          <w:szCs w:val="21"/>
          <w:lang w:val="en-GB"/>
        </w:rPr>
        <w:t xml:space="preserve">. You can find your local centre by visiting </w:t>
      </w:r>
      <w:hyperlink r:id="rId14" w:history="1">
        <w:r w:rsidRPr="00C26D4D">
          <w:rPr>
            <w:rStyle w:val="Hyperlink"/>
            <w:rFonts w:ascii="Arial" w:hAnsi="Arial" w:cs="Arial"/>
            <w:sz w:val="21"/>
            <w:szCs w:val="21"/>
            <w:lang w:val="en-GB"/>
          </w:rPr>
          <w:t>www.casa.org.au</w:t>
        </w:r>
      </w:hyperlink>
      <w:r w:rsidRPr="00C26D4D">
        <w:rPr>
          <w:rFonts w:ascii="Arial" w:hAnsi="Arial" w:cs="Arial"/>
          <w:sz w:val="21"/>
          <w:szCs w:val="21"/>
          <w:lang w:val="en-GB"/>
        </w:rPr>
        <w:t>.</w:t>
      </w:r>
    </w:p>
    <w:p w14:paraId="064DA53C" w14:textId="77777777" w:rsidR="00A128CE" w:rsidRPr="003667CA" w:rsidRDefault="00A128CE" w:rsidP="009617A4">
      <w:pPr>
        <w:ind w:left="357"/>
        <w:rPr>
          <w:lang w:val="en-GB"/>
        </w:rPr>
      </w:pPr>
    </w:p>
    <w:p w14:paraId="0AA4D19D" w14:textId="3E4A3A50" w:rsidR="00C26D4D" w:rsidRDefault="00C26D4D" w:rsidP="00C26D4D">
      <w:pPr>
        <w:numPr>
          <w:ilvl w:val="0"/>
          <w:numId w:val="50"/>
        </w:numPr>
        <w:rPr>
          <w:rFonts w:ascii="Arial" w:hAnsi="Arial" w:cs="Arial"/>
          <w:sz w:val="21"/>
          <w:szCs w:val="21"/>
          <w:lang w:val="en-GB"/>
        </w:rPr>
      </w:pPr>
      <w:r w:rsidRPr="00C26D4D">
        <w:rPr>
          <w:rFonts w:ascii="Arial" w:hAnsi="Arial" w:cs="Arial"/>
          <w:b/>
          <w:bCs/>
          <w:sz w:val="21"/>
          <w:szCs w:val="21"/>
          <w:lang w:val="en-GB"/>
        </w:rPr>
        <w:t xml:space="preserve">Lifeline </w:t>
      </w:r>
      <w:r w:rsidRPr="00C26D4D">
        <w:rPr>
          <w:rFonts w:ascii="Arial" w:hAnsi="Arial" w:cs="Arial"/>
          <w:sz w:val="21"/>
          <w:szCs w:val="21"/>
          <w:lang w:val="en-GB"/>
        </w:rPr>
        <w:t xml:space="preserve">- Lifeline is a national charity providing all Australians experiencing a personal crisis with access to 24-hour crisis support and suicide prevention services. You can contact Lifeline by visiting </w:t>
      </w:r>
      <w:hyperlink r:id="rId15" w:history="1">
        <w:r w:rsidRPr="00C26D4D">
          <w:rPr>
            <w:rStyle w:val="Hyperlink"/>
            <w:rFonts w:ascii="Arial" w:hAnsi="Arial" w:cs="Arial"/>
            <w:sz w:val="21"/>
            <w:szCs w:val="21"/>
            <w:lang w:val="en-GB"/>
          </w:rPr>
          <w:t>www.lifeline.org.au</w:t>
        </w:r>
      </w:hyperlink>
      <w:r w:rsidRPr="00C26D4D">
        <w:rPr>
          <w:rFonts w:ascii="Arial" w:hAnsi="Arial" w:cs="Arial"/>
          <w:sz w:val="21"/>
          <w:szCs w:val="21"/>
          <w:lang w:val="en-GB"/>
        </w:rPr>
        <w:t>,calling 13 11 14</w:t>
      </w:r>
      <w:r w:rsidR="004D7E12">
        <w:rPr>
          <w:rFonts w:ascii="Arial" w:hAnsi="Arial" w:cs="Arial"/>
          <w:sz w:val="21"/>
          <w:szCs w:val="21"/>
          <w:lang w:val="en-GB"/>
        </w:rPr>
        <w:t>,</w:t>
      </w:r>
      <w:r w:rsidRPr="00C26D4D">
        <w:rPr>
          <w:rFonts w:ascii="Arial" w:hAnsi="Arial" w:cs="Arial"/>
          <w:sz w:val="21"/>
          <w:szCs w:val="21"/>
          <w:lang w:val="en-GB"/>
        </w:rPr>
        <w:t xml:space="preserve"> or texting 0477 13 11 14</w:t>
      </w:r>
      <w:r w:rsidR="00D453CF">
        <w:rPr>
          <w:rFonts w:ascii="Arial" w:hAnsi="Arial" w:cs="Arial"/>
          <w:sz w:val="21"/>
          <w:szCs w:val="21"/>
          <w:lang w:val="en-GB"/>
        </w:rPr>
        <w:br/>
      </w:r>
      <w:r w:rsidR="00D453CF">
        <w:rPr>
          <w:rFonts w:ascii="Arial" w:hAnsi="Arial" w:cs="Arial"/>
          <w:sz w:val="21"/>
          <w:szCs w:val="21"/>
          <w:lang w:val="en-GB"/>
        </w:rPr>
        <w:br/>
      </w:r>
      <w:r w:rsidR="00D453CF">
        <w:rPr>
          <w:rFonts w:ascii="Arial" w:hAnsi="Arial" w:cs="Arial"/>
          <w:sz w:val="21"/>
          <w:szCs w:val="21"/>
          <w:lang w:val="en-GB"/>
        </w:rPr>
        <w:br/>
      </w:r>
      <w:r w:rsidR="00D453CF">
        <w:rPr>
          <w:rFonts w:ascii="Arial" w:hAnsi="Arial" w:cs="Arial"/>
          <w:sz w:val="21"/>
          <w:szCs w:val="21"/>
          <w:lang w:val="en-GB"/>
        </w:rPr>
        <w:br/>
      </w:r>
      <w:r w:rsidR="00D453CF">
        <w:rPr>
          <w:rFonts w:ascii="Arial" w:hAnsi="Arial" w:cs="Arial"/>
          <w:sz w:val="21"/>
          <w:szCs w:val="21"/>
          <w:lang w:val="en-GB"/>
        </w:rPr>
        <w:br/>
      </w:r>
      <w:r w:rsidR="00D453CF">
        <w:rPr>
          <w:rFonts w:ascii="Arial" w:hAnsi="Arial" w:cs="Arial"/>
          <w:sz w:val="21"/>
          <w:szCs w:val="21"/>
          <w:lang w:val="en-GB"/>
        </w:rPr>
        <w:br/>
      </w:r>
    </w:p>
    <w:p w14:paraId="41779F79" w14:textId="77777777" w:rsidR="00551B47" w:rsidRPr="003667CA" w:rsidRDefault="00551B47" w:rsidP="009617A4">
      <w:pPr>
        <w:ind w:left="357"/>
        <w:rPr>
          <w:lang w:val="en-GB"/>
        </w:rPr>
      </w:pPr>
    </w:p>
    <w:p w14:paraId="343DF291" w14:textId="40ABF0D8" w:rsidR="00B01C41" w:rsidRDefault="00D453CF" w:rsidP="00B01C41">
      <w:pPr>
        <w:rPr>
          <w:rFonts w:ascii="Arial" w:hAnsi="Arial" w:cs="Arial"/>
          <w:b/>
          <w:sz w:val="21"/>
          <w:szCs w:val="21"/>
        </w:rPr>
      </w:pPr>
      <w:r>
        <w:rPr>
          <w:rFonts w:ascii="Arial" w:hAnsi="Arial" w:cs="Arial"/>
          <w:b/>
          <w:sz w:val="21"/>
          <w:szCs w:val="21"/>
        </w:rPr>
        <w:br/>
      </w:r>
      <w:r w:rsidR="00B01C41">
        <w:rPr>
          <w:rFonts w:ascii="Arial" w:hAnsi="Arial" w:cs="Arial"/>
          <w:b/>
          <w:sz w:val="21"/>
          <w:szCs w:val="21"/>
        </w:rPr>
        <w:t>People and Culture Representatives</w:t>
      </w:r>
    </w:p>
    <w:p w14:paraId="0E2D8747" w14:textId="77777777" w:rsidR="00B01C41" w:rsidRPr="00C26D4D" w:rsidRDefault="00B01C41" w:rsidP="00B01C41">
      <w:pPr>
        <w:rPr>
          <w:rFonts w:ascii="Arial" w:hAnsi="Arial" w:cs="Arial"/>
          <w:b/>
          <w:sz w:val="21"/>
          <w:szCs w:val="21"/>
        </w:rPr>
      </w:pPr>
    </w:p>
    <w:p w14:paraId="715D50DC" w14:textId="16212F9E" w:rsidR="00897C66" w:rsidRDefault="00D96644">
      <w:pPr>
        <w:rPr>
          <w:rFonts w:ascii="Arial" w:hAnsi="Arial" w:cs="Arial"/>
          <w:sz w:val="21"/>
          <w:szCs w:val="21"/>
        </w:rPr>
      </w:pPr>
      <w:r w:rsidRPr="00824184">
        <w:rPr>
          <w:rFonts w:ascii="Arial" w:hAnsi="Arial" w:cs="Arial"/>
          <w:sz w:val="21"/>
          <w:szCs w:val="21"/>
        </w:rPr>
        <w:t xml:space="preserve">If you have a query about this policy or would like to raise a concern or complaint, please contact </w:t>
      </w:r>
      <w:r>
        <w:rPr>
          <w:rFonts w:ascii="Arial" w:hAnsi="Arial" w:cs="Arial"/>
          <w:sz w:val="21"/>
          <w:szCs w:val="21"/>
        </w:rPr>
        <w:t xml:space="preserve">the </w:t>
      </w:r>
      <w:r w:rsidR="00D453CF">
        <w:rPr>
          <w:rFonts w:ascii="Arial" w:hAnsi="Arial" w:cs="Arial"/>
          <w:sz w:val="21"/>
          <w:szCs w:val="21"/>
        </w:rPr>
        <w:t>BLU by Adcorp</w:t>
      </w:r>
      <w:r>
        <w:rPr>
          <w:rFonts w:ascii="Arial" w:hAnsi="Arial" w:cs="Arial"/>
          <w:sz w:val="21"/>
          <w:szCs w:val="21"/>
        </w:rPr>
        <w:t xml:space="preserve"> People and Culture Manager</w:t>
      </w:r>
      <w:r w:rsidR="00EF30C1">
        <w:rPr>
          <w:rFonts w:ascii="Arial" w:hAnsi="Arial" w:cs="Arial"/>
          <w:sz w:val="21"/>
          <w:szCs w:val="21"/>
        </w:rPr>
        <w:t xml:space="preserve"> </w:t>
      </w:r>
      <w:r w:rsidR="00623739">
        <w:rPr>
          <w:rFonts w:ascii="Arial" w:hAnsi="Arial" w:cs="Arial"/>
          <w:sz w:val="21"/>
          <w:szCs w:val="21"/>
        </w:rPr>
        <w:t xml:space="preserve">Culture </w:t>
      </w:r>
      <w:r w:rsidR="00EF30C1">
        <w:rPr>
          <w:rFonts w:ascii="Arial" w:hAnsi="Arial" w:cs="Arial"/>
          <w:sz w:val="21"/>
          <w:szCs w:val="21"/>
        </w:rPr>
        <w:t xml:space="preserve">who </w:t>
      </w:r>
      <w:r w:rsidR="00897C66">
        <w:rPr>
          <w:rFonts w:ascii="Arial" w:hAnsi="Arial" w:cs="Arial"/>
          <w:sz w:val="21"/>
          <w:szCs w:val="21"/>
        </w:rPr>
        <w:t>is responsible for the following:</w:t>
      </w:r>
    </w:p>
    <w:p w14:paraId="63392D55" w14:textId="77777777" w:rsidR="00897C66" w:rsidRDefault="00897C66">
      <w:pPr>
        <w:rPr>
          <w:rFonts w:ascii="Arial" w:hAnsi="Arial" w:cs="Arial"/>
          <w:sz w:val="21"/>
          <w:szCs w:val="21"/>
        </w:rPr>
      </w:pPr>
    </w:p>
    <w:p w14:paraId="76081BA2" w14:textId="77777777" w:rsidR="00897C66" w:rsidRDefault="00897C66">
      <w:pPr>
        <w:rPr>
          <w:rFonts w:ascii="Arial" w:hAnsi="Arial" w:cs="Arial"/>
          <w:sz w:val="21"/>
          <w:szCs w:val="21"/>
        </w:rPr>
      </w:pPr>
      <w:r>
        <w:rPr>
          <w:rFonts w:ascii="Arial" w:hAnsi="Arial" w:cs="Arial"/>
          <w:sz w:val="21"/>
          <w:szCs w:val="21"/>
        </w:rPr>
        <w:t>- Providing advice regarding matters covered by this policy</w:t>
      </w:r>
    </w:p>
    <w:p w14:paraId="4EE2B813" w14:textId="77777777" w:rsidR="00897C66" w:rsidRDefault="00897C66">
      <w:pPr>
        <w:rPr>
          <w:rFonts w:ascii="Arial" w:hAnsi="Arial" w:cs="Arial"/>
          <w:sz w:val="21"/>
          <w:szCs w:val="21"/>
        </w:rPr>
      </w:pPr>
      <w:r>
        <w:rPr>
          <w:rFonts w:ascii="Arial" w:hAnsi="Arial" w:cs="Arial"/>
          <w:sz w:val="21"/>
          <w:szCs w:val="21"/>
        </w:rPr>
        <w:t>- Assisting employees and managers in understanding their roles and responsibilities</w:t>
      </w:r>
    </w:p>
    <w:p w14:paraId="6C7B78BA" w14:textId="77777777" w:rsidR="00897C66" w:rsidRDefault="00897C66">
      <w:pPr>
        <w:rPr>
          <w:rFonts w:ascii="Arial" w:hAnsi="Arial" w:cs="Arial"/>
          <w:sz w:val="21"/>
          <w:szCs w:val="21"/>
        </w:rPr>
      </w:pPr>
      <w:r>
        <w:rPr>
          <w:rFonts w:ascii="Arial" w:hAnsi="Arial" w:cs="Arial"/>
          <w:sz w:val="21"/>
          <w:szCs w:val="21"/>
        </w:rPr>
        <w:t>- Conducting reviews and/or engaging an independent external reviewer to do so</w:t>
      </w:r>
    </w:p>
    <w:p w14:paraId="56B8B2AC" w14:textId="57D35EE5" w:rsidR="000056D7" w:rsidRDefault="00897C66">
      <w:pPr>
        <w:rPr>
          <w:rFonts w:ascii="Arial" w:hAnsi="Arial" w:cs="Arial"/>
          <w:sz w:val="21"/>
          <w:szCs w:val="21"/>
        </w:rPr>
      </w:pPr>
      <w:r>
        <w:rPr>
          <w:rFonts w:ascii="Arial" w:hAnsi="Arial" w:cs="Arial"/>
          <w:sz w:val="21"/>
          <w:szCs w:val="21"/>
        </w:rPr>
        <w:t>- Assisting in assessing whether a report of sexual harassment requires action under a different process.</w:t>
      </w:r>
    </w:p>
    <w:p w14:paraId="54F06AAF" w14:textId="77777777" w:rsidR="00A128CE" w:rsidRDefault="00A128CE">
      <w:pPr>
        <w:rPr>
          <w:rFonts w:ascii="Arial" w:hAnsi="Arial" w:cs="Arial"/>
          <w:sz w:val="21"/>
          <w:szCs w:val="21"/>
        </w:rPr>
      </w:pPr>
    </w:p>
    <w:p w14:paraId="59E7A5F2" w14:textId="77777777" w:rsidR="00A128CE" w:rsidRDefault="00A128CE" w:rsidP="00A128CE">
      <w:pPr>
        <w:ind w:left="567"/>
        <w:jc w:val="both"/>
        <w:rPr>
          <w:rFonts w:ascii="Arial" w:eastAsia="Calibri" w:hAnsi="Arial" w:cs="Arial"/>
        </w:rPr>
      </w:pPr>
    </w:p>
    <w:p w14:paraId="26D62B14" w14:textId="77777777" w:rsidR="00A128CE" w:rsidRPr="00A128CE" w:rsidRDefault="00A128CE" w:rsidP="00A128CE">
      <w:pPr>
        <w:jc w:val="both"/>
        <w:rPr>
          <w:rFonts w:ascii="Arial" w:eastAsia="Calibri" w:hAnsi="Arial" w:cs="Arial"/>
          <w:sz w:val="21"/>
          <w:szCs w:val="21"/>
        </w:rPr>
      </w:pPr>
      <w:r w:rsidRPr="00A128CE">
        <w:rPr>
          <w:rFonts w:ascii="Arial" w:eastAsia="Calibri" w:hAnsi="Arial" w:cs="Arial"/>
          <w:sz w:val="21"/>
          <w:szCs w:val="21"/>
        </w:rPr>
        <w:t>Approved by</w:t>
      </w:r>
    </w:p>
    <w:p w14:paraId="013F62E7" w14:textId="77777777" w:rsidR="00A128CE" w:rsidRPr="00A128CE" w:rsidRDefault="00A128CE" w:rsidP="00A128CE">
      <w:pPr>
        <w:jc w:val="both"/>
        <w:rPr>
          <w:rFonts w:ascii="Arial" w:eastAsia="Calibri" w:hAnsi="Arial" w:cs="Arial"/>
          <w:sz w:val="21"/>
          <w:szCs w:val="21"/>
        </w:rPr>
      </w:pPr>
    </w:p>
    <w:p w14:paraId="77C1FA14" w14:textId="77777777" w:rsidR="00A128CE" w:rsidRPr="00A128CE" w:rsidRDefault="00A128CE" w:rsidP="00A128CE">
      <w:pPr>
        <w:jc w:val="both"/>
        <w:rPr>
          <w:rFonts w:ascii="Arial" w:eastAsia="Calibri" w:hAnsi="Arial" w:cs="Arial"/>
          <w:sz w:val="21"/>
          <w:szCs w:val="21"/>
        </w:rPr>
      </w:pPr>
      <w:r w:rsidRPr="00A128CE">
        <w:rPr>
          <w:rFonts w:ascii="Arial" w:eastAsia="Calibri" w:hAnsi="Arial" w:cs="Arial"/>
          <w:noProof/>
          <w:sz w:val="21"/>
          <w:szCs w:val="21"/>
        </w:rPr>
        <w:drawing>
          <wp:inline distT="0" distB="0" distL="0" distR="0" wp14:anchorId="329A8679" wp14:editId="6D25A227">
            <wp:extent cx="1114425" cy="333375"/>
            <wp:effectExtent l="0" t="0" r="9525" b="9525"/>
            <wp:docPr id="1875892820" name="Picture 1" descr="A black and white drawing of a oval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892820" name="Picture 1" descr="A black and white drawing of a oval objec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4425" cy="333375"/>
                    </a:xfrm>
                    <a:prstGeom prst="rect">
                      <a:avLst/>
                    </a:prstGeom>
                    <a:noFill/>
                    <a:ln>
                      <a:noFill/>
                    </a:ln>
                  </pic:spPr>
                </pic:pic>
              </a:graphicData>
            </a:graphic>
          </wp:inline>
        </w:drawing>
      </w:r>
    </w:p>
    <w:p w14:paraId="67A3BA04" w14:textId="77777777" w:rsidR="00A128CE" w:rsidRPr="00A128CE" w:rsidRDefault="00A128CE" w:rsidP="00A128CE">
      <w:pPr>
        <w:jc w:val="both"/>
        <w:rPr>
          <w:rFonts w:ascii="Arial" w:eastAsia="Calibri" w:hAnsi="Arial" w:cs="Arial"/>
          <w:sz w:val="21"/>
          <w:szCs w:val="21"/>
        </w:rPr>
      </w:pPr>
    </w:p>
    <w:p w14:paraId="0F240E49" w14:textId="77777777" w:rsidR="00A128CE" w:rsidRPr="00A128CE" w:rsidRDefault="00A128CE" w:rsidP="00A128CE">
      <w:pPr>
        <w:jc w:val="both"/>
        <w:rPr>
          <w:rFonts w:ascii="Arial" w:eastAsia="Calibri" w:hAnsi="Arial" w:cs="Arial"/>
          <w:b/>
          <w:bCs/>
          <w:sz w:val="21"/>
          <w:szCs w:val="21"/>
        </w:rPr>
      </w:pPr>
      <w:r w:rsidRPr="00A128CE">
        <w:rPr>
          <w:rFonts w:ascii="Arial" w:eastAsia="Calibri" w:hAnsi="Arial" w:cs="Arial"/>
          <w:b/>
          <w:bCs/>
          <w:sz w:val="21"/>
          <w:szCs w:val="21"/>
        </w:rPr>
        <w:t>Zebulun Riddell</w:t>
      </w:r>
    </w:p>
    <w:p w14:paraId="7544D065" w14:textId="3B92A73E" w:rsidR="00A128CE" w:rsidRPr="00A128CE" w:rsidRDefault="00A128CE" w:rsidP="00A128CE">
      <w:pPr>
        <w:jc w:val="both"/>
        <w:rPr>
          <w:rFonts w:ascii="Arial" w:eastAsia="Calibri" w:hAnsi="Arial" w:cs="Arial"/>
          <w:sz w:val="21"/>
          <w:szCs w:val="21"/>
        </w:rPr>
      </w:pPr>
      <w:r w:rsidRPr="00A128CE">
        <w:rPr>
          <w:rFonts w:ascii="Arial" w:eastAsia="Calibri" w:hAnsi="Arial" w:cs="Arial"/>
          <w:sz w:val="21"/>
          <w:szCs w:val="21"/>
        </w:rPr>
        <w:t xml:space="preserve">Managing </w:t>
      </w:r>
      <w:r w:rsidR="009617A4">
        <w:rPr>
          <w:rFonts w:ascii="Arial" w:eastAsia="Calibri" w:hAnsi="Arial" w:cs="Arial"/>
          <w:sz w:val="21"/>
          <w:szCs w:val="21"/>
        </w:rPr>
        <w:t>Director</w:t>
      </w:r>
    </w:p>
    <w:p w14:paraId="6BFBB6A3" w14:textId="652F182A" w:rsidR="00A128CE" w:rsidRPr="00A128CE" w:rsidRDefault="00D453CF" w:rsidP="00A128CE">
      <w:pPr>
        <w:jc w:val="both"/>
        <w:rPr>
          <w:rFonts w:ascii="Arial" w:eastAsiaTheme="minorHAnsi" w:hAnsi="Arial" w:cs="Arial"/>
          <w:sz w:val="21"/>
          <w:szCs w:val="21"/>
        </w:rPr>
      </w:pPr>
      <w:r>
        <w:rPr>
          <w:rFonts w:ascii="Arial" w:eastAsia="Calibri" w:hAnsi="Arial" w:cs="Arial"/>
          <w:sz w:val="21"/>
          <w:szCs w:val="21"/>
        </w:rPr>
        <w:t>June 2025</w:t>
      </w:r>
    </w:p>
    <w:p w14:paraId="5B91402E" w14:textId="6089B736" w:rsidR="000E56B8" w:rsidRPr="00D453CF" w:rsidRDefault="00D453CF" w:rsidP="00D453CF">
      <w:pPr>
        <w:rPr>
          <w:rFonts w:ascii="Arial" w:hAnsi="Arial" w:cs="Arial"/>
          <w:b/>
          <w:bCs/>
          <w:sz w:val="32"/>
          <w:szCs w:val="32"/>
        </w:rPr>
      </w:pP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bookmarkStart w:id="60" w:name="_Toc166749778"/>
      <w:r w:rsidR="000E56B8" w:rsidRPr="00D453CF">
        <w:rPr>
          <w:rFonts w:ascii="Arial" w:hAnsi="Arial" w:cs="Arial"/>
          <w:b/>
          <w:sz w:val="32"/>
          <w:szCs w:val="32"/>
        </w:rPr>
        <w:t>Document Control</w:t>
      </w:r>
      <w:bookmarkEnd w:id="60"/>
    </w:p>
    <w:p w14:paraId="6E57F961" w14:textId="77777777" w:rsidR="000E56B8" w:rsidRPr="00371392" w:rsidRDefault="000E56B8" w:rsidP="000E56B8">
      <w:pPr>
        <w:pStyle w:val="BulletedList"/>
        <w:numPr>
          <w:ilvl w:val="0"/>
          <w:numId w:val="0"/>
        </w:numPr>
        <w:spacing w:before="120" w:after="120"/>
        <w:ind w:left="432"/>
        <w:jc w:val="both"/>
        <w:rPr>
          <w:rFonts w:ascii="Arial" w:hAnsi="Arial" w:cs="Arial"/>
        </w:rPr>
      </w:pPr>
      <w:r w:rsidRPr="00371392">
        <w:rPr>
          <w:rFonts w:ascii="Arial" w:hAnsi="Arial" w:cs="Arial"/>
          <w:b/>
          <w:bCs/>
          <w:kern w:val="28"/>
          <w:sz w:val="26"/>
          <w:szCs w:val="26"/>
        </w:rPr>
        <w:t>Approval</w:t>
      </w:r>
    </w:p>
    <w:tbl>
      <w:tblPr>
        <w:tblW w:w="4890" w:type="pct"/>
        <w:tblInd w:w="108" w:type="dxa"/>
        <w:tblLook w:val="04A0" w:firstRow="1" w:lastRow="0" w:firstColumn="1" w:lastColumn="0" w:noHBand="0" w:noVBand="1"/>
      </w:tblPr>
      <w:tblGrid>
        <w:gridCol w:w="1194"/>
        <w:gridCol w:w="4107"/>
        <w:gridCol w:w="4121"/>
      </w:tblGrid>
      <w:tr w:rsidR="000E56B8" w:rsidRPr="00C86F56" w14:paraId="12A2383F" w14:textId="77777777" w:rsidTr="00371392">
        <w:tc>
          <w:tcPr>
            <w:tcW w:w="589" w:type="pct"/>
            <w:tcBorders>
              <w:bottom w:val="single" w:sz="4" w:space="0" w:color="414B56"/>
              <w:right w:val="single" w:sz="4" w:space="0" w:color="414B56"/>
              <w:tl2br w:val="nil"/>
              <w:tr2bl w:val="nil"/>
            </w:tcBorders>
            <w:shd w:val="clear" w:color="auto" w:fill="000000" w:themeFill="text1"/>
          </w:tcPr>
          <w:p w14:paraId="4006E1D1" w14:textId="77777777" w:rsidR="000E56B8" w:rsidRPr="00371392" w:rsidRDefault="000E56B8" w:rsidP="00C4595D">
            <w:pPr>
              <w:jc w:val="both"/>
              <w:rPr>
                <w:color w:val="FFFFFF" w:themeColor="background1"/>
              </w:rPr>
            </w:pPr>
          </w:p>
        </w:tc>
        <w:tc>
          <w:tcPr>
            <w:tcW w:w="2202" w:type="pct"/>
            <w:tcBorders>
              <w:top w:val="single" w:sz="4" w:space="0" w:color="414B56"/>
              <w:left w:val="single" w:sz="4" w:space="0" w:color="414B56"/>
              <w:bottom w:val="single" w:sz="4" w:space="0" w:color="414B56"/>
              <w:right w:val="single" w:sz="4" w:space="0" w:color="414B56"/>
              <w:tl2br w:val="nil"/>
              <w:tr2bl w:val="nil"/>
            </w:tcBorders>
            <w:shd w:val="clear" w:color="auto" w:fill="000000" w:themeFill="text1"/>
          </w:tcPr>
          <w:p w14:paraId="6311F833" w14:textId="77777777" w:rsidR="000E56B8" w:rsidRPr="00371392" w:rsidRDefault="000E56B8" w:rsidP="00C4595D">
            <w:pPr>
              <w:jc w:val="both"/>
              <w:rPr>
                <w:b/>
                <w:color w:val="FFFFFF" w:themeColor="background1"/>
              </w:rPr>
            </w:pPr>
            <w:r w:rsidRPr="00371392">
              <w:rPr>
                <w:b/>
                <w:color w:val="FFFFFF" w:themeColor="background1"/>
              </w:rPr>
              <w:t>Title</w:t>
            </w:r>
          </w:p>
        </w:tc>
        <w:tc>
          <w:tcPr>
            <w:tcW w:w="2209" w:type="pct"/>
            <w:tcBorders>
              <w:top w:val="single" w:sz="4" w:space="0" w:color="414B56"/>
              <w:left w:val="single" w:sz="4" w:space="0" w:color="414B56"/>
              <w:bottom w:val="single" w:sz="4" w:space="0" w:color="414B56"/>
              <w:right w:val="single" w:sz="4" w:space="0" w:color="414B56"/>
              <w:tl2br w:val="nil"/>
              <w:tr2bl w:val="nil"/>
            </w:tcBorders>
            <w:shd w:val="clear" w:color="auto" w:fill="000000" w:themeFill="text1"/>
          </w:tcPr>
          <w:p w14:paraId="436B9E3C" w14:textId="77777777" w:rsidR="000E56B8" w:rsidRPr="00371392" w:rsidRDefault="000E56B8" w:rsidP="00C4595D">
            <w:pPr>
              <w:jc w:val="both"/>
              <w:rPr>
                <w:b/>
                <w:color w:val="FFFFFF" w:themeColor="background1"/>
              </w:rPr>
            </w:pPr>
            <w:r w:rsidRPr="00371392">
              <w:rPr>
                <w:b/>
                <w:color w:val="FFFFFF" w:themeColor="background1"/>
              </w:rPr>
              <w:t>Name</w:t>
            </w:r>
          </w:p>
        </w:tc>
      </w:tr>
      <w:tr w:rsidR="000E56B8" w:rsidRPr="00C86F56" w14:paraId="0E3B8314" w14:textId="77777777" w:rsidTr="00C4595D">
        <w:tc>
          <w:tcPr>
            <w:tcW w:w="589" w:type="pct"/>
            <w:tcBorders>
              <w:top w:val="single" w:sz="4" w:space="0" w:color="414B56"/>
              <w:left w:val="single" w:sz="4" w:space="0" w:color="414B56"/>
              <w:bottom w:val="single" w:sz="4" w:space="0" w:color="414B56"/>
              <w:right w:val="single" w:sz="4" w:space="0" w:color="414B56"/>
            </w:tcBorders>
            <w:shd w:val="clear" w:color="auto" w:fill="auto"/>
          </w:tcPr>
          <w:p w14:paraId="74547132" w14:textId="77777777" w:rsidR="000E56B8" w:rsidRPr="00C86F56" w:rsidRDefault="000E56B8" w:rsidP="00C4595D">
            <w:pPr>
              <w:jc w:val="both"/>
              <w:rPr>
                <w:b/>
              </w:rPr>
            </w:pPr>
            <w:r w:rsidRPr="00C86F56">
              <w:rPr>
                <w:b/>
              </w:rPr>
              <w:t>Owner</w:t>
            </w:r>
          </w:p>
        </w:tc>
        <w:tc>
          <w:tcPr>
            <w:tcW w:w="2202" w:type="pct"/>
            <w:tcBorders>
              <w:top w:val="single" w:sz="4" w:space="0" w:color="414B56"/>
              <w:left w:val="single" w:sz="4" w:space="0" w:color="414B56"/>
              <w:bottom w:val="single" w:sz="4" w:space="0" w:color="414B56"/>
              <w:right w:val="single" w:sz="4" w:space="0" w:color="414B56"/>
            </w:tcBorders>
            <w:shd w:val="clear" w:color="auto" w:fill="auto"/>
          </w:tcPr>
          <w:p w14:paraId="668780B9" w14:textId="738A85C6" w:rsidR="000E56B8" w:rsidRPr="00C86F56" w:rsidRDefault="00A128CE" w:rsidP="00C4595D">
            <w:pPr>
              <w:jc w:val="both"/>
            </w:pPr>
            <w:r>
              <w:t>People &amp; Culture Manager</w:t>
            </w:r>
          </w:p>
        </w:tc>
        <w:tc>
          <w:tcPr>
            <w:tcW w:w="2209" w:type="pct"/>
            <w:tcBorders>
              <w:top w:val="single" w:sz="4" w:space="0" w:color="414B56"/>
              <w:left w:val="single" w:sz="4" w:space="0" w:color="414B56"/>
              <w:bottom w:val="single" w:sz="4" w:space="0" w:color="414B56"/>
              <w:right w:val="single" w:sz="4" w:space="0" w:color="414B56"/>
            </w:tcBorders>
            <w:shd w:val="clear" w:color="auto" w:fill="auto"/>
          </w:tcPr>
          <w:p w14:paraId="77623942" w14:textId="41C4E2DF" w:rsidR="000E56B8" w:rsidRPr="00C86F56" w:rsidRDefault="009617A4" w:rsidP="00C4595D">
            <w:pPr>
              <w:jc w:val="both"/>
            </w:pPr>
            <w:r>
              <w:t>Laura Keane</w:t>
            </w:r>
          </w:p>
        </w:tc>
      </w:tr>
      <w:tr w:rsidR="00A128CE" w:rsidRPr="00C86F56" w14:paraId="60363D7F" w14:textId="77777777" w:rsidTr="00C4595D">
        <w:tc>
          <w:tcPr>
            <w:tcW w:w="589" w:type="pct"/>
            <w:tcBorders>
              <w:top w:val="single" w:sz="4" w:space="0" w:color="414B56"/>
              <w:left w:val="single" w:sz="4" w:space="0" w:color="414B56"/>
              <w:bottom w:val="single" w:sz="4" w:space="0" w:color="414B56"/>
              <w:right w:val="single" w:sz="4" w:space="0" w:color="414B56"/>
            </w:tcBorders>
            <w:shd w:val="clear" w:color="auto" w:fill="auto"/>
          </w:tcPr>
          <w:p w14:paraId="064D74D4" w14:textId="5FEB4CEB" w:rsidR="00A128CE" w:rsidRPr="00C86F56" w:rsidRDefault="00A128CE" w:rsidP="00C4595D">
            <w:pPr>
              <w:jc w:val="both"/>
              <w:rPr>
                <w:b/>
              </w:rPr>
            </w:pPr>
            <w:r>
              <w:rPr>
                <w:b/>
              </w:rPr>
              <w:t>Author</w:t>
            </w:r>
          </w:p>
        </w:tc>
        <w:tc>
          <w:tcPr>
            <w:tcW w:w="2202" w:type="pct"/>
            <w:tcBorders>
              <w:top w:val="single" w:sz="4" w:space="0" w:color="414B56"/>
              <w:left w:val="single" w:sz="4" w:space="0" w:color="414B56"/>
              <w:bottom w:val="single" w:sz="4" w:space="0" w:color="414B56"/>
              <w:right w:val="single" w:sz="4" w:space="0" w:color="414B56"/>
            </w:tcBorders>
            <w:shd w:val="clear" w:color="auto" w:fill="auto"/>
          </w:tcPr>
          <w:p w14:paraId="64878AE2" w14:textId="7DF69C82" w:rsidR="00A128CE" w:rsidRDefault="006C564C" w:rsidP="00C4595D">
            <w:pPr>
              <w:jc w:val="both"/>
            </w:pPr>
            <w:r>
              <w:t>HSEQ Manager</w:t>
            </w:r>
          </w:p>
        </w:tc>
        <w:tc>
          <w:tcPr>
            <w:tcW w:w="2209" w:type="pct"/>
            <w:tcBorders>
              <w:top w:val="single" w:sz="4" w:space="0" w:color="414B56"/>
              <w:left w:val="single" w:sz="4" w:space="0" w:color="414B56"/>
              <w:bottom w:val="single" w:sz="4" w:space="0" w:color="414B56"/>
              <w:right w:val="single" w:sz="4" w:space="0" w:color="414B56"/>
            </w:tcBorders>
            <w:shd w:val="clear" w:color="auto" w:fill="auto"/>
          </w:tcPr>
          <w:p w14:paraId="3EE7DDD6" w14:textId="172E6B48" w:rsidR="00A128CE" w:rsidRDefault="00A128CE" w:rsidP="00C4595D">
            <w:pPr>
              <w:jc w:val="both"/>
            </w:pPr>
            <w:r>
              <w:t>Chris Bailey</w:t>
            </w:r>
          </w:p>
        </w:tc>
      </w:tr>
      <w:tr w:rsidR="000E56B8" w:rsidRPr="00C86F56" w14:paraId="2305B167" w14:textId="77777777" w:rsidTr="00C4595D">
        <w:tc>
          <w:tcPr>
            <w:tcW w:w="589" w:type="pct"/>
            <w:tcBorders>
              <w:top w:val="single" w:sz="4" w:space="0" w:color="414B56"/>
              <w:left w:val="single" w:sz="4" w:space="0" w:color="414B56"/>
              <w:bottom w:val="single" w:sz="4" w:space="0" w:color="414B56"/>
              <w:right w:val="single" w:sz="4" w:space="0" w:color="414B56"/>
            </w:tcBorders>
            <w:shd w:val="clear" w:color="auto" w:fill="auto"/>
          </w:tcPr>
          <w:p w14:paraId="1C205189" w14:textId="77777777" w:rsidR="000E56B8" w:rsidRPr="00C86F56" w:rsidRDefault="000E56B8" w:rsidP="00C4595D">
            <w:pPr>
              <w:jc w:val="both"/>
              <w:rPr>
                <w:b/>
              </w:rPr>
            </w:pPr>
            <w:r w:rsidRPr="00C86F56">
              <w:rPr>
                <w:b/>
              </w:rPr>
              <w:t>Approver</w:t>
            </w:r>
          </w:p>
        </w:tc>
        <w:tc>
          <w:tcPr>
            <w:tcW w:w="2202" w:type="pct"/>
            <w:tcBorders>
              <w:top w:val="single" w:sz="4" w:space="0" w:color="414B56"/>
              <w:left w:val="single" w:sz="4" w:space="0" w:color="414B56"/>
              <w:bottom w:val="single" w:sz="4" w:space="0" w:color="414B56"/>
              <w:right w:val="single" w:sz="4" w:space="0" w:color="414B56"/>
            </w:tcBorders>
            <w:shd w:val="clear" w:color="auto" w:fill="auto"/>
          </w:tcPr>
          <w:p w14:paraId="1EE4C23F" w14:textId="6E52042F" w:rsidR="000E56B8" w:rsidRPr="00C86F56" w:rsidRDefault="00A128CE" w:rsidP="00C4595D">
            <w:pPr>
              <w:jc w:val="both"/>
            </w:pPr>
            <w:r>
              <w:t xml:space="preserve">Managing </w:t>
            </w:r>
            <w:r w:rsidR="00D453CF">
              <w:t>Director</w:t>
            </w:r>
          </w:p>
        </w:tc>
        <w:tc>
          <w:tcPr>
            <w:tcW w:w="2209" w:type="pct"/>
            <w:tcBorders>
              <w:top w:val="single" w:sz="4" w:space="0" w:color="414B56"/>
              <w:left w:val="single" w:sz="4" w:space="0" w:color="414B56"/>
              <w:bottom w:val="single" w:sz="4" w:space="0" w:color="414B56"/>
              <w:right w:val="single" w:sz="4" w:space="0" w:color="414B56"/>
            </w:tcBorders>
            <w:shd w:val="clear" w:color="auto" w:fill="auto"/>
          </w:tcPr>
          <w:p w14:paraId="48FCBDAF" w14:textId="144B8AA0" w:rsidR="000E56B8" w:rsidRPr="00C86F56" w:rsidRDefault="00A128CE" w:rsidP="00C4595D">
            <w:pPr>
              <w:jc w:val="both"/>
            </w:pPr>
            <w:r>
              <w:t>Zeb Riddell</w:t>
            </w:r>
          </w:p>
        </w:tc>
      </w:tr>
    </w:tbl>
    <w:p w14:paraId="2C737331" w14:textId="32CD9957" w:rsidR="000E56B8" w:rsidRPr="00C86F56" w:rsidRDefault="000E56B8" w:rsidP="000E56B8">
      <w:pPr>
        <w:spacing w:before="120" w:after="120"/>
        <w:ind w:left="432"/>
        <w:jc w:val="both"/>
        <w:rPr>
          <w:i/>
        </w:rPr>
      </w:pPr>
      <w:r w:rsidRPr="00C86F56">
        <w:rPr>
          <w:i/>
        </w:rPr>
        <w:t xml:space="preserve">Note: This document has been approved electronically within the </w:t>
      </w:r>
      <w:r w:rsidR="00D453CF">
        <w:rPr>
          <w:i/>
        </w:rPr>
        <w:t>BLU by Adcorp</w:t>
      </w:r>
      <w:r w:rsidRPr="00C86F56">
        <w:rPr>
          <w:i/>
        </w:rPr>
        <w:t xml:space="preserve"> Policy &amp; Process Library</w:t>
      </w:r>
    </w:p>
    <w:p w14:paraId="6416F02C" w14:textId="3B850CF5" w:rsidR="000E56B8" w:rsidRPr="00371392" w:rsidRDefault="000E56B8" w:rsidP="000E56B8">
      <w:pPr>
        <w:pStyle w:val="BulletedList"/>
        <w:numPr>
          <w:ilvl w:val="0"/>
          <w:numId w:val="0"/>
        </w:numPr>
        <w:spacing w:before="120" w:after="120"/>
        <w:ind w:left="432"/>
        <w:jc w:val="both"/>
        <w:rPr>
          <w:rFonts w:ascii="Arial" w:hAnsi="Arial" w:cs="Arial"/>
          <w:b/>
          <w:bCs/>
          <w:kern w:val="28"/>
          <w:sz w:val="26"/>
          <w:szCs w:val="26"/>
        </w:rPr>
      </w:pPr>
      <w:r w:rsidRPr="00371392">
        <w:rPr>
          <w:rFonts w:ascii="Arial" w:hAnsi="Arial" w:cs="Arial"/>
          <w:b/>
          <w:bCs/>
          <w:kern w:val="28"/>
          <w:sz w:val="26"/>
          <w:szCs w:val="26"/>
        </w:rPr>
        <w:t>Document History</w:t>
      </w:r>
    </w:p>
    <w:p w14:paraId="5F08ABDD" w14:textId="77777777" w:rsidR="000E56B8" w:rsidRPr="00C86F56" w:rsidRDefault="000E56B8" w:rsidP="000E56B8">
      <w:pPr>
        <w:spacing w:before="120" w:after="120"/>
        <w:ind w:left="450"/>
        <w:jc w:val="both"/>
      </w:pPr>
      <w:r w:rsidRPr="00C86F56">
        <w:t>The following table lists the changes made to this document:</w:t>
      </w:r>
    </w:p>
    <w:tbl>
      <w:tblPr>
        <w:tblW w:w="4890" w:type="pct"/>
        <w:tblInd w:w="108" w:type="dxa"/>
        <w:tblLook w:val="04A0" w:firstRow="1" w:lastRow="0" w:firstColumn="1" w:lastColumn="0" w:noHBand="0" w:noVBand="1"/>
      </w:tblPr>
      <w:tblGrid>
        <w:gridCol w:w="1138"/>
        <w:gridCol w:w="1195"/>
        <w:gridCol w:w="2089"/>
        <w:gridCol w:w="4995"/>
      </w:tblGrid>
      <w:tr w:rsidR="000E56B8" w:rsidRPr="00C86F56" w14:paraId="2521BEE2" w14:textId="77777777" w:rsidTr="00371392">
        <w:tc>
          <w:tcPr>
            <w:tcW w:w="605" w:type="pct"/>
            <w:tcBorders>
              <w:top w:val="single" w:sz="4" w:space="0" w:color="414B56"/>
              <w:left w:val="single" w:sz="4" w:space="0" w:color="414B56"/>
              <w:bottom w:val="single" w:sz="4" w:space="0" w:color="414B56"/>
              <w:right w:val="single" w:sz="4" w:space="0" w:color="414B56"/>
              <w:tl2br w:val="nil"/>
              <w:tr2bl w:val="nil"/>
            </w:tcBorders>
            <w:shd w:val="clear" w:color="auto" w:fill="000000" w:themeFill="text1"/>
          </w:tcPr>
          <w:p w14:paraId="6AB61BFE" w14:textId="77777777" w:rsidR="000E56B8" w:rsidRPr="00371392" w:rsidRDefault="000E56B8" w:rsidP="00C4595D">
            <w:pPr>
              <w:jc w:val="both"/>
              <w:rPr>
                <w:b/>
                <w:color w:val="FFFFFF" w:themeColor="background1"/>
              </w:rPr>
            </w:pPr>
            <w:r w:rsidRPr="00371392">
              <w:rPr>
                <w:b/>
                <w:color w:val="FFFFFF" w:themeColor="background1"/>
              </w:rPr>
              <w:t>Revision</w:t>
            </w:r>
          </w:p>
        </w:tc>
        <w:tc>
          <w:tcPr>
            <w:tcW w:w="634" w:type="pct"/>
            <w:tcBorders>
              <w:top w:val="single" w:sz="4" w:space="0" w:color="414B56"/>
              <w:left w:val="single" w:sz="4" w:space="0" w:color="414B56"/>
              <w:bottom w:val="single" w:sz="4" w:space="0" w:color="414B56"/>
              <w:right w:val="single" w:sz="4" w:space="0" w:color="414B56"/>
              <w:tl2br w:val="nil"/>
              <w:tr2bl w:val="nil"/>
            </w:tcBorders>
            <w:shd w:val="clear" w:color="auto" w:fill="000000" w:themeFill="text1"/>
          </w:tcPr>
          <w:p w14:paraId="675CCFE3" w14:textId="77777777" w:rsidR="000E56B8" w:rsidRPr="00371392" w:rsidRDefault="000E56B8" w:rsidP="00C4595D">
            <w:pPr>
              <w:jc w:val="both"/>
              <w:rPr>
                <w:b/>
                <w:color w:val="FFFFFF" w:themeColor="background1"/>
              </w:rPr>
            </w:pPr>
            <w:r w:rsidRPr="00371392">
              <w:rPr>
                <w:b/>
                <w:color w:val="FFFFFF" w:themeColor="background1"/>
              </w:rPr>
              <w:t>Date</w:t>
            </w:r>
          </w:p>
        </w:tc>
        <w:tc>
          <w:tcPr>
            <w:tcW w:w="1109" w:type="pct"/>
            <w:tcBorders>
              <w:top w:val="single" w:sz="4" w:space="0" w:color="414B56"/>
              <w:left w:val="single" w:sz="4" w:space="0" w:color="414B56"/>
              <w:bottom w:val="single" w:sz="4" w:space="0" w:color="414B56"/>
              <w:right w:val="single" w:sz="4" w:space="0" w:color="414B56"/>
              <w:tl2br w:val="nil"/>
              <w:tr2bl w:val="nil"/>
            </w:tcBorders>
            <w:shd w:val="clear" w:color="auto" w:fill="000000" w:themeFill="text1"/>
          </w:tcPr>
          <w:p w14:paraId="6EA037E4" w14:textId="77777777" w:rsidR="000E56B8" w:rsidRPr="00371392" w:rsidRDefault="000E56B8" w:rsidP="00C4595D">
            <w:pPr>
              <w:jc w:val="both"/>
              <w:rPr>
                <w:b/>
                <w:color w:val="FFFFFF" w:themeColor="background1"/>
              </w:rPr>
            </w:pPr>
            <w:r w:rsidRPr="00371392">
              <w:rPr>
                <w:b/>
                <w:color w:val="FFFFFF" w:themeColor="background1"/>
              </w:rPr>
              <w:t>Amended By</w:t>
            </w:r>
          </w:p>
        </w:tc>
        <w:tc>
          <w:tcPr>
            <w:tcW w:w="2652" w:type="pct"/>
            <w:tcBorders>
              <w:top w:val="single" w:sz="4" w:space="0" w:color="414B56"/>
              <w:left w:val="single" w:sz="4" w:space="0" w:color="414B56"/>
              <w:bottom w:val="single" w:sz="4" w:space="0" w:color="414B56"/>
              <w:right w:val="single" w:sz="4" w:space="0" w:color="414B56"/>
              <w:tl2br w:val="nil"/>
              <w:tr2bl w:val="nil"/>
            </w:tcBorders>
            <w:shd w:val="clear" w:color="auto" w:fill="000000" w:themeFill="text1"/>
          </w:tcPr>
          <w:p w14:paraId="138D0C68" w14:textId="77777777" w:rsidR="000E56B8" w:rsidRPr="00371392" w:rsidRDefault="000E56B8" w:rsidP="00C4595D">
            <w:pPr>
              <w:jc w:val="both"/>
              <w:rPr>
                <w:b/>
                <w:color w:val="FFFFFF" w:themeColor="background1"/>
              </w:rPr>
            </w:pPr>
            <w:r w:rsidRPr="00371392">
              <w:rPr>
                <w:b/>
                <w:color w:val="FFFFFF" w:themeColor="background1"/>
              </w:rPr>
              <w:t>Details of Change</w:t>
            </w:r>
          </w:p>
        </w:tc>
      </w:tr>
      <w:tr w:rsidR="000E56B8" w:rsidRPr="00C86F56" w14:paraId="4057CD1C" w14:textId="77777777" w:rsidTr="00D453CF">
        <w:tc>
          <w:tcPr>
            <w:tcW w:w="605" w:type="pct"/>
            <w:tcBorders>
              <w:top w:val="single" w:sz="4" w:space="0" w:color="414B56"/>
              <w:left w:val="single" w:sz="4" w:space="0" w:color="414B56"/>
              <w:bottom w:val="single" w:sz="4" w:space="0" w:color="414B56"/>
              <w:right w:val="single" w:sz="4" w:space="0" w:color="414B56"/>
            </w:tcBorders>
            <w:shd w:val="clear" w:color="auto" w:fill="auto"/>
          </w:tcPr>
          <w:p w14:paraId="1AA4BA6C" w14:textId="0426D3A3" w:rsidR="000E56B8" w:rsidRPr="00C86F56" w:rsidRDefault="009617A4" w:rsidP="00C4595D">
            <w:pPr>
              <w:jc w:val="both"/>
            </w:pPr>
            <w:r>
              <w:t>2</w:t>
            </w:r>
          </w:p>
        </w:tc>
        <w:tc>
          <w:tcPr>
            <w:tcW w:w="634" w:type="pct"/>
            <w:tcBorders>
              <w:top w:val="single" w:sz="4" w:space="0" w:color="414B56"/>
              <w:left w:val="single" w:sz="4" w:space="0" w:color="414B56"/>
              <w:bottom w:val="single" w:sz="4" w:space="0" w:color="414B56"/>
              <w:right w:val="single" w:sz="4" w:space="0" w:color="414B56"/>
            </w:tcBorders>
            <w:shd w:val="clear" w:color="auto" w:fill="auto"/>
          </w:tcPr>
          <w:p w14:paraId="3C907E4D" w14:textId="632CA476" w:rsidR="000E56B8" w:rsidRPr="00C86F56" w:rsidRDefault="009617A4" w:rsidP="00C4595D">
            <w:pPr>
              <w:jc w:val="both"/>
            </w:pPr>
            <w:r>
              <w:t>20/5/2025</w:t>
            </w:r>
          </w:p>
        </w:tc>
        <w:tc>
          <w:tcPr>
            <w:tcW w:w="1109" w:type="pct"/>
            <w:tcBorders>
              <w:top w:val="single" w:sz="4" w:space="0" w:color="414B56"/>
              <w:left w:val="single" w:sz="4" w:space="0" w:color="414B56"/>
              <w:bottom w:val="single" w:sz="4" w:space="0" w:color="414B56"/>
              <w:right w:val="single" w:sz="4" w:space="0" w:color="414B56"/>
            </w:tcBorders>
            <w:shd w:val="clear" w:color="auto" w:fill="auto"/>
          </w:tcPr>
          <w:p w14:paraId="0E4A2B3D" w14:textId="3DCA993D" w:rsidR="000E56B8" w:rsidRPr="00C86F56" w:rsidRDefault="009617A4" w:rsidP="00C4595D">
            <w:pPr>
              <w:jc w:val="both"/>
            </w:pPr>
            <w:r>
              <w:t>Chris Bailey</w:t>
            </w:r>
          </w:p>
        </w:tc>
        <w:tc>
          <w:tcPr>
            <w:tcW w:w="2652" w:type="pct"/>
            <w:tcBorders>
              <w:top w:val="single" w:sz="4" w:space="0" w:color="414B56"/>
              <w:left w:val="single" w:sz="4" w:space="0" w:color="414B56"/>
              <w:bottom w:val="single" w:sz="4" w:space="0" w:color="414B56"/>
              <w:right w:val="single" w:sz="4" w:space="0" w:color="414B56"/>
            </w:tcBorders>
            <w:shd w:val="clear" w:color="auto" w:fill="auto"/>
          </w:tcPr>
          <w:p w14:paraId="4E697FC7" w14:textId="0FC74491" w:rsidR="000E56B8" w:rsidRPr="00C86F56" w:rsidRDefault="009617A4" w:rsidP="00C4595D">
            <w:pPr>
              <w:jc w:val="both"/>
            </w:pPr>
            <w:r>
              <w:t>Amended following legal review by IRIQ</w:t>
            </w:r>
          </w:p>
        </w:tc>
      </w:tr>
      <w:tr w:rsidR="00D453CF" w:rsidRPr="00C86F56" w14:paraId="12D360AA" w14:textId="77777777" w:rsidTr="00D453CF">
        <w:tc>
          <w:tcPr>
            <w:tcW w:w="605" w:type="pct"/>
            <w:tcBorders>
              <w:top w:val="single" w:sz="4" w:space="0" w:color="414B56"/>
              <w:left w:val="single" w:sz="4" w:space="0" w:color="414B56"/>
              <w:bottom w:val="single" w:sz="4" w:space="0" w:color="414B56"/>
              <w:right w:val="single" w:sz="4" w:space="0" w:color="414B56"/>
            </w:tcBorders>
            <w:shd w:val="clear" w:color="auto" w:fill="auto"/>
          </w:tcPr>
          <w:p w14:paraId="5DFBB951" w14:textId="523015ED" w:rsidR="00D453CF" w:rsidRDefault="00D453CF" w:rsidP="00C4595D">
            <w:pPr>
              <w:jc w:val="both"/>
            </w:pPr>
            <w:r>
              <w:t>3</w:t>
            </w:r>
          </w:p>
        </w:tc>
        <w:tc>
          <w:tcPr>
            <w:tcW w:w="634" w:type="pct"/>
            <w:tcBorders>
              <w:top w:val="single" w:sz="4" w:space="0" w:color="414B56"/>
              <w:left w:val="single" w:sz="4" w:space="0" w:color="414B56"/>
              <w:bottom w:val="single" w:sz="4" w:space="0" w:color="414B56"/>
              <w:right w:val="single" w:sz="4" w:space="0" w:color="414B56"/>
            </w:tcBorders>
            <w:shd w:val="clear" w:color="auto" w:fill="auto"/>
          </w:tcPr>
          <w:p w14:paraId="1D0135DD" w14:textId="790D372C" w:rsidR="00D453CF" w:rsidRDefault="00D453CF" w:rsidP="00C4595D">
            <w:pPr>
              <w:jc w:val="both"/>
            </w:pPr>
            <w:r>
              <w:t>2</w:t>
            </w:r>
            <w:r w:rsidR="00B02938">
              <w:t>0</w:t>
            </w:r>
            <w:r>
              <w:t>/6/2025</w:t>
            </w:r>
          </w:p>
        </w:tc>
        <w:tc>
          <w:tcPr>
            <w:tcW w:w="1109" w:type="pct"/>
            <w:tcBorders>
              <w:top w:val="single" w:sz="4" w:space="0" w:color="414B56"/>
              <w:left w:val="single" w:sz="4" w:space="0" w:color="414B56"/>
              <w:bottom w:val="single" w:sz="4" w:space="0" w:color="414B56"/>
              <w:right w:val="single" w:sz="4" w:space="0" w:color="414B56"/>
            </w:tcBorders>
            <w:shd w:val="clear" w:color="auto" w:fill="auto"/>
          </w:tcPr>
          <w:p w14:paraId="527C262B" w14:textId="10DE1920" w:rsidR="00D453CF" w:rsidRDefault="00D453CF" w:rsidP="00C4595D">
            <w:pPr>
              <w:jc w:val="both"/>
            </w:pPr>
            <w:r>
              <w:t>Sheree Ramsay</w:t>
            </w:r>
          </w:p>
        </w:tc>
        <w:tc>
          <w:tcPr>
            <w:tcW w:w="2652" w:type="pct"/>
            <w:tcBorders>
              <w:top w:val="single" w:sz="4" w:space="0" w:color="414B56"/>
              <w:left w:val="single" w:sz="4" w:space="0" w:color="414B56"/>
              <w:bottom w:val="single" w:sz="4" w:space="0" w:color="414B56"/>
              <w:right w:val="single" w:sz="4" w:space="0" w:color="414B56"/>
            </w:tcBorders>
            <w:shd w:val="clear" w:color="auto" w:fill="auto"/>
          </w:tcPr>
          <w:p w14:paraId="7FD11303" w14:textId="35992157" w:rsidR="00D453CF" w:rsidRDefault="00D453CF" w:rsidP="00C4595D">
            <w:pPr>
              <w:jc w:val="both"/>
            </w:pPr>
            <w:r>
              <w:t>Changed Logo/Branding/Colours etc</w:t>
            </w:r>
          </w:p>
        </w:tc>
      </w:tr>
    </w:tbl>
    <w:p w14:paraId="03648085" w14:textId="77777777" w:rsidR="000E56B8" w:rsidRPr="00C86F56" w:rsidRDefault="000E56B8" w:rsidP="000E56B8">
      <w:pPr>
        <w:tabs>
          <w:tab w:val="left" w:pos="6285"/>
        </w:tabs>
        <w:jc w:val="both"/>
        <w:rPr>
          <w:sz w:val="19"/>
          <w:szCs w:val="19"/>
        </w:rPr>
      </w:pPr>
      <w:r w:rsidRPr="00C86F56">
        <w:rPr>
          <w:sz w:val="19"/>
          <w:szCs w:val="19"/>
        </w:rPr>
        <w:tab/>
      </w:r>
    </w:p>
    <w:p w14:paraId="3113B19A" w14:textId="77777777" w:rsidR="000E56B8" w:rsidRDefault="000E56B8">
      <w:pPr>
        <w:rPr>
          <w:rFonts w:ascii="Arial" w:hAnsi="Arial" w:cs="Arial"/>
          <w:sz w:val="20"/>
        </w:rPr>
      </w:pPr>
    </w:p>
    <w:p w14:paraId="300DE690" w14:textId="77777777" w:rsidR="00B02938" w:rsidRPr="00B02938" w:rsidRDefault="00B02938" w:rsidP="00B02938">
      <w:pPr>
        <w:rPr>
          <w:rFonts w:ascii="Arial" w:hAnsi="Arial" w:cs="Arial"/>
          <w:sz w:val="20"/>
        </w:rPr>
      </w:pPr>
    </w:p>
    <w:p w14:paraId="2B8ECB1B" w14:textId="77777777" w:rsidR="00B02938" w:rsidRPr="00B02938" w:rsidRDefault="00B02938" w:rsidP="00B02938">
      <w:pPr>
        <w:rPr>
          <w:rFonts w:ascii="Arial" w:hAnsi="Arial" w:cs="Arial"/>
          <w:sz w:val="20"/>
        </w:rPr>
      </w:pPr>
    </w:p>
    <w:p w14:paraId="06ADA132" w14:textId="77777777" w:rsidR="00B02938" w:rsidRPr="00B02938" w:rsidRDefault="00B02938" w:rsidP="00B02938">
      <w:pPr>
        <w:rPr>
          <w:rFonts w:ascii="Arial" w:hAnsi="Arial" w:cs="Arial"/>
          <w:sz w:val="20"/>
        </w:rPr>
      </w:pPr>
    </w:p>
    <w:p w14:paraId="7E05BA57" w14:textId="77777777" w:rsidR="00B02938" w:rsidRPr="00B02938" w:rsidRDefault="00B02938" w:rsidP="00B02938">
      <w:pPr>
        <w:rPr>
          <w:rFonts w:ascii="Arial" w:hAnsi="Arial" w:cs="Arial"/>
          <w:sz w:val="20"/>
        </w:rPr>
      </w:pPr>
    </w:p>
    <w:p w14:paraId="4523F639" w14:textId="77777777" w:rsidR="00B02938" w:rsidRPr="00B02938" w:rsidRDefault="00B02938" w:rsidP="00B02938">
      <w:pPr>
        <w:rPr>
          <w:rFonts w:ascii="Arial" w:hAnsi="Arial" w:cs="Arial"/>
          <w:sz w:val="20"/>
        </w:rPr>
      </w:pPr>
    </w:p>
    <w:p w14:paraId="7E8AE72D" w14:textId="77777777" w:rsidR="00B02938" w:rsidRPr="00B02938" w:rsidRDefault="00B02938" w:rsidP="00B02938">
      <w:pPr>
        <w:rPr>
          <w:rFonts w:ascii="Arial" w:hAnsi="Arial" w:cs="Arial"/>
          <w:sz w:val="20"/>
        </w:rPr>
      </w:pPr>
    </w:p>
    <w:p w14:paraId="1D61D753" w14:textId="77777777" w:rsidR="00B02938" w:rsidRPr="00B02938" w:rsidRDefault="00B02938" w:rsidP="00B02938">
      <w:pPr>
        <w:rPr>
          <w:rFonts w:ascii="Arial" w:hAnsi="Arial" w:cs="Arial"/>
          <w:sz w:val="20"/>
        </w:rPr>
      </w:pPr>
    </w:p>
    <w:p w14:paraId="658C9214" w14:textId="77777777" w:rsidR="00B02938" w:rsidRPr="00B02938" w:rsidRDefault="00B02938" w:rsidP="00B02938">
      <w:pPr>
        <w:rPr>
          <w:rFonts w:ascii="Arial" w:hAnsi="Arial" w:cs="Arial"/>
          <w:sz w:val="20"/>
        </w:rPr>
      </w:pPr>
    </w:p>
    <w:p w14:paraId="4097F646" w14:textId="77777777" w:rsidR="00B02938" w:rsidRPr="00B02938" w:rsidRDefault="00B02938" w:rsidP="00B02938">
      <w:pPr>
        <w:rPr>
          <w:rFonts w:ascii="Arial" w:hAnsi="Arial" w:cs="Arial"/>
          <w:sz w:val="20"/>
        </w:rPr>
      </w:pPr>
    </w:p>
    <w:p w14:paraId="5D3E74A8" w14:textId="77777777" w:rsidR="00B02938" w:rsidRPr="00B02938" w:rsidRDefault="00B02938" w:rsidP="00B02938">
      <w:pPr>
        <w:rPr>
          <w:rFonts w:ascii="Arial" w:hAnsi="Arial" w:cs="Arial"/>
          <w:sz w:val="20"/>
        </w:rPr>
      </w:pPr>
    </w:p>
    <w:p w14:paraId="7D4FBEFF" w14:textId="77777777" w:rsidR="00B02938" w:rsidRPr="00B02938" w:rsidRDefault="00B02938" w:rsidP="00B02938">
      <w:pPr>
        <w:rPr>
          <w:rFonts w:ascii="Arial" w:hAnsi="Arial" w:cs="Arial"/>
          <w:sz w:val="20"/>
        </w:rPr>
      </w:pPr>
    </w:p>
    <w:p w14:paraId="19C80BC9" w14:textId="77777777" w:rsidR="00B02938" w:rsidRPr="00B02938" w:rsidRDefault="00B02938" w:rsidP="00B02938">
      <w:pPr>
        <w:rPr>
          <w:rFonts w:ascii="Arial" w:hAnsi="Arial" w:cs="Arial"/>
          <w:sz w:val="20"/>
        </w:rPr>
      </w:pPr>
    </w:p>
    <w:p w14:paraId="7AF5252E" w14:textId="77777777" w:rsidR="00B02938" w:rsidRPr="00B02938" w:rsidRDefault="00B02938" w:rsidP="00B02938">
      <w:pPr>
        <w:rPr>
          <w:rFonts w:ascii="Arial" w:hAnsi="Arial" w:cs="Arial"/>
          <w:sz w:val="20"/>
        </w:rPr>
      </w:pPr>
    </w:p>
    <w:p w14:paraId="0762FFE1" w14:textId="77777777" w:rsidR="00B02938" w:rsidRPr="00B02938" w:rsidRDefault="00B02938" w:rsidP="00B02938">
      <w:pPr>
        <w:rPr>
          <w:rFonts w:ascii="Arial" w:hAnsi="Arial" w:cs="Arial"/>
          <w:sz w:val="20"/>
        </w:rPr>
      </w:pPr>
    </w:p>
    <w:p w14:paraId="02838926" w14:textId="77777777" w:rsidR="00B02938" w:rsidRPr="00B02938" w:rsidRDefault="00B02938" w:rsidP="00B02938">
      <w:pPr>
        <w:rPr>
          <w:rFonts w:ascii="Arial" w:hAnsi="Arial" w:cs="Arial"/>
          <w:sz w:val="20"/>
        </w:rPr>
      </w:pPr>
    </w:p>
    <w:p w14:paraId="778EE512" w14:textId="77777777" w:rsidR="00B02938" w:rsidRPr="00B02938" w:rsidRDefault="00B02938" w:rsidP="00B02938">
      <w:pPr>
        <w:rPr>
          <w:rFonts w:ascii="Arial" w:hAnsi="Arial" w:cs="Arial"/>
          <w:sz w:val="20"/>
        </w:rPr>
      </w:pPr>
    </w:p>
    <w:p w14:paraId="7B43E015" w14:textId="77777777" w:rsidR="00B02938" w:rsidRPr="00B02938" w:rsidRDefault="00B02938" w:rsidP="00B02938">
      <w:pPr>
        <w:rPr>
          <w:rFonts w:ascii="Arial" w:hAnsi="Arial" w:cs="Arial"/>
          <w:sz w:val="20"/>
        </w:rPr>
      </w:pPr>
    </w:p>
    <w:p w14:paraId="5ACB6732" w14:textId="77777777" w:rsidR="00B02938" w:rsidRPr="00B02938" w:rsidRDefault="00B02938" w:rsidP="00B02938">
      <w:pPr>
        <w:rPr>
          <w:rFonts w:ascii="Arial" w:hAnsi="Arial" w:cs="Arial"/>
          <w:sz w:val="20"/>
        </w:rPr>
      </w:pPr>
    </w:p>
    <w:p w14:paraId="45F4BB61" w14:textId="77777777" w:rsidR="00B02938" w:rsidRPr="00B02938" w:rsidRDefault="00B02938" w:rsidP="00B02938">
      <w:pPr>
        <w:rPr>
          <w:rFonts w:ascii="Arial" w:hAnsi="Arial" w:cs="Arial"/>
          <w:sz w:val="20"/>
        </w:rPr>
      </w:pPr>
    </w:p>
    <w:p w14:paraId="22F67171" w14:textId="77777777" w:rsidR="00B02938" w:rsidRPr="00B02938" w:rsidRDefault="00B02938" w:rsidP="00B02938">
      <w:pPr>
        <w:rPr>
          <w:rFonts w:ascii="Arial" w:hAnsi="Arial" w:cs="Arial"/>
          <w:sz w:val="20"/>
        </w:rPr>
      </w:pPr>
    </w:p>
    <w:p w14:paraId="12C4F2B6" w14:textId="77777777" w:rsidR="00B02938" w:rsidRPr="00B02938" w:rsidRDefault="00B02938" w:rsidP="00B02938">
      <w:pPr>
        <w:rPr>
          <w:rFonts w:ascii="Arial" w:hAnsi="Arial" w:cs="Arial"/>
          <w:sz w:val="20"/>
        </w:rPr>
      </w:pPr>
    </w:p>
    <w:p w14:paraId="1C6627CD" w14:textId="77777777" w:rsidR="00B02938" w:rsidRDefault="00B02938" w:rsidP="00B02938">
      <w:pPr>
        <w:rPr>
          <w:rFonts w:ascii="Arial" w:hAnsi="Arial" w:cs="Arial"/>
          <w:sz w:val="20"/>
        </w:rPr>
      </w:pPr>
    </w:p>
    <w:p w14:paraId="3FCC8C6D" w14:textId="77777777" w:rsidR="00B02938" w:rsidRPr="00B02938" w:rsidRDefault="00B02938" w:rsidP="00B02938">
      <w:pPr>
        <w:rPr>
          <w:rFonts w:ascii="Arial" w:hAnsi="Arial" w:cs="Arial"/>
          <w:sz w:val="20"/>
        </w:rPr>
      </w:pPr>
    </w:p>
    <w:p w14:paraId="59AA4DB8" w14:textId="77777777" w:rsidR="00B02938" w:rsidRDefault="00B02938" w:rsidP="00B02938">
      <w:pPr>
        <w:rPr>
          <w:rFonts w:ascii="Arial" w:hAnsi="Arial" w:cs="Arial"/>
          <w:sz w:val="20"/>
        </w:rPr>
      </w:pPr>
    </w:p>
    <w:p w14:paraId="0F45270A" w14:textId="6AF76C7E" w:rsidR="00B02938" w:rsidRPr="00B02938" w:rsidRDefault="00B02938" w:rsidP="00B02938">
      <w:pPr>
        <w:tabs>
          <w:tab w:val="left" w:pos="3700"/>
        </w:tabs>
        <w:rPr>
          <w:rFonts w:ascii="Arial" w:hAnsi="Arial" w:cs="Arial"/>
          <w:sz w:val="20"/>
        </w:rPr>
      </w:pPr>
      <w:r>
        <w:rPr>
          <w:rFonts w:ascii="Arial" w:hAnsi="Arial" w:cs="Arial"/>
          <w:sz w:val="20"/>
        </w:rPr>
        <w:tab/>
      </w:r>
    </w:p>
    <w:sectPr w:rsidR="00B02938" w:rsidRPr="00B02938" w:rsidSect="00824184">
      <w:headerReference w:type="default" r:id="rId17"/>
      <w:footerReference w:type="default" r:id="rId18"/>
      <w:footerReference w:type="first" r:id="rId19"/>
      <w:type w:val="continuous"/>
      <w:pgSz w:w="11907" w:h="16840" w:code="9"/>
      <w:pgMar w:top="1134" w:right="1134" w:bottom="1134" w:left="1134" w:header="34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412D3" w14:textId="77777777" w:rsidR="00E2183B" w:rsidRDefault="00E2183B">
      <w:r>
        <w:separator/>
      </w:r>
    </w:p>
  </w:endnote>
  <w:endnote w:type="continuationSeparator" w:id="0">
    <w:p w14:paraId="4DE73FEC" w14:textId="77777777" w:rsidR="00E2183B" w:rsidRDefault="00E2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2D8AA" w14:textId="638FEF1D" w:rsidR="00E939EF" w:rsidRDefault="00E939EF">
    <w:pPr>
      <w:pStyle w:val="Footer"/>
      <w:jc w:val="center"/>
    </w:pPr>
  </w:p>
  <w:tbl>
    <w:tblPr>
      <w:tblpPr w:leftFromText="180" w:rightFromText="180" w:vertAnchor="text" w:horzAnchor="margin" w:tblpX="115" w:tblpY="1"/>
      <w:tblOverlap w:val="never"/>
      <w:tblW w:w="4870" w:type="pct"/>
      <w:tblBorders>
        <w:top w:val="single" w:sz="4" w:space="0" w:color="0C59DA"/>
      </w:tblBorders>
      <w:tblLook w:val="04A0" w:firstRow="1" w:lastRow="0" w:firstColumn="1" w:lastColumn="0" w:noHBand="0" w:noVBand="1"/>
    </w:tblPr>
    <w:tblGrid>
      <w:gridCol w:w="6556"/>
      <w:gridCol w:w="2534"/>
      <w:gridCol w:w="298"/>
    </w:tblGrid>
    <w:tr w:rsidR="00824184" w:rsidRPr="00DE2B42" w14:paraId="42447D1D" w14:textId="77777777" w:rsidTr="00371392">
      <w:trPr>
        <w:trHeight w:val="510"/>
      </w:trPr>
      <w:tc>
        <w:tcPr>
          <w:tcW w:w="3494" w:type="pct"/>
          <w:tcBorders>
            <w:top w:val="single" w:sz="4" w:space="0" w:color="auto"/>
          </w:tcBorders>
          <w:shd w:val="clear" w:color="auto" w:fill="auto"/>
          <w:vAlign w:val="center"/>
        </w:tcPr>
        <w:p w14:paraId="175B46F5" w14:textId="77777777" w:rsidR="00D453CF" w:rsidRPr="00F910D1" w:rsidRDefault="00D453CF" w:rsidP="00D453CF">
          <w:pPr>
            <w:pStyle w:val="FooterStyle"/>
            <w:framePr w:hSpace="0" w:wrap="auto" w:vAnchor="margin" w:hAnchor="text" w:xAlign="left" w:yAlign="inline"/>
            <w:suppressOverlap w:val="0"/>
          </w:pPr>
          <w:r w:rsidRPr="00F910D1">
            <w:drawing>
              <wp:anchor distT="0" distB="0" distL="114300" distR="114300" simplePos="0" relativeHeight="251663360" behindDoc="0" locked="0" layoutInCell="1" allowOverlap="1" wp14:anchorId="45015A09" wp14:editId="5FE7F3DE">
                <wp:simplePos x="0" y="0"/>
                <wp:positionH relativeFrom="column">
                  <wp:posOffset>518160</wp:posOffset>
                </wp:positionH>
                <wp:positionV relativeFrom="paragraph">
                  <wp:posOffset>10189210</wp:posOffset>
                </wp:positionV>
                <wp:extent cx="453390" cy="453390"/>
                <wp:effectExtent l="0" t="0" r="381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0D1">
            <w:drawing>
              <wp:anchor distT="0" distB="0" distL="114300" distR="114300" simplePos="0" relativeHeight="251662336" behindDoc="0" locked="0" layoutInCell="1" allowOverlap="1" wp14:anchorId="60837B5D" wp14:editId="2F209852">
                <wp:simplePos x="0" y="0"/>
                <wp:positionH relativeFrom="column">
                  <wp:posOffset>518160</wp:posOffset>
                </wp:positionH>
                <wp:positionV relativeFrom="paragraph">
                  <wp:posOffset>10189210</wp:posOffset>
                </wp:positionV>
                <wp:extent cx="453390" cy="453390"/>
                <wp:effectExtent l="0" t="0" r="3810" b="381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0D1">
            <w:t xml:space="preserve">© </w:t>
          </w:r>
          <w:r>
            <w:t>L</w:t>
          </w:r>
          <w:r w:rsidRPr="002D5A80">
            <w:t>abour Solutions Australia trading as Blu By Adcorp</w:t>
          </w:r>
        </w:p>
        <w:p w14:paraId="419D3E9F" w14:textId="23BDD782" w:rsidR="00824184" w:rsidRPr="00DE2B42" w:rsidRDefault="00D453CF" w:rsidP="00D453CF">
          <w:pPr>
            <w:pStyle w:val="FooterStyle"/>
            <w:framePr w:hSpace="0" w:wrap="auto" w:vAnchor="margin" w:hAnchor="text" w:xAlign="left" w:yAlign="inline"/>
            <w:suppressOverlap w:val="0"/>
          </w:pPr>
          <w:r w:rsidRPr="00DE2B42">
            <w:t>Commercial in Confidence | Uncontrolled when printed or downloaded</w:t>
          </w:r>
        </w:p>
      </w:tc>
      <w:tc>
        <w:tcPr>
          <w:tcW w:w="1352" w:type="pct"/>
          <w:tcBorders>
            <w:top w:val="single" w:sz="4" w:space="0" w:color="auto"/>
          </w:tcBorders>
          <w:shd w:val="clear" w:color="auto" w:fill="auto"/>
          <w:vAlign w:val="center"/>
        </w:tcPr>
        <w:p w14:paraId="0D9AB828" w14:textId="77777777" w:rsidR="00A128CE" w:rsidRDefault="00A128CE" w:rsidP="00A128CE">
          <w:pPr>
            <w:pStyle w:val="FooterStyle"/>
            <w:framePr w:hSpace="0" w:wrap="auto" w:vAnchor="margin" w:hAnchor="text" w:xAlign="left" w:yAlign="inline"/>
            <w:spacing w:before="120"/>
            <w:suppressOverlap w:val="0"/>
          </w:pPr>
          <w:r>
            <w:t>Policy No.: PO-059</w:t>
          </w:r>
        </w:p>
        <w:p w14:paraId="03977FAC" w14:textId="4147FB9C" w:rsidR="00A128CE" w:rsidRDefault="00A128CE" w:rsidP="00A128CE">
          <w:pPr>
            <w:pStyle w:val="FooterStyle"/>
            <w:framePr w:hSpace="0" w:wrap="auto" w:vAnchor="margin" w:hAnchor="text" w:xAlign="left" w:yAlign="inline"/>
            <w:suppressOverlap w:val="0"/>
          </w:pPr>
          <w:r>
            <w:t xml:space="preserve">Revision: </w:t>
          </w:r>
          <w:r w:rsidR="00D453CF">
            <w:t>3</w:t>
          </w:r>
        </w:p>
        <w:p w14:paraId="3D848C24" w14:textId="77A20F9E" w:rsidR="00824184" w:rsidRPr="00DE2B42" w:rsidRDefault="00A128CE" w:rsidP="00824184">
          <w:pPr>
            <w:pStyle w:val="FooterStyle"/>
            <w:framePr w:hSpace="0" w:wrap="auto" w:vAnchor="margin" w:hAnchor="text" w:xAlign="left" w:yAlign="inline"/>
            <w:suppressOverlap w:val="0"/>
          </w:pPr>
          <w:r>
            <w:t xml:space="preserve">Date: </w:t>
          </w:r>
          <w:r w:rsidR="00D453CF">
            <w:t>2</w:t>
          </w:r>
          <w:r w:rsidR="00B02938">
            <w:t>0</w:t>
          </w:r>
          <w:r w:rsidR="00D453CF">
            <w:t>-</w:t>
          </w:r>
          <w:r w:rsidR="00B02938">
            <w:t>Jun-</w:t>
          </w:r>
          <w:r w:rsidR="00D453CF">
            <w:t>2025</w:t>
          </w:r>
          <w:r>
            <w:t xml:space="preserve">              </w:t>
          </w:r>
        </w:p>
      </w:tc>
      <w:tc>
        <w:tcPr>
          <w:tcW w:w="153" w:type="pct"/>
          <w:tcBorders>
            <w:top w:val="single" w:sz="4" w:space="0" w:color="auto"/>
          </w:tcBorders>
          <w:shd w:val="clear" w:color="auto" w:fill="auto"/>
          <w:vAlign w:val="center"/>
        </w:tcPr>
        <w:p w14:paraId="210119B8" w14:textId="77777777" w:rsidR="00824184" w:rsidRPr="00DE2B42" w:rsidRDefault="00824184" w:rsidP="00824184">
          <w:pPr>
            <w:pStyle w:val="FooterStyle"/>
            <w:framePr w:hSpace="0" w:wrap="auto" w:vAnchor="margin" w:hAnchor="text" w:xAlign="left" w:yAlign="inline"/>
            <w:suppressOverlap w:val="0"/>
          </w:pPr>
          <w:r w:rsidRPr="00DE2B42">
            <w:fldChar w:fldCharType="begin"/>
          </w:r>
          <w:r w:rsidRPr="00DE2B42">
            <w:instrText xml:space="preserve"> PAGE   \* MERGEFORMAT </w:instrText>
          </w:r>
          <w:r w:rsidRPr="00DE2B42">
            <w:fldChar w:fldCharType="separate"/>
          </w:r>
          <w:r w:rsidRPr="00DE2B42">
            <w:t>1</w:t>
          </w:r>
          <w:r w:rsidRPr="00DE2B42">
            <w:fldChar w:fldCharType="end"/>
          </w:r>
        </w:p>
      </w:tc>
    </w:tr>
  </w:tbl>
  <w:p w14:paraId="4025044C" w14:textId="77777777" w:rsidR="00604D3D" w:rsidRDefault="00604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1C869" w14:textId="0963ED79" w:rsidR="00C07563" w:rsidRDefault="00C07563">
    <w:pPr>
      <w:pStyle w:val="Footer"/>
      <w:spacing w:before="120"/>
    </w:pPr>
  </w:p>
  <w:p w14:paraId="29625A29" w14:textId="77777777" w:rsidR="00C07563" w:rsidRDefault="00C07563">
    <w:pPr>
      <w:pStyle w:val="Footer"/>
    </w:pPr>
  </w:p>
  <w:p w14:paraId="3D298DAB" w14:textId="77777777" w:rsidR="00604D3D" w:rsidRDefault="00604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2A4C8" w14:textId="77777777" w:rsidR="00E2183B" w:rsidRDefault="00E2183B">
      <w:r>
        <w:separator/>
      </w:r>
    </w:p>
  </w:footnote>
  <w:footnote w:type="continuationSeparator" w:id="0">
    <w:p w14:paraId="52297D04" w14:textId="77777777" w:rsidR="00E2183B" w:rsidRDefault="00E21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33837" w14:textId="7135031E" w:rsidR="00824184" w:rsidRDefault="00824184">
    <w:pPr>
      <w:pStyle w:val="Header"/>
    </w:pPr>
    <w:r>
      <w:rPr>
        <w:noProof/>
      </w:rPr>
      <w:drawing>
        <wp:inline distT="0" distB="0" distL="0" distR="0" wp14:anchorId="19C57775" wp14:editId="231ABF50">
          <wp:extent cx="650214" cy="411481"/>
          <wp:effectExtent l="0" t="0" r="0" b="7620"/>
          <wp:docPr id="632039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039764"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50214" cy="4114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F242D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69CA"/>
    <w:multiLevelType w:val="hybridMultilevel"/>
    <w:tmpl w:val="5B845180"/>
    <w:lvl w:ilvl="0" w:tplc="0C090003">
      <w:start w:val="1"/>
      <w:numFmt w:val="bullet"/>
      <w:lvlText w:val="o"/>
      <w:lvlJc w:val="left"/>
      <w:pPr>
        <w:ind w:left="1074" w:hanging="360"/>
      </w:pPr>
      <w:rPr>
        <w:rFonts w:ascii="Courier New" w:hAnsi="Courier New" w:cs="Courier New" w:hint="default"/>
      </w:rPr>
    </w:lvl>
    <w:lvl w:ilvl="1" w:tplc="00030409">
      <w:start w:val="1"/>
      <w:numFmt w:val="bullet"/>
      <w:lvlText w:val="o"/>
      <w:lvlJc w:val="left"/>
      <w:pPr>
        <w:tabs>
          <w:tab w:val="num" w:pos="2361"/>
        </w:tabs>
        <w:ind w:left="2361" w:hanging="360"/>
      </w:pPr>
      <w:rPr>
        <w:rFonts w:ascii="Courier New" w:hAnsi="Courier New" w:cs="Times New Roman" w:hint="default"/>
      </w:rPr>
    </w:lvl>
    <w:lvl w:ilvl="2" w:tplc="00050409">
      <w:start w:val="1"/>
      <w:numFmt w:val="bullet"/>
      <w:lvlText w:val=""/>
      <w:lvlJc w:val="left"/>
      <w:pPr>
        <w:tabs>
          <w:tab w:val="num" w:pos="3081"/>
        </w:tabs>
        <w:ind w:left="3081" w:hanging="360"/>
      </w:pPr>
      <w:rPr>
        <w:rFonts w:ascii="Wingdings" w:hAnsi="Wingdings" w:hint="default"/>
      </w:rPr>
    </w:lvl>
    <w:lvl w:ilvl="3" w:tplc="00010409">
      <w:start w:val="1"/>
      <w:numFmt w:val="bullet"/>
      <w:lvlText w:val=""/>
      <w:lvlJc w:val="left"/>
      <w:pPr>
        <w:tabs>
          <w:tab w:val="num" w:pos="3801"/>
        </w:tabs>
        <w:ind w:left="3801" w:hanging="360"/>
      </w:pPr>
      <w:rPr>
        <w:rFonts w:ascii="Symbol" w:hAnsi="Symbol" w:hint="default"/>
      </w:rPr>
    </w:lvl>
    <w:lvl w:ilvl="4" w:tplc="00030409">
      <w:start w:val="1"/>
      <w:numFmt w:val="bullet"/>
      <w:lvlText w:val="o"/>
      <w:lvlJc w:val="left"/>
      <w:pPr>
        <w:tabs>
          <w:tab w:val="num" w:pos="4521"/>
        </w:tabs>
        <w:ind w:left="4521" w:hanging="360"/>
      </w:pPr>
      <w:rPr>
        <w:rFonts w:ascii="Courier New" w:hAnsi="Courier New" w:cs="Times New Roman" w:hint="default"/>
      </w:rPr>
    </w:lvl>
    <w:lvl w:ilvl="5" w:tplc="00050409">
      <w:start w:val="1"/>
      <w:numFmt w:val="bullet"/>
      <w:lvlText w:val=""/>
      <w:lvlJc w:val="left"/>
      <w:pPr>
        <w:tabs>
          <w:tab w:val="num" w:pos="5241"/>
        </w:tabs>
        <w:ind w:left="5241" w:hanging="360"/>
      </w:pPr>
      <w:rPr>
        <w:rFonts w:ascii="Wingdings" w:hAnsi="Wingdings" w:hint="default"/>
      </w:rPr>
    </w:lvl>
    <w:lvl w:ilvl="6" w:tplc="00010409">
      <w:start w:val="1"/>
      <w:numFmt w:val="bullet"/>
      <w:lvlText w:val=""/>
      <w:lvlJc w:val="left"/>
      <w:pPr>
        <w:tabs>
          <w:tab w:val="num" w:pos="5961"/>
        </w:tabs>
        <w:ind w:left="5961" w:hanging="360"/>
      </w:pPr>
      <w:rPr>
        <w:rFonts w:ascii="Symbol" w:hAnsi="Symbol" w:hint="default"/>
      </w:rPr>
    </w:lvl>
    <w:lvl w:ilvl="7" w:tplc="00030409">
      <w:start w:val="1"/>
      <w:numFmt w:val="bullet"/>
      <w:lvlText w:val="o"/>
      <w:lvlJc w:val="left"/>
      <w:pPr>
        <w:tabs>
          <w:tab w:val="num" w:pos="6681"/>
        </w:tabs>
        <w:ind w:left="6681" w:hanging="360"/>
      </w:pPr>
      <w:rPr>
        <w:rFonts w:ascii="Courier New" w:hAnsi="Courier New" w:cs="Times New Roman" w:hint="default"/>
      </w:rPr>
    </w:lvl>
    <w:lvl w:ilvl="8" w:tplc="00050409">
      <w:start w:val="1"/>
      <w:numFmt w:val="bullet"/>
      <w:lvlText w:val=""/>
      <w:lvlJc w:val="left"/>
      <w:pPr>
        <w:tabs>
          <w:tab w:val="num" w:pos="7401"/>
        </w:tabs>
        <w:ind w:left="7401" w:hanging="360"/>
      </w:pPr>
      <w:rPr>
        <w:rFonts w:ascii="Wingdings" w:hAnsi="Wingdings" w:hint="default"/>
      </w:rPr>
    </w:lvl>
  </w:abstractNum>
  <w:abstractNum w:abstractNumId="2" w15:restartNumberingAfterBreak="0">
    <w:nsid w:val="085265A4"/>
    <w:multiLevelType w:val="hybridMultilevel"/>
    <w:tmpl w:val="30CE9F30"/>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10803D4B"/>
    <w:multiLevelType w:val="hybridMultilevel"/>
    <w:tmpl w:val="58DA3E32"/>
    <w:lvl w:ilvl="0" w:tplc="FFFFFFFF">
      <w:start w:val="1"/>
      <w:numFmt w:val="bullet"/>
      <w:pStyle w:val="BulletedLis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112260B"/>
    <w:multiLevelType w:val="singleLevel"/>
    <w:tmpl w:val="00000000"/>
    <w:lvl w:ilvl="0">
      <w:start w:val="1"/>
      <w:numFmt w:val="bullet"/>
      <w:lvlText w:val="·"/>
      <w:legacy w:legacy="1" w:legacySpace="120" w:legacyIndent="357"/>
      <w:lvlJc w:val="left"/>
      <w:pPr>
        <w:ind w:left="357" w:hanging="357"/>
      </w:pPr>
      <w:rPr>
        <w:rFonts w:ascii="Symbol" w:hAnsi="Symbol" w:hint="default"/>
      </w:rPr>
    </w:lvl>
  </w:abstractNum>
  <w:abstractNum w:abstractNumId="5" w15:restartNumberingAfterBreak="0">
    <w:nsid w:val="167701C2"/>
    <w:multiLevelType w:val="hybridMultilevel"/>
    <w:tmpl w:val="5D68E77E"/>
    <w:lvl w:ilvl="0" w:tplc="6D8E40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D139DF"/>
    <w:multiLevelType w:val="multilevel"/>
    <w:tmpl w:val="C408DB7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ED919C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1F953E08"/>
    <w:multiLevelType w:val="singleLevel"/>
    <w:tmpl w:val="00000000"/>
    <w:name w:val="Legal222222222222222222222222222222222"/>
    <w:lvl w:ilvl="0">
      <w:start w:val="1"/>
      <w:numFmt w:val="bullet"/>
      <w:lvlText w:val="·"/>
      <w:legacy w:legacy="1" w:legacySpace="120" w:legacyIndent="357"/>
      <w:lvlJc w:val="left"/>
      <w:pPr>
        <w:ind w:left="357" w:hanging="357"/>
      </w:pPr>
      <w:rPr>
        <w:rFonts w:ascii="Symbol" w:hAnsi="Symbol" w:hint="default"/>
      </w:rPr>
    </w:lvl>
  </w:abstractNum>
  <w:abstractNum w:abstractNumId="9" w15:restartNumberingAfterBreak="0">
    <w:nsid w:val="24F50957"/>
    <w:multiLevelType w:val="hybridMultilevel"/>
    <w:tmpl w:val="FD08B0DE"/>
    <w:lvl w:ilvl="0" w:tplc="2C24E18C">
      <w:start w:val="1"/>
      <w:numFmt w:val="bullet"/>
      <w:pStyle w:val="Bullet1VPSC"/>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start w:val="1"/>
      <w:numFmt w:val="bullet"/>
      <w:lvlText w:val=""/>
      <w:lvlJc w:val="left"/>
      <w:pPr>
        <w:ind w:left="3237" w:hanging="360"/>
      </w:pPr>
      <w:rPr>
        <w:rFonts w:ascii="Symbol" w:hAnsi="Symbol" w:hint="default"/>
      </w:rPr>
    </w:lvl>
    <w:lvl w:ilvl="4" w:tplc="0C090003">
      <w:start w:val="1"/>
      <w:numFmt w:val="bullet"/>
      <w:lvlText w:val="o"/>
      <w:lvlJc w:val="left"/>
      <w:pPr>
        <w:ind w:left="3957" w:hanging="360"/>
      </w:pPr>
      <w:rPr>
        <w:rFonts w:ascii="Courier New" w:hAnsi="Courier New" w:cs="Courier New" w:hint="default"/>
      </w:rPr>
    </w:lvl>
    <w:lvl w:ilvl="5" w:tplc="0C090005">
      <w:start w:val="1"/>
      <w:numFmt w:val="bullet"/>
      <w:lvlText w:val=""/>
      <w:lvlJc w:val="left"/>
      <w:pPr>
        <w:ind w:left="4677" w:hanging="360"/>
      </w:pPr>
      <w:rPr>
        <w:rFonts w:ascii="Wingdings" w:hAnsi="Wingdings" w:hint="default"/>
      </w:rPr>
    </w:lvl>
    <w:lvl w:ilvl="6" w:tplc="0C090001">
      <w:start w:val="1"/>
      <w:numFmt w:val="bullet"/>
      <w:lvlText w:val=""/>
      <w:lvlJc w:val="left"/>
      <w:pPr>
        <w:ind w:left="5397" w:hanging="360"/>
      </w:pPr>
      <w:rPr>
        <w:rFonts w:ascii="Symbol" w:hAnsi="Symbol" w:hint="default"/>
      </w:rPr>
    </w:lvl>
    <w:lvl w:ilvl="7" w:tplc="0C090003">
      <w:start w:val="1"/>
      <w:numFmt w:val="bullet"/>
      <w:lvlText w:val="o"/>
      <w:lvlJc w:val="left"/>
      <w:pPr>
        <w:ind w:left="6117" w:hanging="360"/>
      </w:pPr>
      <w:rPr>
        <w:rFonts w:ascii="Courier New" w:hAnsi="Courier New" w:cs="Courier New" w:hint="default"/>
      </w:rPr>
    </w:lvl>
    <w:lvl w:ilvl="8" w:tplc="0C090005">
      <w:start w:val="1"/>
      <w:numFmt w:val="bullet"/>
      <w:lvlText w:val=""/>
      <w:lvlJc w:val="left"/>
      <w:pPr>
        <w:ind w:left="6837" w:hanging="360"/>
      </w:pPr>
      <w:rPr>
        <w:rFonts w:ascii="Wingdings" w:hAnsi="Wingdings" w:hint="default"/>
      </w:rPr>
    </w:lvl>
  </w:abstractNum>
  <w:abstractNum w:abstractNumId="10" w15:restartNumberingAfterBreak="0">
    <w:nsid w:val="33562599"/>
    <w:multiLevelType w:val="multilevel"/>
    <w:tmpl w:val="DB2A9D10"/>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4CE0BC8"/>
    <w:multiLevelType w:val="multilevel"/>
    <w:tmpl w:val="6DA4C166"/>
    <w:name w:val="Legal"/>
    <w:lvl w:ilvl="0">
      <w:start w:val="1"/>
      <w:numFmt w:val="decimal"/>
      <w:pStyle w:val="Level1Legal"/>
      <w:lvlText w:val="%1."/>
      <w:lvlJc w:val="left"/>
      <w:pPr>
        <w:tabs>
          <w:tab w:val="num" w:pos="720"/>
        </w:tabs>
        <w:ind w:left="720" w:hanging="720"/>
      </w:pPr>
      <w:rPr>
        <w:color w:val="auto"/>
      </w:rPr>
    </w:lvl>
    <w:lvl w:ilvl="1">
      <w:start w:val="1"/>
      <w:numFmt w:val="decimal"/>
      <w:pStyle w:val="Level2Legal"/>
      <w:lvlText w:val="%1.%2"/>
      <w:lvlJc w:val="left"/>
      <w:pPr>
        <w:tabs>
          <w:tab w:val="num" w:pos="720"/>
        </w:tabs>
        <w:ind w:left="720" w:hanging="720"/>
      </w:pPr>
      <w:rPr>
        <w:rFonts w:ascii="Helvetica" w:hAnsi="Helvetica" w:cs="Helvetica" w:hint="default"/>
        <w:b/>
        <w:bCs/>
        <w:sz w:val="22"/>
        <w:szCs w:val="22"/>
      </w:rPr>
    </w:lvl>
    <w:lvl w:ilvl="2">
      <w:start w:val="1"/>
      <w:numFmt w:val="lowerLetter"/>
      <w:pStyle w:val="Level3Legal"/>
      <w:lvlText w:val="(%3)"/>
      <w:lvlJc w:val="left"/>
      <w:pPr>
        <w:tabs>
          <w:tab w:val="num" w:pos="1440"/>
        </w:tabs>
        <w:ind w:left="1440" w:hanging="720"/>
      </w:pPr>
    </w:lvl>
    <w:lvl w:ilvl="3">
      <w:start w:val="1"/>
      <w:numFmt w:val="lowerRoman"/>
      <w:pStyle w:val="Level4Legal"/>
      <w:lvlText w:val="(%4)"/>
      <w:lvlJc w:val="left"/>
      <w:pPr>
        <w:tabs>
          <w:tab w:val="num" w:pos="2160"/>
        </w:tabs>
        <w:ind w:left="2160" w:hanging="720"/>
      </w:pPr>
    </w:lvl>
    <w:lvl w:ilvl="4">
      <w:start w:val="1"/>
      <w:numFmt w:val="upperLetter"/>
      <w:pStyle w:val="Level5Legal"/>
      <w:lvlText w:val="%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F2E7AF3"/>
    <w:multiLevelType w:val="hybridMultilevel"/>
    <w:tmpl w:val="11A6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444419"/>
    <w:multiLevelType w:val="singleLevel"/>
    <w:tmpl w:val="00000000"/>
    <w:name w:val="Legal22222222222222222222222222222222222"/>
    <w:lvl w:ilvl="0">
      <w:start w:val="1"/>
      <w:numFmt w:val="bullet"/>
      <w:lvlText w:val="·"/>
      <w:legacy w:legacy="1" w:legacySpace="120" w:legacyIndent="357"/>
      <w:lvlJc w:val="left"/>
      <w:pPr>
        <w:ind w:left="357" w:hanging="357"/>
      </w:pPr>
      <w:rPr>
        <w:rFonts w:ascii="Symbol" w:hAnsi="Symbol" w:hint="default"/>
      </w:rPr>
    </w:lvl>
  </w:abstractNum>
  <w:abstractNum w:abstractNumId="14" w15:restartNumberingAfterBreak="0">
    <w:nsid w:val="45CC5F8D"/>
    <w:multiLevelType w:val="singleLevel"/>
    <w:tmpl w:val="00000000"/>
    <w:lvl w:ilvl="0">
      <w:start w:val="1"/>
      <w:numFmt w:val="bullet"/>
      <w:lvlText w:val="·"/>
      <w:legacy w:legacy="1" w:legacySpace="120" w:legacyIndent="357"/>
      <w:lvlJc w:val="left"/>
      <w:pPr>
        <w:ind w:left="357" w:hanging="357"/>
      </w:pPr>
      <w:rPr>
        <w:rFonts w:ascii="Symbol" w:hAnsi="Symbol" w:hint="default"/>
      </w:rPr>
    </w:lvl>
  </w:abstractNum>
  <w:abstractNum w:abstractNumId="15" w15:restartNumberingAfterBreak="0">
    <w:nsid w:val="4A8475FE"/>
    <w:multiLevelType w:val="hybridMultilevel"/>
    <w:tmpl w:val="B5EC92C4"/>
    <w:lvl w:ilvl="0" w:tplc="FA60BF4E">
      <w:start w:val="1"/>
      <w:numFmt w:val="bullet"/>
      <w:lvlText w:val=""/>
      <w:lvlJc w:val="left"/>
      <w:pPr>
        <w:ind w:left="720" w:hanging="360"/>
      </w:pPr>
      <w:rPr>
        <w:rFonts w:ascii="Symbol" w:hAnsi="Symbol"/>
      </w:rPr>
    </w:lvl>
    <w:lvl w:ilvl="1" w:tplc="8F82E8DC">
      <w:start w:val="1"/>
      <w:numFmt w:val="bullet"/>
      <w:lvlText w:val=""/>
      <w:lvlJc w:val="left"/>
      <w:pPr>
        <w:ind w:left="720" w:hanging="360"/>
      </w:pPr>
      <w:rPr>
        <w:rFonts w:ascii="Symbol" w:hAnsi="Symbol"/>
      </w:rPr>
    </w:lvl>
    <w:lvl w:ilvl="2" w:tplc="DF0EADCC">
      <w:start w:val="1"/>
      <w:numFmt w:val="bullet"/>
      <w:lvlText w:val=""/>
      <w:lvlJc w:val="left"/>
      <w:pPr>
        <w:ind w:left="720" w:hanging="360"/>
      </w:pPr>
      <w:rPr>
        <w:rFonts w:ascii="Symbol" w:hAnsi="Symbol"/>
      </w:rPr>
    </w:lvl>
    <w:lvl w:ilvl="3" w:tplc="DC60E5B8">
      <w:start w:val="1"/>
      <w:numFmt w:val="bullet"/>
      <w:lvlText w:val=""/>
      <w:lvlJc w:val="left"/>
      <w:pPr>
        <w:ind w:left="720" w:hanging="360"/>
      </w:pPr>
      <w:rPr>
        <w:rFonts w:ascii="Symbol" w:hAnsi="Symbol"/>
      </w:rPr>
    </w:lvl>
    <w:lvl w:ilvl="4" w:tplc="44AAB4FC">
      <w:start w:val="1"/>
      <w:numFmt w:val="bullet"/>
      <w:lvlText w:val=""/>
      <w:lvlJc w:val="left"/>
      <w:pPr>
        <w:ind w:left="720" w:hanging="360"/>
      </w:pPr>
      <w:rPr>
        <w:rFonts w:ascii="Symbol" w:hAnsi="Symbol"/>
      </w:rPr>
    </w:lvl>
    <w:lvl w:ilvl="5" w:tplc="C6AAEBBA">
      <w:start w:val="1"/>
      <w:numFmt w:val="bullet"/>
      <w:lvlText w:val=""/>
      <w:lvlJc w:val="left"/>
      <w:pPr>
        <w:ind w:left="720" w:hanging="360"/>
      </w:pPr>
      <w:rPr>
        <w:rFonts w:ascii="Symbol" w:hAnsi="Symbol"/>
      </w:rPr>
    </w:lvl>
    <w:lvl w:ilvl="6" w:tplc="CD70BA94">
      <w:start w:val="1"/>
      <w:numFmt w:val="bullet"/>
      <w:lvlText w:val=""/>
      <w:lvlJc w:val="left"/>
      <w:pPr>
        <w:ind w:left="720" w:hanging="360"/>
      </w:pPr>
      <w:rPr>
        <w:rFonts w:ascii="Symbol" w:hAnsi="Symbol"/>
      </w:rPr>
    </w:lvl>
    <w:lvl w:ilvl="7" w:tplc="53F68448">
      <w:start w:val="1"/>
      <w:numFmt w:val="bullet"/>
      <w:lvlText w:val=""/>
      <w:lvlJc w:val="left"/>
      <w:pPr>
        <w:ind w:left="720" w:hanging="360"/>
      </w:pPr>
      <w:rPr>
        <w:rFonts w:ascii="Symbol" w:hAnsi="Symbol"/>
      </w:rPr>
    </w:lvl>
    <w:lvl w:ilvl="8" w:tplc="292CFD66">
      <w:start w:val="1"/>
      <w:numFmt w:val="bullet"/>
      <w:lvlText w:val=""/>
      <w:lvlJc w:val="left"/>
      <w:pPr>
        <w:ind w:left="720" w:hanging="360"/>
      </w:pPr>
      <w:rPr>
        <w:rFonts w:ascii="Symbol" w:hAnsi="Symbol"/>
      </w:rPr>
    </w:lvl>
  </w:abstractNum>
  <w:abstractNum w:abstractNumId="16" w15:restartNumberingAfterBreak="0">
    <w:nsid w:val="55625D8F"/>
    <w:multiLevelType w:val="singleLevel"/>
    <w:tmpl w:val="00000000"/>
    <w:lvl w:ilvl="0">
      <w:start w:val="1"/>
      <w:numFmt w:val="bullet"/>
      <w:lvlText w:val="·"/>
      <w:legacy w:legacy="1" w:legacySpace="120" w:legacyIndent="357"/>
      <w:lvlJc w:val="left"/>
      <w:pPr>
        <w:ind w:left="357" w:hanging="357"/>
      </w:pPr>
      <w:rPr>
        <w:rFonts w:ascii="Symbol" w:hAnsi="Symbol" w:hint="default"/>
      </w:rPr>
    </w:lvl>
  </w:abstractNum>
  <w:abstractNum w:abstractNumId="17" w15:restartNumberingAfterBreak="0">
    <w:nsid w:val="5F533A48"/>
    <w:multiLevelType w:val="singleLevel"/>
    <w:tmpl w:val="4B94EDF8"/>
    <w:lvl w:ilvl="0">
      <w:start w:val="1"/>
      <w:numFmt w:val="bullet"/>
      <w:pStyle w:val="ListParagraph"/>
      <w:lvlText w:val="·"/>
      <w:legacy w:legacy="1" w:legacySpace="120" w:legacyIndent="357"/>
      <w:lvlJc w:val="left"/>
      <w:pPr>
        <w:ind w:left="357" w:hanging="357"/>
      </w:pPr>
      <w:rPr>
        <w:rFonts w:ascii="Symbol" w:hAnsi="Symbol" w:hint="default"/>
      </w:rPr>
    </w:lvl>
  </w:abstractNum>
  <w:abstractNum w:abstractNumId="18" w15:restartNumberingAfterBreak="0">
    <w:nsid w:val="672A13D9"/>
    <w:multiLevelType w:val="singleLevel"/>
    <w:tmpl w:val="00000000"/>
    <w:name w:val="Legal2222222222222222222222222222222222"/>
    <w:lvl w:ilvl="0">
      <w:start w:val="1"/>
      <w:numFmt w:val="bullet"/>
      <w:lvlText w:val="·"/>
      <w:legacy w:legacy="1" w:legacySpace="120" w:legacyIndent="357"/>
      <w:lvlJc w:val="left"/>
      <w:pPr>
        <w:ind w:left="357" w:hanging="357"/>
      </w:pPr>
      <w:rPr>
        <w:rFonts w:ascii="Symbol" w:hAnsi="Symbol" w:hint="default"/>
      </w:rPr>
    </w:lvl>
  </w:abstractNum>
  <w:abstractNum w:abstractNumId="19" w15:restartNumberingAfterBreak="0">
    <w:nsid w:val="738F0286"/>
    <w:multiLevelType w:val="singleLevel"/>
    <w:tmpl w:val="682A860C"/>
    <w:name w:val="Legal22222222222222222222222222222"/>
    <w:lvl w:ilvl="0">
      <w:start w:val="1"/>
      <w:numFmt w:val="bullet"/>
      <w:lvlText w:val="·"/>
      <w:legacy w:legacy="1" w:legacySpace="120" w:legacyIndent="357"/>
      <w:lvlJc w:val="left"/>
      <w:pPr>
        <w:ind w:left="357" w:hanging="357"/>
      </w:pPr>
      <w:rPr>
        <w:rFonts w:ascii="Symbol" w:hAnsi="Symbol" w:hint="default"/>
      </w:rPr>
    </w:lvl>
  </w:abstractNum>
  <w:abstractNum w:abstractNumId="20" w15:restartNumberingAfterBreak="0">
    <w:nsid w:val="760B5CF9"/>
    <w:multiLevelType w:val="singleLevel"/>
    <w:tmpl w:val="00000000"/>
    <w:name w:val="Legal2222222222222222222222222222222"/>
    <w:lvl w:ilvl="0">
      <w:start w:val="1"/>
      <w:numFmt w:val="bullet"/>
      <w:lvlText w:val="·"/>
      <w:legacy w:legacy="1" w:legacySpace="120" w:legacyIndent="357"/>
      <w:lvlJc w:val="left"/>
      <w:pPr>
        <w:ind w:left="357" w:hanging="357"/>
      </w:pPr>
      <w:rPr>
        <w:rFonts w:ascii="Symbol" w:hAnsi="Symbol" w:hint="default"/>
      </w:rPr>
    </w:lvl>
  </w:abstractNum>
  <w:abstractNum w:abstractNumId="21" w15:restartNumberingAfterBreak="0">
    <w:nsid w:val="763A7113"/>
    <w:multiLevelType w:val="multilevel"/>
    <w:tmpl w:val="0EDC565C"/>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7537C43"/>
    <w:multiLevelType w:val="hybridMultilevel"/>
    <w:tmpl w:val="7F042176"/>
    <w:lvl w:ilvl="0" w:tplc="2D8E2636">
      <w:start w:val="1"/>
      <w:numFmt w:val="bullet"/>
      <w:lvlText w:val=""/>
      <w:lvlJc w:val="left"/>
      <w:pPr>
        <w:ind w:left="36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7B1B0994"/>
    <w:multiLevelType w:val="multilevel"/>
    <w:tmpl w:val="A1C8194E"/>
    <w:name w:val="Recitals"/>
    <w:lvl w:ilvl="0">
      <w:start w:val="1"/>
      <w:numFmt w:val="upperLetter"/>
      <w:pStyle w:val="Recital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C6D289A"/>
    <w:multiLevelType w:val="singleLevel"/>
    <w:tmpl w:val="43F692EE"/>
    <w:name w:val="Legal22222222222222222222222222222222"/>
    <w:lvl w:ilvl="0">
      <w:start w:val="1"/>
      <w:numFmt w:val="bullet"/>
      <w:lvlText w:val="·"/>
      <w:legacy w:legacy="1" w:legacySpace="120" w:legacyIndent="357"/>
      <w:lvlJc w:val="left"/>
      <w:pPr>
        <w:ind w:left="357" w:hanging="357"/>
      </w:pPr>
      <w:rPr>
        <w:rFonts w:ascii="Symbol" w:hAnsi="Symbol" w:hint="default"/>
      </w:rPr>
    </w:lvl>
  </w:abstractNum>
  <w:abstractNum w:abstractNumId="25" w15:restartNumberingAfterBreak="0">
    <w:nsid w:val="7CE95CA7"/>
    <w:multiLevelType w:val="multilevel"/>
    <w:tmpl w:val="B8E4AF3E"/>
    <w:lvl w:ilvl="0">
      <w:start w:val="1"/>
      <w:numFmt w:val="upperLetter"/>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ED804F7"/>
    <w:multiLevelType w:val="multilevel"/>
    <w:tmpl w:val="0FD6CF32"/>
    <w:name w:val="General"/>
    <w:lvl w:ilvl="0">
      <w:start w:val="1"/>
      <w:numFmt w:val="decimal"/>
      <w:pStyle w:val="Level1General"/>
      <w:lvlText w:val="%1."/>
      <w:lvlJc w:val="left"/>
      <w:pPr>
        <w:tabs>
          <w:tab w:val="num" w:pos="720"/>
        </w:tabs>
        <w:ind w:left="720" w:hanging="720"/>
      </w:pPr>
    </w:lvl>
    <w:lvl w:ilvl="1">
      <w:start w:val="1"/>
      <w:numFmt w:val="lowerLetter"/>
      <w:pStyle w:val="Level2General"/>
      <w:lvlText w:val="(%2)"/>
      <w:lvlJc w:val="left"/>
      <w:pPr>
        <w:tabs>
          <w:tab w:val="num" w:pos="1440"/>
        </w:tabs>
        <w:ind w:left="1440" w:hanging="720"/>
      </w:pPr>
    </w:lvl>
    <w:lvl w:ilvl="2">
      <w:start w:val="1"/>
      <w:numFmt w:val="lowerRoman"/>
      <w:pStyle w:val="Level3Gener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FC73B67"/>
    <w:multiLevelType w:val="hybridMultilevel"/>
    <w:tmpl w:val="0FA801A2"/>
    <w:lvl w:ilvl="0" w:tplc="0D3E429C">
      <w:start w:val="1"/>
      <w:numFmt w:val="bullet"/>
      <w:lvlText w:val=""/>
      <w:lvlJc w:val="left"/>
      <w:pPr>
        <w:ind w:left="360" w:hanging="360"/>
      </w:pPr>
      <w:rPr>
        <w:rFonts w:ascii="Symbol" w:hAnsi="Symbol" w:hint="default"/>
      </w:rPr>
    </w:lvl>
    <w:lvl w:ilvl="1" w:tplc="CBAC2300">
      <w:start w:val="1"/>
      <w:numFmt w:val="bullet"/>
      <w:pStyle w:val="Bulletslevel2"/>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85701151">
    <w:abstractNumId w:val="10"/>
  </w:num>
  <w:num w:numId="2" w16cid:durableId="345838007">
    <w:abstractNumId w:val="0"/>
  </w:num>
  <w:num w:numId="3" w16cid:durableId="416825851">
    <w:abstractNumId w:val="21"/>
  </w:num>
  <w:num w:numId="4" w16cid:durableId="125050310">
    <w:abstractNumId w:val="6"/>
  </w:num>
  <w:num w:numId="5" w16cid:durableId="193621328">
    <w:abstractNumId w:val="25"/>
  </w:num>
  <w:num w:numId="6" w16cid:durableId="1315598944">
    <w:abstractNumId w:val="27"/>
  </w:num>
  <w:num w:numId="7" w16cid:durableId="253784612">
    <w:abstractNumId w:val="7"/>
  </w:num>
  <w:num w:numId="8" w16cid:durableId="889341810">
    <w:abstractNumId w:val="6"/>
  </w:num>
  <w:num w:numId="9" w16cid:durableId="20329389">
    <w:abstractNumId w:val="21"/>
  </w:num>
  <w:num w:numId="10" w16cid:durableId="1855024817">
    <w:abstractNumId w:val="6"/>
  </w:num>
  <w:num w:numId="11" w16cid:durableId="750781830">
    <w:abstractNumId w:val="21"/>
  </w:num>
  <w:num w:numId="12" w16cid:durableId="231743439">
    <w:abstractNumId w:val="6"/>
  </w:num>
  <w:num w:numId="13" w16cid:durableId="1817841513">
    <w:abstractNumId w:val="21"/>
  </w:num>
  <w:num w:numId="14" w16cid:durableId="1916431716">
    <w:abstractNumId w:val="6"/>
  </w:num>
  <w:num w:numId="15" w16cid:durableId="1606766467">
    <w:abstractNumId w:val="6"/>
  </w:num>
  <w:num w:numId="16" w16cid:durableId="864443841">
    <w:abstractNumId w:val="25"/>
  </w:num>
  <w:num w:numId="17" w16cid:durableId="1644197808">
    <w:abstractNumId w:val="26"/>
  </w:num>
  <w:num w:numId="18" w16cid:durableId="1155680281">
    <w:abstractNumId w:val="11"/>
  </w:num>
  <w:num w:numId="19" w16cid:durableId="1683431253">
    <w:abstractNumId w:val="23"/>
  </w:num>
  <w:num w:numId="20" w16cid:durableId="509607945">
    <w:abstractNumId w:val="19"/>
  </w:num>
  <w:num w:numId="21" w16cid:durableId="1069186279">
    <w:abstractNumId w:val="17"/>
  </w:num>
  <w:num w:numId="22" w16cid:durableId="1784885407">
    <w:abstractNumId w:val="20"/>
  </w:num>
  <w:num w:numId="23" w16cid:durableId="157772900">
    <w:abstractNumId w:val="12"/>
  </w:num>
  <w:num w:numId="24" w16cid:durableId="1226719658">
    <w:abstractNumId w:val="1"/>
  </w:num>
  <w:num w:numId="25" w16cid:durableId="98719450">
    <w:abstractNumId w:val="11"/>
  </w:num>
  <w:num w:numId="26" w16cid:durableId="2029476670">
    <w:abstractNumId w:val="24"/>
  </w:num>
  <w:num w:numId="27" w16cid:durableId="676932519">
    <w:abstractNumId w:val="8"/>
  </w:num>
  <w:num w:numId="28" w16cid:durableId="660354074">
    <w:abstractNumId w:val="11"/>
  </w:num>
  <w:num w:numId="29" w16cid:durableId="1352222646">
    <w:abstractNumId w:val="11"/>
  </w:num>
  <w:num w:numId="30" w16cid:durableId="538467705">
    <w:abstractNumId w:val="18"/>
  </w:num>
  <w:num w:numId="31" w16cid:durableId="1173566172">
    <w:abstractNumId w:val="11"/>
  </w:num>
  <w:num w:numId="32" w16cid:durableId="472143184">
    <w:abstractNumId w:val="13"/>
  </w:num>
  <w:num w:numId="33" w16cid:durableId="2386365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45654592">
    <w:abstractNumId w:val="11"/>
  </w:num>
  <w:num w:numId="35" w16cid:durableId="489559981">
    <w:abstractNumId w:val="19"/>
  </w:num>
  <w:num w:numId="36" w16cid:durableId="1785151100">
    <w:abstractNumId w:val="19"/>
  </w:num>
  <w:num w:numId="37" w16cid:durableId="240913987">
    <w:abstractNumId w:val="16"/>
  </w:num>
  <w:num w:numId="38" w16cid:durableId="526332288">
    <w:abstractNumId w:val="11"/>
  </w:num>
  <w:num w:numId="39" w16cid:durableId="697243373">
    <w:abstractNumId w:val="11"/>
  </w:num>
  <w:num w:numId="40" w16cid:durableId="1224103212">
    <w:abstractNumId w:val="11"/>
  </w:num>
  <w:num w:numId="41" w16cid:durableId="1646617063">
    <w:abstractNumId w:val="11"/>
  </w:num>
  <w:num w:numId="42" w16cid:durableId="296646037">
    <w:abstractNumId w:val="9"/>
  </w:num>
  <w:num w:numId="43" w16cid:durableId="1216159683">
    <w:abstractNumId w:val="11"/>
  </w:num>
  <w:num w:numId="44" w16cid:durableId="2038848151">
    <w:abstractNumId w:val="4"/>
  </w:num>
  <w:num w:numId="45" w16cid:durableId="1486779147">
    <w:abstractNumId w:val="24"/>
  </w:num>
  <w:num w:numId="46" w16cid:durableId="92209542">
    <w:abstractNumId w:val="11"/>
  </w:num>
  <w:num w:numId="47" w16cid:durableId="2047636379">
    <w:abstractNumId w:val="14"/>
  </w:num>
  <w:num w:numId="48" w16cid:durableId="1547331151">
    <w:abstractNumId w:val="24"/>
  </w:num>
  <w:num w:numId="49" w16cid:durableId="1204170888">
    <w:abstractNumId w:val="3"/>
  </w:num>
  <w:num w:numId="50" w16cid:durableId="1093934050">
    <w:abstractNumId w:val="2"/>
  </w:num>
  <w:num w:numId="51" w16cid:durableId="396974411">
    <w:abstractNumId w:val="11"/>
  </w:num>
  <w:num w:numId="52" w16cid:durableId="1753234132">
    <w:abstractNumId w:val="5"/>
  </w:num>
  <w:num w:numId="53" w16cid:durableId="1613633487">
    <w:abstractNumId w:val="15"/>
  </w:num>
  <w:num w:numId="54" w16cid:durableId="964581534">
    <w:abstractNumId w:val="22"/>
  </w:num>
  <w:num w:numId="55" w16cid:durableId="427316423">
    <w:abstractNumId w:val="11"/>
    <w:lvlOverride w:ilvl="0">
      <w:startOverride w:val="1"/>
    </w:lvlOverride>
    <w:lvlOverride w:ilvl="1">
      <w:startOverride w:val="2"/>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563"/>
    <w:rsid w:val="00000DC3"/>
    <w:rsid w:val="00004084"/>
    <w:rsid w:val="000056D7"/>
    <w:rsid w:val="000141DF"/>
    <w:rsid w:val="0001744E"/>
    <w:rsid w:val="00022FB0"/>
    <w:rsid w:val="00045365"/>
    <w:rsid w:val="000728E5"/>
    <w:rsid w:val="000B31CC"/>
    <w:rsid w:val="000C26EA"/>
    <w:rsid w:val="000C6418"/>
    <w:rsid w:val="000D72CF"/>
    <w:rsid w:val="000E56B8"/>
    <w:rsid w:val="000F0A45"/>
    <w:rsid w:val="000F1A15"/>
    <w:rsid w:val="00123A18"/>
    <w:rsid w:val="00141878"/>
    <w:rsid w:val="001428A7"/>
    <w:rsid w:val="001431CF"/>
    <w:rsid w:val="001519AF"/>
    <w:rsid w:val="00155B29"/>
    <w:rsid w:val="00161011"/>
    <w:rsid w:val="00163212"/>
    <w:rsid w:val="00167B0B"/>
    <w:rsid w:val="001A7CBE"/>
    <w:rsid w:val="001B69CF"/>
    <w:rsid w:val="001C2359"/>
    <w:rsid w:val="001D6652"/>
    <w:rsid w:val="001E77B3"/>
    <w:rsid w:val="001F25E3"/>
    <w:rsid w:val="0021213A"/>
    <w:rsid w:val="00216686"/>
    <w:rsid w:val="00222A1C"/>
    <w:rsid w:val="0022595B"/>
    <w:rsid w:val="00235BA5"/>
    <w:rsid w:val="0025173F"/>
    <w:rsid w:val="00255F63"/>
    <w:rsid w:val="0028170E"/>
    <w:rsid w:val="00292E56"/>
    <w:rsid w:val="00295B28"/>
    <w:rsid w:val="002A73B0"/>
    <w:rsid w:val="002B3AA8"/>
    <w:rsid w:val="002B6871"/>
    <w:rsid w:val="002B72D0"/>
    <w:rsid w:val="002C4FA5"/>
    <w:rsid w:val="002D278A"/>
    <w:rsid w:val="002E30D4"/>
    <w:rsid w:val="002E70EF"/>
    <w:rsid w:val="003030EB"/>
    <w:rsid w:val="0031163A"/>
    <w:rsid w:val="00311A47"/>
    <w:rsid w:val="003201B8"/>
    <w:rsid w:val="00322393"/>
    <w:rsid w:val="00325757"/>
    <w:rsid w:val="00344EAB"/>
    <w:rsid w:val="003476FC"/>
    <w:rsid w:val="00361394"/>
    <w:rsid w:val="003667CA"/>
    <w:rsid w:val="00371392"/>
    <w:rsid w:val="00374057"/>
    <w:rsid w:val="003806F9"/>
    <w:rsid w:val="00395587"/>
    <w:rsid w:val="003B2D8F"/>
    <w:rsid w:val="003B6C04"/>
    <w:rsid w:val="003B72E8"/>
    <w:rsid w:val="003C5909"/>
    <w:rsid w:val="003D7D67"/>
    <w:rsid w:val="003E333C"/>
    <w:rsid w:val="003E5E15"/>
    <w:rsid w:val="00400B54"/>
    <w:rsid w:val="00470A1B"/>
    <w:rsid w:val="004825D5"/>
    <w:rsid w:val="00482C7A"/>
    <w:rsid w:val="004929CA"/>
    <w:rsid w:val="004B4A78"/>
    <w:rsid w:val="004D1E25"/>
    <w:rsid w:val="004D7E12"/>
    <w:rsid w:val="00504DDA"/>
    <w:rsid w:val="00513EA6"/>
    <w:rsid w:val="0052611A"/>
    <w:rsid w:val="00527BC5"/>
    <w:rsid w:val="005467FF"/>
    <w:rsid w:val="00551B47"/>
    <w:rsid w:val="00557D35"/>
    <w:rsid w:val="00562302"/>
    <w:rsid w:val="0057686A"/>
    <w:rsid w:val="00583BB5"/>
    <w:rsid w:val="00584957"/>
    <w:rsid w:val="00586617"/>
    <w:rsid w:val="00592B38"/>
    <w:rsid w:val="00597C2A"/>
    <w:rsid w:val="005A6F9F"/>
    <w:rsid w:val="005B765D"/>
    <w:rsid w:val="005C6566"/>
    <w:rsid w:val="005D5025"/>
    <w:rsid w:val="005D74CA"/>
    <w:rsid w:val="005E3A97"/>
    <w:rsid w:val="005F585C"/>
    <w:rsid w:val="00601AFF"/>
    <w:rsid w:val="00604D3D"/>
    <w:rsid w:val="00623739"/>
    <w:rsid w:val="006317F5"/>
    <w:rsid w:val="00640EF8"/>
    <w:rsid w:val="00657879"/>
    <w:rsid w:val="00670FB3"/>
    <w:rsid w:val="00677DB9"/>
    <w:rsid w:val="006A19BA"/>
    <w:rsid w:val="006B1AB0"/>
    <w:rsid w:val="006B3990"/>
    <w:rsid w:val="006C15FF"/>
    <w:rsid w:val="006C4E18"/>
    <w:rsid w:val="006C564C"/>
    <w:rsid w:val="006D161D"/>
    <w:rsid w:val="00713F3C"/>
    <w:rsid w:val="0072077D"/>
    <w:rsid w:val="00724410"/>
    <w:rsid w:val="00732E03"/>
    <w:rsid w:val="0077096D"/>
    <w:rsid w:val="00774E3D"/>
    <w:rsid w:val="00792D07"/>
    <w:rsid w:val="00793604"/>
    <w:rsid w:val="007A34A9"/>
    <w:rsid w:val="007A3B63"/>
    <w:rsid w:val="007B3ED1"/>
    <w:rsid w:val="007D110F"/>
    <w:rsid w:val="007E1C32"/>
    <w:rsid w:val="007E6D3E"/>
    <w:rsid w:val="00803710"/>
    <w:rsid w:val="0080743E"/>
    <w:rsid w:val="00810CB6"/>
    <w:rsid w:val="00813362"/>
    <w:rsid w:val="00814255"/>
    <w:rsid w:val="00822058"/>
    <w:rsid w:val="00824184"/>
    <w:rsid w:val="008272A5"/>
    <w:rsid w:val="00827C2D"/>
    <w:rsid w:val="00860FA8"/>
    <w:rsid w:val="0086607E"/>
    <w:rsid w:val="0087765F"/>
    <w:rsid w:val="00881660"/>
    <w:rsid w:val="0088323B"/>
    <w:rsid w:val="00897AE5"/>
    <w:rsid w:val="00897C66"/>
    <w:rsid w:val="008A0B2A"/>
    <w:rsid w:val="008A47F1"/>
    <w:rsid w:val="008A674B"/>
    <w:rsid w:val="008A6F68"/>
    <w:rsid w:val="008B0833"/>
    <w:rsid w:val="008B1DCA"/>
    <w:rsid w:val="008B298D"/>
    <w:rsid w:val="008C7E50"/>
    <w:rsid w:val="008D25FB"/>
    <w:rsid w:val="008D740D"/>
    <w:rsid w:val="009157CD"/>
    <w:rsid w:val="00933ACD"/>
    <w:rsid w:val="009372B4"/>
    <w:rsid w:val="00941456"/>
    <w:rsid w:val="00942158"/>
    <w:rsid w:val="009507CC"/>
    <w:rsid w:val="009529F9"/>
    <w:rsid w:val="00955170"/>
    <w:rsid w:val="00960994"/>
    <w:rsid w:val="009617A4"/>
    <w:rsid w:val="00963D3D"/>
    <w:rsid w:val="00971CF0"/>
    <w:rsid w:val="00976EAF"/>
    <w:rsid w:val="00977655"/>
    <w:rsid w:val="00985384"/>
    <w:rsid w:val="009902AF"/>
    <w:rsid w:val="009A328F"/>
    <w:rsid w:val="009A3388"/>
    <w:rsid w:val="009A3770"/>
    <w:rsid w:val="009A71C3"/>
    <w:rsid w:val="009B482E"/>
    <w:rsid w:val="009C0B78"/>
    <w:rsid w:val="009D02C1"/>
    <w:rsid w:val="009D0ED9"/>
    <w:rsid w:val="009E12C1"/>
    <w:rsid w:val="009F7297"/>
    <w:rsid w:val="009F74BB"/>
    <w:rsid w:val="00A128CE"/>
    <w:rsid w:val="00A217D2"/>
    <w:rsid w:val="00A27C2D"/>
    <w:rsid w:val="00A35BB9"/>
    <w:rsid w:val="00A4632D"/>
    <w:rsid w:val="00A7394C"/>
    <w:rsid w:val="00A862F0"/>
    <w:rsid w:val="00A87E27"/>
    <w:rsid w:val="00A9218A"/>
    <w:rsid w:val="00A969BF"/>
    <w:rsid w:val="00AA7989"/>
    <w:rsid w:val="00AB34E7"/>
    <w:rsid w:val="00AE134F"/>
    <w:rsid w:val="00AE6854"/>
    <w:rsid w:val="00B01C41"/>
    <w:rsid w:val="00B02938"/>
    <w:rsid w:val="00B11254"/>
    <w:rsid w:val="00B32D5C"/>
    <w:rsid w:val="00B54A7F"/>
    <w:rsid w:val="00B618E8"/>
    <w:rsid w:val="00B70BD8"/>
    <w:rsid w:val="00B82603"/>
    <w:rsid w:val="00B86871"/>
    <w:rsid w:val="00B95902"/>
    <w:rsid w:val="00BA3FA8"/>
    <w:rsid w:val="00BA7441"/>
    <w:rsid w:val="00BB31A4"/>
    <w:rsid w:val="00BC7A17"/>
    <w:rsid w:val="00BE094E"/>
    <w:rsid w:val="00BF321D"/>
    <w:rsid w:val="00BF5F9A"/>
    <w:rsid w:val="00C07563"/>
    <w:rsid w:val="00C26D4D"/>
    <w:rsid w:val="00C5086B"/>
    <w:rsid w:val="00C53B50"/>
    <w:rsid w:val="00C5745C"/>
    <w:rsid w:val="00C659E0"/>
    <w:rsid w:val="00C70154"/>
    <w:rsid w:val="00C76C23"/>
    <w:rsid w:val="00C844D1"/>
    <w:rsid w:val="00C852A2"/>
    <w:rsid w:val="00C862EC"/>
    <w:rsid w:val="00C93BC9"/>
    <w:rsid w:val="00CA5575"/>
    <w:rsid w:val="00CB11B4"/>
    <w:rsid w:val="00CB1D34"/>
    <w:rsid w:val="00CB5601"/>
    <w:rsid w:val="00CC7029"/>
    <w:rsid w:val="00CD43A8"/>
    <w:rsid w:val="00CD4F70"/>
    <w:rsid w:val="00CE2912"/>
    <w:rsid w:val="00CF7964"/>
    <w:rsid w:val="00D0281B"/>
    <w:rsid w:val="00D118EC"/>
    <w:rsid w:val="00D22B93"/>
    <w:rsid w:val="00D273E4"/>
    <w:rsid w:val="00D33924"/>
    <w:rsid w:val="00D35B64"/>
    <w:rsid w:val="00D453CF"/>
    <w:rsid w:val="00D60CEF"/>
    <w:rsid w:val="00D636F0"/>
    <w:rsid w:val="00D74F79"/>
    <w:rsid w:val="00D96644"/>
    <w:rsid w:val="00DA6E3A"/>
    <w:rsid w:val="00DC2E79"/>
    <w:rsid w:val="00DE43DA"/>
    <w:rsid w:val="00DF7BF7"/>
    <w:rsid w:val="00E01293"/>
    <w:rsid w:val="00E13701"/>
    <w:rsid w:val="00E2101F"/>
    <w:rsid w:val="00E2183B"/>
    <w:rsid w:val="00E35FB0"/>
    <w:rsid w:val="00E45F1A"/>
    <w:rsid w:val="00E4779C"/>
    <w:rsid w:val="00E57945"/>
    <w:rsid w:val="00E6088A"/>
    <w:rsid w:val="00E6147B"/>
    <w:rsid w:val="00E84776"/>
    <w:rsid w:val="00E84AAB"/>
    <w:rsid w:val="00E92E3D"/>
    <w:rsid w:val="00E939EF"/>
    <w:rsid w:val="00EA6D26"/>
    <w:rsid w:val="00EB46CC"/>
    <w:rsid w:val="00ED6728"/>
    <w:rsid w:val="00ED70E1"/>
    <w:rsid w:val="00EF30C1"/>
    <w:rsid w:val="00F0215B"/>
    <w:rsid w:val="00F0410A"/>
    <w:rsid w:val="00F07225"/>
    <w:rsid w:val="00F32251"/>
    <w:rsid w:val="00F51885"/>
    <w:rsid w:val="00F56936"/>
    <w:rsid w:val="00F5727C"/>
    <w:rsid w:val="00F57FA6"/>
    <w:rsid w:val="00F6641F"/>
    <w:rsid w:val="00F76EE8"/>
    <w:rsid w:val="00F83A96"/>
    <w:rsid w:val="00F91AD6"/>
    <w:rsid w:val="00F9648A"/>
    <w:rsid w:val="00FA2BCD"/>
    <w:rsid w:val="00FB281F"/>
    <w:rsid w:val="00FC6904"/>
    <w:rsid w:val="00FE5BEB"/>
    <w:rsid w:val="00FE6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5AC34"/>
  <w15:chartTrackingRefBased/>
  <w15:docId w15:val="{FD48AE54-6EB7-462F-A342-C2827001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semiHidden="1" w:uiPriority="0" w:unhideWhenUsed="1" w:qFormat="1"/>
    <w:lsdException w:name="heading 7" w:uiPriority="9"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563"/>
    <w:pPr>
      <w:spacing w:line="264" w:lineRule="auto"/>
    </w:pPr>
    <w:rPr>
      <w:rFonts w:ascii="Helvetica" w:hAnsi="Helvetica"/>
      <w:sz w:val="22"/>
      <w:lang w:eastAsia="en-US"/>
    </w:rPr>
  </w:style>
  <w:style w:type="paragraph" w:styleId="Heading1">
    <w:name w:val="heading 1"/>
    <w:basedOn w:val="Normal"/>
    <w:next w:val="Normal"/>
    <w:link w:val="Heading1Char"/>
    <w:uiPriority w:val="9"/>
    <w:qFormat/>
    <w:rsid w:val="00C07563"/>
    <w:pPr>
      <w:keepNext/>
      <w:keepLines/>
      <w:spacing w:before="240" w:after="360"/>
      <w:outlineLvl w:val="0"/>
    </w:pPr>
    <w:rPr>
      <w:rFonts w:eastAsiaTheme="majorEastAsia" w:cstheme="majorBidi"/>
      <w:bCs/>
      <w:color w:val="000000" w:themeColor="text1"/>
      <w:sz w:val="40"/>
      <w:szCs w:val="40"/>
    </w:rPr>
  </w:style>
  <w:style w:type="paragraph" w:styleId="Heading2">
    <w:name w:val="heading 2"/>
    <w:basedOn w:val="Normal"/>
    <w:next w:val="Normal"/>
    <w:link w:val="Heading2Char"/>
    <w:uiPriority w:val="9"/>
    <w:unhideWhenUsed/>
    <w:qFormat/>
    <w:rsid w:val="00C07563"/>
    <w:pPr>
      <w:keepNext/>
      <w:keepLines/>
      <w:spacing w:before="200" w:after="160"/>
      <w:outlineLvl w:val="1"/>
    </w:pPr>
    <w:rPr>
      <w:rFonts w:eastAsiaTheme="majorEastAsia" w:cstheme="majorBidi"/>
      <w:bCs/>
      <w:color w:val="808080" w:themeColor="background1" w:themeShade="80"/>
      <w:sz w:val="28"/>
      <w:szCs w:val="28"/>
    </w:rPr>
  </w:style>
  <w:style w:type="paragraph" w:styleId="Heading3">
    <w:name w:val="heading 3"/>
    <w:basedOn w:val="Normal"/>
    <w:next w:val="Normal"/>
    <w:link w:val="Heading3Char"/>
    <w:uiPriority w:val="9"/>
    <w:unhideWhenUsed/>
    <w:qFormat/>
    <w:rsid w:val="00C07563"/>
    <w:pPr>
      <w:keepNext/>
      <w:keepLines/>
      <w:spacing w:before="200" w:after="120"/>
      <w:outlineLvl w:val="2"/>
    </w:pPr>
    <w:rPr>
      <w:rFonts w:eastAsiaTheme="majorEastAsia" w:cstheme="majorBidi"/>
      <w:b/>
      <w:bCs/>
      <w:color w:val="404040" w:themeColor="text1" w:themeTint="BF"/>
    </w:rPr>
  </w:style>
  <w:style w:type="paragraph" w:styleId="Heading4">
    <w:name w:val="heading 4"/>
    <w:basedOn w:val="ListParagraph"/>
    <w:next w:val="Normal"/>
    <w:link w:val="Heading4Char"/>
    <w:uiPriority w:val="9"/>
    <w:unhideWhenUsed/>
    <w:rsid w:val="00C07563"/>
    <w:pPr>
      <w:outlineLvl w:val="3"/>
    </w:pPr>
    <w:rPr>
      <w:b/>
    </w:rPr>
  </w:style>
  <w:style w:type="paragraph" w:styleId="Heading5">
    <w:name w:val="heading 5"/>
    <w:basedOn w:val="Normal"/>
    <w:next w:val="Normal"/>
    <w:link w:val="Heading5Char"/>
    <w:semiHidden/>
    <w:unhideWhenUsed/>
    <w:rsid w:val="00C0756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C07563"/>
    <w:pPr>
      <w:keepNext/>
      <w:keepLines/>
      <w:numPr>
        <w:ilvl w:val="5"/>
        <w:numId w:val="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unhideWhenUsed/>
    <w:rsid w:val="00C07563"/>
    <w:pPr>
      <w:keepNext/>
      <w:numPr>
        <w:ilvl w:val="6"/>
        <w:numId w:val="7"/>
      </w:numPr>
      <w:outlineLvl w:val="6"/>
    </w:pPr>
    <w:rPr>
      <w:i/>
      <w:sz w:val="16"/>
    </w:rPr>
  </w:style>
  <w:style w:type="paragraph" w:styleId="Heading8">
    <w:name w:val="heading 8"/>
    <w:basedOn w:val="Normal"/>
    <w:next w:val="Normal"/>
    <w:link w:val="Heading8Char"/>
    <w:semiHidden/>
    <w:unhideWhenUsed/>
    <w:qFormat/>
    <w:rsid w:val="00C07563"/>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C07563"/>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C07563"/>
    <w:pPr>
      <w:spacing w:after="120"/>
    </w:pPr>
  </w:style>
  <w:style w:type="paragraph" w:customStyle="1" w:styleId="FO1General">
    <w:name w:val="FO 1 (General)"/>
    <w:basedOn w:val="Normal"/>
    <w:rsid w:val="006317F5"/>
    <w:pPr>
      <w:spacing w:after="120"/>
      <w:ind w:left="720"/>
    </w:pPr>
    <w:rPr>
      <w:rFonts w:cs="Helvetica"/>
    </w:rPr>
  </w:style>
  <w:style w:type="paragraph" w:customStyle="1" w:styleId="FO1Legal">
    <w:name w:val="FO 1 (Legal)"/>
    <w:basedOn w:val="Normal"/>
    <w:rsid w:val="00C07563"/>
    <w:pPr>
      <w:spacing w:after="120"/>
      <w:ind w:left="720"/>
    </w:pPr>
    <w:rPr>
      <w:rFonts w:cs="Helvetica"/>
    </w:rPr>
  </w:style>
  <w:style w:type="paragraph" w:customStyle="1" w:styleId="FO2General">
    <w:name w:val="FO 2 (General)"/>
    <w:basedOn w:val="Normal"/>
    <w:rsid w:val="006317F5"/>
    <w:pPr>
      <w:spacing w:after="120"/>
      <w:ind w:left="1440"/>
    </w:pPr>
    <w:rPr>
      <w:rFonts w:cs="Helvetica"/>
    </w:rPr>
  </w:style>
  <w:style w:type="paragraph" w:customStyle="1" w:styleId="FO2Legal">
    <w:name w:val="FO 2 (Legal)"/>
    <w:basedOn w:val="Normal"/>
    <w:rsid w:val="00C07563"/>
    <w:pPr>
      <w:spacing w:after="120"/>
      <w:ind w:left="720"/>
    </w:pPr>
    <w:rPr>
      <w:rFonts w:cs="Helvetica"/>
    </w:rPr>
  </w:style>
  <w:style w:type="paragraph" w:customStyle="1" w:styleId="FO3General">
    <w:name w:val="FO 3 (General)"/>
    <w:basedOn w:val="Normal"/>
    <w:rsid w:val="006317F5"/>
    <w:pPr>
      <w:spacing w:after="120"/>
      <w:ind w:left="2160"/>
    </w:pPr>
    <w:rPr>
      <w:rFonts w:cs="Helvetica"/>
    </w:rPr>
  </w:style>
  <w:style w:type="paragraph" w:customStyle="1" w:styleId="FO3Legal">
    <w:name w:val="FO 3 (Legal)"/>
    <w:basedOn w:val="Normal"/>
    <w:rsid w:val="00C07563"/>
    <w:pPr>
      <w:spacing w:after="120"/>
      <w:ind w:left="1440"/>
    </w:pPr>
    <w:rPr>
      <w:rFonts w:cs="Helvetica"/>
    </w:rPr>
  </w:style>
  <w:style w:type="paragraph" w:customStyle="1" w:styleId="FO4Legal">
    <w:name w:val="FO 4 (Legal)"/>
    <w:basedOn w:val="Normal"/>
    <w:rsid w:val="00C07563"/>
    <w:pPr>
      <w:spacing w:after="120"/>
      <w:ind w:left="2160"/>
    </w:pPr>
    <w:rPr>
      <w:rFonts w:cs="Helvetica"/>
    </w:rPr>
  </w:style>
  <w:style w:type="paragraph" w:customStyle="1" w:styleId="FO5Legal">
    <w:name w:val="FO 5 (Legal)"/>
    <w:basedOn w:val="Normal"/>
    <w:rsid w:val="00C07563"/>
    <w:pPr>
      <w:spacing w:after="120"/>
      <w:ind w:left="2880"/>
    </w:pPr>
    <w:rPr>
      <w:rFonts w:cs="Helvetica"/>
    </w:rPr>
  </w:style>
  <w:style w:type="paragraph" w:styleId="Footer">
    <w:name w:val="footer"/>
    <w:basedOn w:val="Normal"/>
    <w:link w:val="FooterChar"/>
    <w:uiPriority w:val="99"/>
    <w:rsid w:val="00C07563"/>
    <w:pPr>
      <w:tabs>
        <w:tab w:val="right" w:pos="9497"/>
      </w:tabs>
    </w:pPr>
    <w:rPr>
      <w:sz w:val="16"/>
    </w:rPr>
  </w:style>
  <w:style w:type="character" w:customStyle="1" w:styleId="FooterRef">
    <w:name w:val="FooterRef"/>
    <w:rsid w:val="00C07563"/>
    <w:rPr>
      <w:rFonts w:ascii="Helvetica" w:hAnsi="Helvetica"/>
      <w:sz w:val="14"/>
    </w:rPr>
  </w:style>
  <w:style w:type="paragraph" w:styleId="Header">
    <w:name w:val="header"/>
    <w:basedOn w:val="Normal"/>
    <w:rsid w:val="00C07563"/>
  </w:style>
  <w:style w:type="paragraph" w:customStyle="1" w:styleId="Level1General">
    <w:name w:val="Level 1 (General)"/>
    <w:basedOn w:val="Normal"/>
    <w:rsid w:val="00C07563"/>
    <w:pPr>
      <w:numPr>
        <w:numId w:val="17"/>
      </w:numPr>
      <w:spacing w:after="120"/>
      <w:outlineLvl w:val="0"/>
    </w:pPr>
    <w:rPr>
      <w:rFonts w:cs="Helvetica"/>
    </w:rPr>
  </w:style>
  <w:style w:type="paragraph" w:customStyle="1" w:styleId="Level1Legal">
    <w:name w:val="Level 1 (Legal)"/>
    <w:basedOn w:val="Normal"/>
    <w:next w:val="FO1Legal"/>
    <w:uiPriority w:val="99"/>
    <w:rsid w:val="00C07563"/>
    <w:pPr>
      <w:keepNext/>
      <w:numPr>
        <w:numId w:val="18"/>
      </w:numPr>
      <w:spacing w:after="120"/>
      <w:outlineLvl w:val="0"/>
    </w:pPr>
    <w:rPr>
      <w:rFonts w:cs="Helvetica"/>
      <w:b/>
      <w:caps/>
    </w:rPr>
  </w:style>
  <w:style w:type="paragraph" w:customStyle="1" w:styleId="Level2General">
    <w:name w:val="Level 2 (General)"/>
    <w:basedOn w:val="Normal"/>
    <w:rsid w:val="00C07563"/>
    <w:pPr>
      <w:numPr>
        <w:ilvl w:val="1"/>
        <w:numId w:val="17"/>
      </w:numPr>
      <w:spacing w:after="120"/>
      <w:outlineLvl w:val="1"/>
    </w:pPr>
    <w:rPr>
      <w:rFonts w:cs="Helvetica"/>
    </w:rPr>
  </w:style>
  <w:style w:type="paragraph" w:customStyle="1" w:styleId="Level2Legal">
    <w:name w:val="Level 2 (Legal)"/>
    <w:basedOn w:val="Normal"/>
    <w:next w:val="FO2Legal"/>
    <w:uiPriority w:val="99"/>
    <w:rsid w:val="00C07563"/>
    <w:pPr>
      <w:numPr>
        <w:ilvl w:val="1"/>
        <w:numId w:val="18"/>
      </w:numPr>
      <w:spacing w:after="120"/>
      <w:outlineLvl w:val="1"/>
    </w:pPr>
    <w:rPr>
      <w:rFonts w:cs="Helvetica"/>
    </w:rPr>
  </w:style>
  <w:style w:type="paragraph" w:customStyle="1" w:styleId="Level3General">
    <w:name w:val="Level 3 (General)"/>
    <w:basedOn w:val="Normal"/>
    <w:rsid w:val="00C07563"/>
    <w:pPr>
      <w:numPr>
        <w:ilvl w:val="2"/>
        <w:numId w:val="17"/>
      </w:numPr>
      <w:spacing w:after="120"/>
      <w:outlineLvl w:val="2"/>
    </w:pPr>
    <w:rPr>
      <w:rFonts w:cs="Helvetica"/>
    </w:rPr>
  </w:style>
  <w:style w:type="paragraph" w:customStyle="1" w:styleId="Level3Legal">
    <w:name w:val="Level 3 (Legal)"/>
    <w:basedOn w:val="Normal"/>
    <w:uiPriority w:val="99"/>
    <w:rsid w:val="00C07563"/>
    <w:pPr>
      <w:numPr>
        <w:ilvl w:val="2"/>
        <w:numId w:val="18"/>
      </w:numPr>
      <w:spacing w:after="120"/>
      <w:outlineLvl w:val="2"/>
    </w:pPr>
    <w:rPr>
      <w:rFonts w:cs="Helvetica"/>
    </w:rPr>
  </w:style>
  <w:style w:type="paragraph" w:customStyle="1" w:styleId="Level4Legal">
    <w:name w:val="Level 4 (Legal)"/>
    <w:basedOn w:val="Normal"/>
    <w:uiPriority w:val="99"/>
    <w:rsid w:val="00C07563"/>
    <w:pPr>
      <w:numPr>
        <w:ilvl w:val="3"/>
        <w:numId w:val="18"/>
      </w:numPr>
      <w:spacing w:after="120"/>
      <w:outlineLvl w:val="3"/>
    </w:pPr>
    <w:rPr>
      <w:rFonts w:cs="Helvetica"/>
    </w:rPr>
  </w:style>
  <w:style w:type="paragraph" w:customStyle="1" w:styleId="Level5Legal">
    <w:name w:val="Level 5 (Legal)"/>
    <w:basedOn w:val="Normal"/>
    <w:uiPriority w:val="99"/>
    <w:rsid w:val="00C07563"/>
    <w:pPr>
      <w:numPr>
        <w:ilvl w:val="4"/>
        <w:numId w:val="18"/>
      </w:numPr>
      <w:spacing w:after="120"/>
      <w:outlineLvl w:val="4"/>
    </w:pPr>
    <w:rPr>
      <w:rFonts w:cs="Helvetica"/>
    </w:rPr>
  </w:style>
  <w:style w:type="paragraph" w:customStyle="1" w:styleId="Recitals">
    <w:name w:val="Recitals"/>
    <w:basedOn w:val="Normal"/>
    <w:rsid w:val="00C07563"/>
    <w:pPr>
      <w:numPr>
        <w:numId w:val="19"/>
      </w:numPr>
      <w:spacing w:after="120"/>
    </w:pPr>
    <w:rPr>
      <w:rFonts w:cs="Helvetica"/>
    </w:rPr>
  </w:style>
  <w:style w:type="paragraph" w:customStyle="1" w:styleId="Subject">
    <w:name w:val="Subject"/>
    <w:basedOn w:val="Normal"/>
    <w:rsid w:val="00C07563"/>
    <w:rPr>
      <w:b/>
      <w:caps/>
    </w:rPr>
  </w:style>
  <w:style w:type="paragraph" w:styleId="TOC1">
    <w:name w:val="toc 1"/>
    <w:basedOn w:val="Normal"/>
    <w:next w:val="Normal"/>
    <w:autoRedefine/>
    <w:uiPriority w:val="39"/>
    <w:rsid w:val="00C07563"/>
    <w:pPr>
      <w:spacing w:before="240" w:after="120"/>
    </w:pPr>
    <w:rPr>
      <w:rFonts w:asciiTheme="minorHAnsi" w:hAnsiTheme="minorHAnsi" w:cstheme="minorHAnsi"/>
      <w:b/>
      <w:bCs/>
      <w:sz w:val="20"/>
    </w:rPr>
  </w:style>
  <w:style w:type="paragraph" w:styleId="TOC2">
    <w:name w:val="toc 2"/>
    <w:basedOn w:val="Normal"/>
    <w:next w:val="Normal"/>
    <w:autoRedefine/>
    <w:uiPriority w:val="39"/>
    <w:rsid w:val="00C07563"/>
    <w:pPr>
      <w:spacing w:before="120"/>
      <w:ind w:left="220"/>
    </w:pPr>
    <w:rPr>
      <w:rFonts w:asciiTheme="minorHAnsi" w:hAnsiTheme="minorHAnsi" w:cstheme="minorHAnsi"/>
      <w:i/>
      <w:iCs/>
      <w:sz w:val="20"/>
    </w:rPr>
  </w:style>
  <w:style w:type="paragraph" w:styleId="TOC3">
    <w:name w:val="toc 3"/>
    <w:basedOn w:val="Normal"/>
    <w:next w:val="Normal"/>
    <w:autoRedefine/>
    <w:semiHidden/>
    <w:rsid w:val="00C07563"/>
    <w:pPr>
      <w:ind w:left="440"/>
    </w:pPr>
    <w:rPr>
      <w:rFonts w:asciiTheme="minorHAnsi" w:hAnsiTheme="minorHAnsi" w:cstheme="minorHAnsi"/>
      <w:sz w:val="20"/>
    </w:rPr>
  </w:style>
  <w:style w:type="paragraph" w:styleId="TOC4">
    <w:name w:val="toc 4"/>
    <w:basedOn w:val="Normal"/>
    <w:next w:val="Normal"/>
    <w:autoRedefine/>
    <w:semiHidden/>
    <w:rsid w:val="00C07563"/>
    <w:pPr>
      <w:ind w:left="660"/>
    </w:pPr>
    <w:rPr>
      <w:rFonts w:asciiTheme="minorHAnsi" w:hAnsiTheme="minorHAnsi" w:cstheme="minorHAnsi"/>
      <w:sz w:val="20"/>
    </w:rPr>
  </w:style>
  <w:style w:type="paragraph" w:styleId="TOC5">
    <w:name w:val="toc 5"/>
    <w:basedOn w:val="Normal"/>
    <w:next w:val="Normal"/>
    <w:autoRedefine/>
    <w:semiHidden/>
    <w:rsid w:val="00C07563"/>
    <w:pPr>
      <w:ind w:left="880"/>
    </w:pPr>
    <w:rPr>
      <w:rFonts w:asciiTheme="minorHAnsi" w:hAnsiTheme="minorHAnsi" w:cstheme="minorHAnsi"/>
      <w:sz w:val="20"/>
    </w:rPr>
  </w:style>
  <w:style w:type="paragraph" w:styleId="TOC6">
    <w:name w:val="toc 6"/>
    <w:basedOn w:val="Normal"/>
    <w:next w:val="Normal"/>
    <w:autoRedefine/>
    <w:semiHidden/>
    <w:rsid w:val="00C07563"/>
    <w:pPr>
      <w:ind w:left="1100"/>
    </w:pPr>
    <w:rPr>
      <w:rFonts w:asciiTheme="minorHAnsi" w:hAnsiTheme="minorHAnsi" w:cstheme="minorHAnsi"/>
      <w:sz w:val="20"/>
    </w:rPr>
  </w:style>
  <w:style w:type="paragraph" w:styleId="TOC7">
    <w:name w:val="toc 7"/>
    <w:basedOn w:val="Normal"/>
    <w:next w:val="Normal"/>
    <w:autoRedefine/>
    <w:semiHidden/>
    <w:rsid w:val="00C07563"/>
    <w:pPr>
      <w:ind w:left="1320"/>
    </w:pPr>
    <w:rPr>
      <w:rFonts w:asciiTheme="minorHAnsi" w:hAnsiTheme="minorHAnsi" w:cstheme="minorHAnsi"/>
      <w:sz w:val="20"/>
    </w:rPr>
  </w:style>
  <w:style w:type="paragraph" w:styleId="TOC8">
    <w:name w:val="toc 8"/>
    <w:basedOn w:val="Normal"/>
    <w:next w:val="Normal"/>
    <w:autoRedefine/>
    <w:semiHidden/>
    <w:rsid w:val="00C07563"/>
    <w:pPr>
      <w:ind w:left="1540"/>
    </w:pPr>
    <w:rPr>
      <w:rFonts w:asciiTheme="minorHAnsi" w:hAnsiTheme="minorHAnsi" w:cstheme="minorHAnsi"/>
      <w:sz w:val="20"/>
    </w:rPr>
  </w:style>
  <w:style w:type="paragraph" w:styleId="TOC9">
    <w:name w:val="toc 9"/>
    <w:basedOn w:val="Normal"/>
    <w:next w:val="Normal"/>
    <w:autoRedefine/>
    <w:semiHidden/>
    <w:rsid w:val="00C07563"/>
    <w:pPr>
      <w:ind w:left="1760"/>
    </w:pPr>
    <w:rPr>
      <w:rFonts w:asciiTheme="minorHAnsi" w:hAnsiTheme="minorHAnsi" w:cstheme="minorHAnsi"/>
      <w:sz w:val="20"/>
    </w:rPr>
  </w:style>
  <w:style w:type="character" w:styleId="PageNumber">
    <w:name w:val="page number"/>
    <w:basedOn w:val="DefaultParagraphFont"/>
    <w:rsid w:val="00C07563"/>
  </w:style>
  <w:style w:type="paragraph" w:styleId="DocumentMap">
    <w:name w:val="Document Map"/>
    <w:basedOn w:val="Normal"/>
    <w:semiHidden/>
    <w:rsid w:val="00C07563"/>
    <w:pPr>
      <w:shd w:val="clear" w:color="auto" w:fill="000080"/>
    </w:pPr>
    <w:rPr>
      <w:rFonts w:ascii="Tahoma" w:hAnsi="Tahoma"/>
    </w:rPr>
  </w:style>
  <w:style w:type="paragraph" w:styleId="ListBullet">
    <w:name w:val="List Bullet"/>
    <w:basedOn w:val="Normal"/>
    <w:autoRedefine/>
    <w:rsid w:val="00C07563"/>
    <w:pPr>
      <w:numPr>
        <w:numId w:val="2"/>
      </w:numPr>
    </w:pPr>
  </w:style>
  <w:style w:type="character" w:customStyle="1" w:styleId="Heading5Char">
    <w:name w:val="Heading 5 Char"/>
    <w:basedOn w:val="DefaultParagraphFont"/>
    <w:link w:val="Heading5"/>
    <w:semiHidden/>
    <w:rsid w:val="00C07563"/>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semiHidden/>
    <w:rsid w:val="00C07563"/>
    <w:rPr>
      <w:rFonts w:asciiTheme="majorHAnsi" w:eastAsiaTheme="majorEastAsia" w:hAnsiTheme="majorHAnsi" w:cstheme="majorBidi"/>
      <w:color w:val="243F60" w:themeColor="accent1" w:themeShade="7F"/>
      <w:sz w:val="22"/>
      <w:lang w:eastAsia="en-US"/>
    </w:rPr>
  </w:style>
  <w:style w:type="character" w:customStyle="1" w:styleId="Heading8Char">
    <w:name w:val="Heading 8 Char"/>
    <w:basedOn w:val="DefaultParagraphFont"/>
    <w:link w:val="Heading8"/>
    <w:semiHidden/>
    <w:rsid w:val="00C0756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C07563"/>
    <w:rPr>
      <w:rFonts w:asciiTheme="majorHAnsi" w:eastAsiaTheme="majorEastAsia" w:hAnsiTheme="majorHAnsi" w:cstheme="majorBidi"/>
      <w:i/>
      <w:iCs/>
      <w:color w:val="272727" w:themeColor="text1" w:themeTint="D8"/>
      <w:sz w:val="21"/>
      <w:szCs w:val="21"/>
      <w:lang w:eastAsia="en-US"/>
    </w:rPr>
  </w:style>
  <w:style w:type="paragraph" w:customStyle="1" w:styleId="FO1List">
    <w:name w:val="FO 1 (List)"/>
    <w:basedOn w:val="Normal"/>
    <w:rsid w:val="00C07563"/>
    <w:pPr>
      <w:spacing w:after="120"/>
      <w:ind w:left="720"/>
    </w:pPr>
  </w:style>
  <w:style w:type="paragraph" w:customStyle="1" w:styleId="FO2List">
    <w:name w:val="FO 2 (List)"/>
    <w:basedOn w:val="Normal"/>
    <w:rsid w:val="00C07563"/>
    <w:pPr>
      <w:spacing w:after="120"/>
      <w:ind w:left="1440"/>
    </w:pPr>
  </w:style>
  <w:style w:type="paragraph" w:customStyle="1" w:styleId="FO3List">
    <w:name w:val="FO 3 (List)"/>
    <w:basedOn w:val="Normal"/>
    <w:rsid w:val="00C07563"/>
    <w:pPr>
      <w:spacing w:after="120"/>
      <w:ind w:left="2160"/>
    </w:pPr>
  </w:style>
  <w:style w:type="character" w:styleId="Hyperlink">
    <w:name w:val="Hyperlink"/>
    <w:uiPriority w:val="99"/>
    <w:rsid w:val="00C07563"/>
    <w:rPr>
      <w:color w:val="0000FF"/>
      <w:u w:val="single"/>
    </w:rPr>
  </w:style>
  <w:style w:type="paragraph" w:customStyle="1" w:styleId="LetterheadFooter">
    <w:name w:val="Letterhead Footer"/>
    <w:rsid w:val="00C07563"/>
    <w:rPr>
      <w:sz w:val="16"/>
      <w:lang w:eastAsia="en-US"/>
    </w:rPr>
  </w:style>
  <w:style w:type="paragraph" w:customStyle="1" w:styleId="ABLawLetterheadFooter">
    <w:name w:val="ABLaw Letterhead Footer"/>
    <w:rsid w:val="00C07563"/>
    <w:rPr>
      <w:rFonts w:ascii="Helvetica" w:hAnsi="Helvetica"/>
      <w:sz w:val="11"/>
      <w:szCs w:val="16"/>
      <w:lang w:eastAsia="en-US"/>
    </w:rPr>
  </w:style>
  <w:style w:type="paragraph" w:styleId="ListParagraph">
    <w:name w:val="List Paragraph"/>
    <w:basedOn w:val="Normal"/>
    <w:autoRedefine/>
    <w:uiPriority w:val="99"/>
    <w:qFormat/>
    <w:rsid w:val="009617A4"/>
    <w:pPr>
      <w:numPr>
        <w:numId w:val="21"/>
      </w:numPr>
      <w:spacing w:line="276" w:lineRule="auto"/>
    </w:pPr>
    <w:rPr>
      <w:sz w:val="21"/>
      <w:szCs w:val="21"/>
    </w:rPr>
  </w:style>
  <w:style w:type="character" w:styleId="IntenseEmphasis">
    <w:name w:val="Intense Emphasis"/>
    <w:basedOn w:val="DefaultParagraphFont"/>
    <w:uiPriority w:val="21"/>
    <w:rsid w:val="00C07563"/>
    <w:rPr>
      <w:i/>
      <w:iCs/>
      <w:color w:val="4F81BD" w:themeColor="accent1"/>
    </w:rPr>
  </w:style>
  <w:style w:type="paragraph" w:styleId="IntenseQuote">
    <w:name w:val="Intense Quote"/>
    <w:basedOn w:val="Normal"/>
    <w:next w:val="Normal"/>
    <w:link w:val="IntenseQuoteChar"/>
    <w:uiPriority w:val="30"/>
    <w:rsid w:val="00C075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07563"/>
    <w:rPr>
      <w:rFonts w:ascii="Helvetica" w:hAnsi="Helvetica"/>
      <w:i/>
      <w:iCs/>
      <w:color w:val="4F81BD" w:themeColor="accent1"/>
      <w:sz w:val="22"/>
      <w:lang w:eastAsia="en-US"/>
    </w:rPr>
  </w:style>
  <w:style w:type="character" w:styleId="IntenseReference">
    <w:name w:val="Intense Reference"/>
    <w:basedOn w:val="DefaultParagraphFont"/>
    <w:uiPriority w:val="32"/>
    <w:rsid w:val="00C07563"/>
    <w:rPr>
      <w:b/>
      <w:bCs/>
      <w:smallCaps/>
      <w:color w:val="4F81BD" w:themeColor="accent1"/>
      <w:spacing w:val="5"/>
    </w:rPr>
  </w:style>
  <w:style w:type="paragraph" w:styleId="Title">
    <w:name w:val="Title"/>
    <w:basedOn w:val="Normal"/>
    <w:next w:val="Normal"/>
    <w:link w:val="TitleChar"/>
    <w:rsid w:val="00C0756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07563"/>
    <w:rPr>
      <w:rFonts w:asciiTheme="majorHAnsi" w:eastAsiaTheme="majorEastAsia" w:hAnsiTheme="majorHAnsi" w:cstheme="majorBidi"/>
      <w:spacing w:val="-10"/>
      <w:kern w:val="28"/>
      <w:sz w:val="56"/>
      <w:szCs w:val="56"/>
      <w:lang w:eastAsia="en-US"/>
    </w:rPr>
  </w:style>
  <w:style w:type="paragraph" w:customStyle="1" w:styleId="Bulletslevel1">
    <w:name w:val="Bullets level 1"/>
    <w:basedOn w:val="ListParagraph"/>
    <w:qFormat/>
    <w:rsid w:val="00C07563"/>
  </w:style>
  <w:style w:type="table" w:styleId="TableGrid">
    <w:name w:val="Table Grid"/>
    <w:basedOn w:val="TableNormal"/>
    <w:rsid w:val="00C07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level2">
    <w:name w:val="Bullets level 2"/>
    <w:basedOn w:val="ListParagraph"/>
    <w:qFormat/>
    <w:rsid w:val="00C07563"/>
    <w:pPr>
      <w:numPr>
        <w:ilvl w:val="1"/>
        <w:numId w:val="6"/>
      </w:numPr>
    </w:pPr>
  </w:style>
  <w:style w:type="character" w:customStyle="1" w:styleId="FooterChar">
    <w:name w:val="Footer Char"/>
    <w:basedOn w:val="DefaultParagraphFont"/>
    <w:link w:val="Footer"/>
    <w:uiPriority w:val="99"/>
    <w:rsid w:val="00C07563"/>
    <w:rPr>
      <w:rFonts w:ascii="Helvetica" w:hAnsi="Helvetica"/>
      <w:sz w:val="16"/>
      <w:lang w:eastAsia="en-US"/>
    </w:rPr>
  </w:style>
  <w:style w:type="numbering" w:styleId="ArticleSection">
    <w:name w:val="Outline List 3"/>
    <w:basedOn w:val="NoList"/>
    <w:semiHidden/>
    <w:unhideWhenUsed/>
    <w:rsid w:val="00C07563"/>
    <w:pPr>
      <w:numPr>
        <w:numId w:val="7"/>
      </w:numPr>
    </w:pPr>
  </w:style>
  <w:style w:type="character" w:customStyle="1" w:styleId="Heading1Char">
    <w:name w:val="Heading 1 Char"/>
    <w:basedOn w:val="DefaultParagraphFont"/>
    <w:link w:val="Heading1"/>
    <w:uiPriority w:val="9"/>
    <w:rsid w:val="00C07563"/>
    <w:rPr>
      <w:rFonts w:ascii="Helvetica" w:eastAsiaTheme="majorEastAsia" w:hAnsi="Helvetica" w:cstheme="majorBidi"/>
      <w:bCs/>
      <w:color w:val="000000" w:themeColor="text1"/>
      <w:sz w:val="40"/>
      <w:szCs w:val="40"/>
      <w:lang w:eastAsia="en-US"/>
    </w:rPr>
  </w:style>
  <w:style w:type="character" w:customStyle="1" w:styleId="Heading2Char">
    <w:name w:val="Heading 2 Char"/>
    <w:basedOn w:val="DefaultParagraphFont"/>
    <w:link w:val="Heading2"/>
    <w:uiPriority w:val="9"/>
    <w:rsid w:val="00C07563"/>
    <w:rPr>
      <w:rFonts w:ascii="Helvetica" w:eastAsiaTheme="majorEastAsia" w:hAnsi="Helvetica" w:cstheme="majorBidi"/>
      <w:bCs/>
      <w:color w:val="808080" w:themeColor="background1" w:themeShade="80"/>
      <w:sz w:val="28"/>
      <w:szCs w:val="28"/>
      <w:lang w:eastAsia="en-US"/>
    </w:rPr>
  </w:style>
  <w:style w:type="character" w:customStyle="1" w:styleId="Heading3Char">
    <w:name w:val="Heading 3 Char"/>
    <w:basedOn w:val="DefaultParagraphFont"/>
    <w:link w:val="Heading3"/>
    <w:uiPriority w:val="9"/>
    <w:rsid w:val="00C07563"/>
    <w:rPr>
      <w:rFonts w:ascii="Helvetica" w:eastAsiaTheme="majorEastAsia" w:hAnsi="Helvetica" w:cstheme="majorBidi"/>
      <w:b/>
      <w:bCs/>
      <w:color w:val="404040" w:themeColor="text1" w:themeTint="BF"/>
      <w:sz w:val="22"/>
      <w:lang w:eastAsia="en-US"/>
    </w:rPr>
  </w:style>
  <w:style w:type="character" w:customStyle="1" w:styleId="Heading4Char">
    <w:name w:val="Heading 4 Char"/>
    <w:basedOn w:val="DefaultParagraphFont"/>
    <w:link w:val="Heading4"/>
    <w:uiPriority w:val="9"/>
    <w:rsid w:val="00C07563"/>
    <w:rPr>
      <w:rFonts w:ascii="Helvetica" w:hAnsi="Helvetica"/>
      <w:b/>
      <w:color w:val="404040" w:themeColor="text1" w:themeTint="BF"/>
      <w:sz w:val="22"/>
      <w:lang w:eastAsia="en-US"/>
    </w:rPr>
  </w:style>
  <w:style w:type="paragraph" w:styleId="TOCHeading">
    <w:name w:val="TOC Heading"/>
    <w:basedOn w:val="Heading1"/>
    <w:next w:val="Normal"/>
    <w:uiPriority w:val="39"/>
    <w:unhideWhenUsed/>
    <w:qFormat/>
    <w:rsid w:val="00AB34E7"/>
    <w:pPr>
      <w:spacing w:after="0" w:line="259" w:lineRule="auto"/>
      <w:outlineLvl w:val="9"/>
    </w:pPr>
    <w:rPr>
      <w:rFonts w:asciiTheme="majorHAnsi" w:hAnsiTheme="majorHAnsi"/>
      <w:bCs w:val="0"/>
      <w:color w:val="365F91" w:themeColor="accent1" w:themeShade="BF"/>
      <w:sz w:val="32"/>
      <w:szCs w:val="32"/>
      <w:lang w:val="en-US"/>
    </w:rPr>
  </w:style>
  <w:style w:type="paragraph" w:styleId="NormalWeb">
    <w:name w:val="Normal (Web)"/>
    <w:basedOn w:val="Normal"/>
    <w:uiPriority w:val="99"/>
    <w:unhideWhenUsed/>
    <w:rsid w:val="005F585C"/>
    <w:pPr>
      <w:spacing w:before="100" w:beforeAutospacing="1" w:after="100" w:afterAutospacing="1" w:line="240" w:lineRule="auto"/>
    </w:pPr>
    <w:rPr>
      <w:rFonts w:ascii="Times New Roman" w:hAnsi="Times New Roman"/>
      <w:sz w:val="24"/>
      <w:szCs w:val="24"/>
      <w:lang w:eastAsia="en-AU"/>
    </w:rPr>
  </w:style>
  <w:style w:type="character" w:customStyle="1" w:styleId="BodyVPSCChar">
    <w:name w:val="Body VPSC Char"/>
    <w:basedOn w:val="DefaultParagraphFont"/>
    <w:link w:val="BodyVPSC"/>
    <w:locked/>
    <w:rsid w:val="00941456"/>
    <w:rPr>
      <w:rFonts w:ascii="Arial" w:hAnsi="Arial" w:cs="Tahoma"/>
      <w:color w:val="000000" w:themeColor="text1"/>
    </w:rPr>
  </w:style>
  <w:style w:type="paragraph" w:customStyle="1" w:styleId="BodyVPSC">
    <w:name w:val="Body VPSC"/>
    <w:link w:val="BodyVPSCChar"/>
    <w:qFormat/>
    <w:rsid w:val="00941456"/>
    <w:pPr>
      <w:spacing w:after="100" w:line="276" w:lineRule="auto"/>
    </w:pPr>
    <w:rPr>
      <w:rFonts w:ascii="Arial" w:hAnsi="Arial" w:cs="Tahoma"/>
      <w:color w:val="000000" w:themeColor="text1"/>
    </w:rPr>
  </w:style>
  <w:style w:type="paragraph" w:customStyle="1" w:styleId="DHHSnumberdigit">
    <w:name w:val="DHHS number digit"/>
    <w:basedOn w:val="Normal"/>
    <w:uiPriority w:val="2"/>
    <w:rsid w:val="00504DDA"/>
    <w:pPr>
      <w:spacing w:after="120" w:line="270" w:lineRule="atLeast"/>
    </w:pPr>
    <w:rPr>
      <w:rFonts w:ascii="Arial" w:eastAsia="Times" w:hAnsi="Arial"/>
      <w:sz w:val="20"/>
    </w:rPr>
  </w:style>
  <w:style w:type="paragraph" w:customStyle="1" w:styleId="H3VPSC">
    <w:name w:val="H3 VPSC"/>
    <w:next w:val="Normal"/>
    <w:qFormat/>
    <w:rsid w:val="009A3388"/>
    <w:pPr>
      <w:tabs>
        <w:tab w:val="left" w:pos="3969"/>
      </w:tabs>
      <w:spacing w:before="200" w:after="100"/>
    </w:pPr>
    <w:rPr>
      <w:rFonts w:ascii="Arial" w:eastAsiaTheme="majorEastAsia" w:hAnsi="Arial" w:cstheme="majorBidi"/>
      <w:b/>
      <w:bCs/>
      <w:color w:val="4F81BD" w:themeColor="accent1"/>
      <w:sz w:val="22"/>
      <w:szCs w:val="24"/>
      <w:lang w:val="en-US" w:eastAsia="ja-JP"/>
    </w:rPr>
  </w:style>
  <w:style w:type="paragraph" w:customStyle="1" w:styleId="Bullet1VPSC">
    <w:name w:val="Bullet 1 VPSC"/>
    <w:qFormat/>
    <w:rsid w:val="009A3388"/>
    <w:pPr>
      <w:numPr>
        <w:numId w:val="42"/>
      </w:numPr>
      <w:spacing w:after="100" w:line="276" w:lineRule="auto"/>
    </w:pPr>
    <w:rPr>
      <w:rFonts w:ascii="Arial" w:eastAsia="Calibri" w:hAnsi="Arial" w:cs="Tahoma"/>
      <w:lang w:eastAsia="en-US"/>
    </w:rPr>
  </w:style>
  <w:style w:type="paragraph" w:styleId="Revision">
    <w:name w:val="Revision"/>
    <w:hidden/>
    <w:uiPriority w:val="99"/>
    <w:semiHidden/>
    <w:rsid w:val="00AE6854"/>
    <w:rPr>
      <w:rFonts w:ascii="Helvetica" w:hAnsi="Helvetica"/>
      <w:sz w:val="22"/>
      <w:lang w:eastAsia="en-US"/>
    </w:rPr>
  </w:style>
  <w:style w:type="paragraph" w:customStyle="1" w:styleId="FooterStyle">
    <w:name w:val="Footer Style"/>
    <w:basedOn w:val="Normal"/>
    <w:link w:val="FooterStyleChar"/>
    <w:qFormat/>
    <w:rsid w:val="00824184"/>
    <w:pPr>
      <w:framePr w:hSpace="180" w:wrap="around" w:vAnchor="text" w:hAnchor="margin" w:x="115" w:y="1"/>
      <w:spacing w:line="240" w:lineRule="auto"/>
      <w:suppressOverlap/>
    </w:pPr>
    <w:rPr>
      <w:rFonts w:asciiTheme="minorHAnsi" w:eastAsia="Times" w:hAnsiTheme="minorHAnsi" w:cstheme="minorHAnsi"/>
      <w:noProof/>
      <w:sz w:val="16"/>
      <w:szCs w:val="24"/>
      <w:lang w:val="en-GB"/>
    </w:rPr>
  </w:style>
  <w:style w:type="character" w:customStyle="1" w:styleId="FooterStyleChar">
    <w:name w:val="Footer Style Char"/>
    <w:basedOn w:val="DefaultParagraphFont"/>
    <w:link w:val="FooterStyle"/>
    <w:rsid w:val="00824184"/>
    <w:rPr>
      <w:rFonts w:asciiTheme="minorHAnsi" w:eastAsia="Times" w:hAnsiTheme="minorHAnsi" w:cstheme="minorHAnsi"/>
      <w:noProof/>
      <w:sz w:val="16"/>
      <w:szCs w:val="24"/>
      <w:lang w:val="en-GB" w:eastAsia="en-US"/>
    </w:rPr>
  </w:style>
  <w:style w:type="paragraph" w:customStyle="1" w:styleId="BulletedList">
    <w:name w:val="Bulleted List"/>
    <w:basedOn w:val="Normal"/>
    <w:rsid w:val="000E56B8"/>
    <w:pPr>
      <w:numPr>
        <w:numId w:val="49"/>
      </w:numPr>
      <w:spacing w:line="240" w:lineRule="auto"/>
    </w:pPr>
    <w:rPr>
      <w:rFonts w:ascii="Verdana" w:hAnsi="Verdana"/>
      <w:sz w:val="20"/>
    </w:rPr>
  </w:style>
  <w:style w:type="character" w:styleId="UnresolvedMention">
    <w:name w:val="Unresolved Mention"/>
    <w:basedOn w:val="DefaultParagraphFont"/>
    <w:uiPriority w:val="99"/>
    <w:semiHidden/>
    <w:unhideWhenUsed/>
    <w:rsid w:val="00C26D4D"/>
    <w:rPr>
      <w:color w:val="605E5C"/>
      <w:shd w:val="clear" w:color="auto" w:fill="E1DFDD"/>
    </w:rPr>
  </w:style>
  <w:style w:type="character" w:styleId="CommentReference">
    <w:name w:val="annotation reference"/>
    <w:basedOn w:val="DefaultParagraphFont"/>
    <w:uiPriority w:val="99"/>
    <w:semiHidden/>
    <w:unhideWhenUsed/>
    <w:rsid w:val="001A7CBE"/>
    <w:rPr>
      <w:sz w:val="16"/>
      <w:szCs w:val="16"/>
    </w:rPr>
  </w:style>
  <w:style w:type="paragraph" w:styleId="CommentText">
    <w:name w:val="annotation text"/>
    <w:basedOn w:val="Normal"/>
    <w:link w:val="CommentTextChar"/>
    <w:uiPriority w:val="99"/>
    <w:unhideWhenUsed/>
    <w:rsid w:val="001A7CBE"/>
    <w:pPr>
      <w:spacing w:line="240" w:lineRule="auto"/>
    </w:pPr>
    <w:rPr>
      <w:sz w:val="20"/>
    </w:rPr>
  </w:style>
  <w:style w:type="character" w:customStyle="1" w:styleId="CommentTextChar">
    <w:name w:val="Comment Text Char"/>
    <w:basedOn w:val="DefaultParagraphFont"/>
    <w:link w:val="CommentText"/>
    <w:uiPriority w:val="99"/>
    <w:rsid w:val="001A7CBE"/>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1A7CBE"/>
    <w:rPr>
      <w:b/>
      <w:bCs/>
    </w:rPr>
  </w:style>
  <w:style w:type="character" w:customStyle="1" w:styleId="CommentSubjectChar">
    <w:name w:val="Comment Subject Char"/>
    <w:basedOn w:val="CommentTextChar"/>
    <w:link w:val="CommentSubject"/>
    <w:uiPriority w:val="99"/>
    <w:semiHidden/>
    <w:rsid w:val="001A7CBE"/>
    <w:rPr>
      <w:rFonts w:ascii="Helvetica" w:hAnsi="Helvetic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4751">
      <w:bodyDiv w:val="1"/>
      <w:marLeft w:val="0"/>
      <w:marRight w:val="0"/>
      <w:marTop w:val="0"/>
      <w:marBottom w:val="0"/>
      <w:divBdr>
        <w:top w:val="none" w:sz="0" w:space="0" w:color="auto"/>
        <w:left w:val="none" w:sz="0" w:space="0" w:color="auto"/>
        <w:bottom w:val="none" w:sz="0" w:space="0" w:color="auto"/>
        <w:right w:val="none" w:sz="0" w:space="0" w:color="auto"/>
      </w:divBdr>
    </w:div>
    <w:div w:id="322322871">
      <w:bodyDiv w:val="1"/>
      <w:marLeft w:val="0"/>
      <w:marRight w:val="0"/>
      <w:marTop w:val="0"/>
      <w:marBottom w:val="0"/>
      <w:divBdr>
        <w:top w:val="none" w:sz="0" w:space="0" w:color="auto"/>
        <w:left w:val="none" w:sz="0" w:space="0" w:color="auto"/>
        <w:bottom w:val="none" w:sz="0" w:space="0" w:color="auto"/>
        <w:right w:val="none" w:sz="0" w:space="0" w:color="auto"/>
      </w:divBdr>
    </w:div>
    <w:div w:id="329064182">
      <w:bodyDiv w:val="1"/>
      <w:marLeft w:val="0"/>
      <w:marRight w:val="0"/>
      <w:marTop w:val="0"/>
      <w:marBottom w:val="0"/>
      <w:divBdr>
        <w:top w:val="none" w:sz="0" w:space="0" w:color="auto"/>
        <w:left w:val="none" w:sz="0" w:space="0" w:color="auto"/>
        <w:bottom w:val="none" w:sz="0" w:space="0" w:color="auto"/>
        <w:right w:val="none" w:sz="0" w:space="0" w:color="auto"/>
      </w:divBdr>
    </w:div>
    <w:div w:id="341901871">
      <w:bodyDiv w:val="1"/>
      <w:marLeft w:val="0"/>
      <w:marRight w:val="0"/>
      <w:marTop w:val="0"/>
      <w:marBottom w:val="0"/>
      <w:divBdr>
        <w:top w:val="none" w:sz="0" w:space="0" w:color="auto"/>
        <w:left w:val="none" w:sz="0" w:space="0" w:color="auto"/>
        <w:bottom w:val="none" w:sz="0" w:space="0" w:color="auto"/>
        <w:right w:val="none" w:sz="0" w:space="0" w:color="auto"/>
      </w:divBdr>
    </w:div>
    <w:div w:id="373624209">
      <w:bodyDiv w:val="1"/>
      <w:marLeft w:val="0"/>
      <w:marRight w:val="0"/>
      <w:marTop w:val="0"/>
      <w:marBottom w:val="0"/>
      <w:divBdr>
        <w:top w:val="none" w:sz="0" w:space="0" w:color="auto"/>
        <w:left w:val="none" w:sz="0" w:space="0" w:color="auto"/>
        <w:bottom w:val="none" w:sz="0" w:space="0" w:color="auto"/>
        <w:right w:val="none" w:sz="0" w:space="0" w:color="auto"/>
      </w:divBdr>
    </w:div>
    <w:div w:id="494691051">
      <w:bodyDiv w:val="1"/>
      <w:marLeft w:val="0"/>
      <w:marRight w:val="0"/>
      <w:marTop w:val="0"/>
      <w:marBottom w:val="0"/>
      <w:divBdr>
        <w:top w:val="none" w:sz="0" w:space="0" w:color="auto"/>
        <w:left w:val="none" w:sz="0" w:space="0" w:color="auto"/>
        <w:bottom w:val="none" w:sz="0" w:space="0" w:color="auto"/>
        <w:right w:val="none" w:sz="0" w:space="0" w:color="auto"/>
      </w:divBdr>
    </w:div>
    <w:div w:id="780806574">
      <w:bodyDiv w:val="1"/>
      <w:marLeft w:val="0"/>
      <w:marRight w:val="0"/>
      <w:marTop w:val="0"/>
      <w:marBottom w:val="0"/>
      <w:divBdr>
        <w:top w:val="none" w:sz="0" w:space="0" w:color="auto"/>
        <w:left w:val="none" w:sz="0" w:space="0" w:color="auto"/>
        <w:bottom w:val="none" w:sz="0" w:space="0" w:color="auto"/>
        <w:right w:val="none" w:sz="0" w:space="0" w:color="auto"/>
      </w:divBdr>
    </w:div>
    <w:div w:id="806052449">
      <w:bodyDiv w:val="1"/>
      <w:marLeft w:val="0"/>
      <w:marRight w:val="0"/>
      <w:marTop w:val="0"/>
      <w:marBottom w:val="0"/>
      <w:divBdr>
        <w:top w:val="none" w:sz="0" w:space="0" w:color="auto"/>
        <w:left w:val="none" w:sz="0" w:space="0" w:color="auto"/>
        <w:bottom w:val="none" w:sz="0" w:space="0" w:color="auto"/>
        <w:right w:val="none" w:sz="0" w:space="0" w:color="auto"/>
      </w:divBdr>
    </w:div>
    <w:div w:id="1624381146">
      <w:bodyDiv w:val="1"/>
      <w:marLeft w:val="0"/>
      <w:marRight w:val="0"/>
      <w:marTop w:val="0"/>
      <w:marBottom w:val="0"/>
      <w:divBdr>
        <w:top w:val="none" w:sz="0" w:space="0" w:color="auto"/>
        <w:left w:val="none" w:sz="0" w:space="0" w:color="auto"/>
        <w:bottom w:val="none" w:sz="0" w:space="0" w:color="auto"/>
        <w:right w:val="none" w:sz="0" w:space="0" w:color="auto"/>
      </w:divBdr>
    </w:div>
    <w:div w:id="1786845910">
      <w:bodyDiv w:val="1"/>
      <w:marLeft w:val="0"/>
      <w:marRight w:val="0"/>
      <w:marTop w:val="0"/>
      <w:marBottom w:val="0"/>
      <w:divBdr>
        <w:top w:val="none" w:sz="0" w:space="0" w:color="auto"/>
        <w:left w:val="none" w:sz="0" w:space="0" w:color="auto"/>
        <w:bottom w:val="none" w:sz="0" w:space="0" w:color="auto"/>
        <w:right w:val="none" w:sz="0" w:space="0" w:color="auto"/>
      </w:divBdr>
    </w:div>
    <w:div w:id="1885171403">
      <w:bodyDiv w:val="1"/>
      <w:marLeft w:val="0"/>
      <w:marRight w:val="0"/>
      <w:marTop w:val="0"/>
      <w:marBottom w:val="0"/>
      <w:divBdr>
        <w:top w:val="none" w:sz="0" w:space="0" w:color="auto"/>
        <w:left w:val="none" w:sz="0" w:space="0" w:color="auto"/>
        <w:bottom w:val="none" w:sz="0" w:space="0" w:color="auto"/>
        <w:right w:val="none" w:sz="0" w:space="0" w:color="auto"/>
      </w:divBdr>
    </w:div>
    <w:div w:id="194696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1800respect.org.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acaciaconnection.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ifeline.org.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sa.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7caaa1-70b5-468b-97bc-8c56f3e84dde">
      <Terms xmlns="http://schemas.microsoft.com/office/infopath/2007/PartnerControls"/>
    </lcf76f155ced4ddcb4097134ff3c332f>
    <TaxCatchAll xmlns="afa97fae-85f6-4184-a6d6-c5213ee22c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DB30479C6BB441B78D44638005E4B5" ma:contentTypeVersion="10" ma:contentTypeDescription="Create a new document." ma:contentTypeScope="" ma:versionID="6237818265ea5f0fd768fe10d1c97ee6">
  <xsd:schema xmlns:xsd="http://www.w3.org/2001/XMLSchema" xmlns:xs="http://www.w3.org/2001/XMLSchema" xmlns:p="http://schemas.microsoft.com/office/2006/metadata/properties" xmlns:ns2="2b7caaa1-70b5-468b-97bc-8c56f3e84dde" xmlns:ns3="afa97fae-85f6-4184-a6d6-c5213ee22ca1" targetNamespace="http://schemas.microsoft.com/office/2006/metadata/properties" ma:root="true" ma:fieldsID="643e143c09cb11d48e94ba6846aeced4" ns2:_="" ns3:_="">
    <xsd:import namespace="2b7caaa1-70b5-468b-97bc-8c56f3e84dde"/>
    <xsd:import namespace="afa97fae-85f6-4184-a6d6-c5213ee22ca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caaa1-70b5-468b-97bc-8c56f3e84dd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b0b4319-ed77-4774-b281-660c1c6c7a2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97fae-85f6-4184-a6d6-c5213ee22ca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29e52e3-7d26-4386-8156-568c32b539da}" ma:internalName="TaxCatchAll" ma:showField="CatchAllData" ma:web="afa97fae-85f6-4184-a6d6-c5213ee22ca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C9348-D4CE-42AA-BC56-6571DE6EBAA8}">
  <ds:schemaRefs>
    <ds:schemaRef ds:uri="http://schemas.microsoft.com/sharepoint/v3/contenttype/forms"/>
  </ds:schemaRefs>
</ds:datastoreItem>
</file>

<file path=customXml/itemProps2.xml><?xml version="1.0" encoding="utf-8"?>
<ds:datastoreItem xmlns:ds="http://schemas.openxmlformats.org/officeDocument/2006/customXml" ds:itemID="{05F9EC99-444A-40D9-9EDE-99F5E6D14AAB}">
  <ds:schemaRefs>
    <ds:schemaRef ds:uri="http://schemas.microsoft.com/office/2006/metadata/properties"/>
    <ds:schemaRef ds:uri="http://schemas.microsoft.com/office/infopath/2007/PartnerControls"/>
    <ds:schemaRef ds:uri="2b7caaa1-70b5-468b-97bc-8c56f3e84dde"/>
    <ds:schemaRef ds:uri="afa97fae-85f6-4184-a6d6-c5213ee22ca1"/>
  </ds:schemaRefs>
</ds:datastoreItem>
</file>

<file path=customXml/itemProps3.xml><?xml version="1.0" encoding="utf-8"?>
<ds:datastoreItem xmlns:ds="http://schemas.openxmlformats.org/officeDocument/2006/customXml" ds:itemID="{BE31F63E-5DFD-4C63-B49C-44C4F18CA78E}">
  <ds:schemaRefs>
    <ds:schemaRef ds:uri="http://schemas.openxmlformats.org/officeDocument/2006/bibliography"/>
  </ds:schemaRefs>
</ds:datastoreItem>
</file>

<file path=customXml/itemProps4.xml><?xml version="1.0" encoding="utf-8"?>
<ds:datastoreItem xmlns:ds="http://schemas.openxmlformats.org/officeDocument/2006/customXml" ds:itemID="{90FA2D05-0F3C-4EF0-BD2E-5208BED8B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caaa1-70b5-468b-97bc-8c56f3e84dde"/>
    <ds:schemaRef ds:uri="afa97fae-85f6-4184-a6d6-c5213ee22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4142</Words>
  <Characters>24890</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Lawrence</dc:creator>
  <cp:keywords/>
  <dc:description/>
  <cp:lastModifiedBy>Chris Bailey</cp:lastModifiedBy>
  <cp:revision>4</cp:revision>
  <cp:lastPrinted>2024-05-15T21:47:00Z</cp:lastPrinted>
  <dcterms:created xsi:type="dcterms:W3CDTF">2025-05-20T03:59:00Z</dcterms:created>
  <dcterms:modified xsi:type="dcterms:W3CDTF">2025-06-23T02:58:00Z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0x0101003EDB30479C6BB441B78D44638005E4B5</vt:lpwstr>
  </property>
  <property fmtid="{D5CDD505-2E9C-101B-9397-08002B2CF9AE}" pid="3" name="GrammarlyDocumentId">
    <vt:lpwstr>d13938c7c0522624ba78a8e277db0995d57110475a3732fd4e527d41cf37b0e7</vt:lpwstr>
  </property>
</Properties>
</file>