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4BE3" w14:textId="77777777" w:rsidR="001660D1" w:rsidRPr="00F910D1" w:rsidRDefault="001660D1" w:rsidP="00A67D22">
      <w:pPr>
        <w:pStyle w:val="Title"/>
        <w:jc w:val="center"/>
        <w:rPr>
          <w:color w:val="auto"/>
          <w:sz w:val="48"/>
          <w:szCs w:val="48"/>
        </w:rPr>
      </w:pPr>
      <w:r w:rsidRPr="00F910D1">
        <w:rPr>
          <w:color w:val="auto"/>
          <w:sz w:val="48"/>
          <w:szCs w:val="48"/>
        </w:rPr>
        <w:t>Workplace Health &amp; Safety Policy</w:t>
      </w:r>
    </w:p>
    <w:p w14:paraId="48E72240" w14:textId="77777777" w:rsidR="00A329A5" w:rsidRPr="00F910D1" w:rsidRDefault="00A329A5" w:rsidP="00A329A5">
      <w:pPr>
        <w:jc w:val="both"/>
        <w:rPr>
          <w:b/>
          <w:bCs/>
          <w:sz w:val="19"/>
          <w:szCs w:val="19"/>
        </w:rPr>
      </w:pPr>
    </w:p>
    <w:p w14:paraId="6619C278" w14:textId="7BDCE9C6" w:rsidR="001660D1" w:rsidRPr="00F910D1" w:rsidRDefault="00F910D1" w:rsidP="00A329A5">
      <w:pPr>
        <w:jc w:val="both"/>
        <w:rPr>
          <w:b/>
          <w:bCs/>
          <w:sz w:val="19"/>
          <w:szCs w:val="19"/>
        </w:rPr>
      </w:pPr>
      <w:r w:rsidRPr="00F910D1">
        <w:rPr>
          <w:b/>
          <w:bCs/>
          <w:sz w:val="19"/>
          <w:szCs w:val="19"/>
        </w:rPr>
        <w:t>B</w:t>
      </w:r>
      <w:r w:rsidR="00FE5AED">
        <w:rPr>
          <w:b/>
          <w:bCs/>
          <w:sz w:val="19"/>
          <w:szCs w:val="19"/>
        </w:rPr>
        <w:t>LU</w:t>
      </w:r>
      <w:r w:rsidRPr="00F910D1">
        <w:rPr>
          <w:b/>
          <w:bCs/>
          <w:sz w:val="19"/>
          <w:szCs w:val="19"/>
        </w:rPr>
        <w:t xml:space="preserve"> </w:t>
      </w:r>
      <w:r w:rsidR="00FE5AED">
        <w:rPr>
          <w:b/>
          <w:bCs/>
          <w:sz w:val="19"/>
          <w:szCs w:val="19"/>
        </w:rPr>
        <w:t>b</w:t>
      </w:r>
      <w:r w:rsidRPr="00F910D1">
        <w:rPr>
          <w:b/>
          <w:bCs/>
          <w:sz w:val="19"/>
          <w:szCs w:val="19"/>
        </w:rPr>
        <w:t>y Adcorp</w:t>
      </w:r>
      <w:r w:rsidR="001660D1" w:rsidRPr="00F910D1">
        <w:rPr>
          <w:b/>
          <w:bCs/>
          <w:sz w:val="19"/>
          <w:szCs w:val="19"/>
        </w:rPr>
        <w:t xml:space="preserve"> is one of Australia’s leading workforce management and labour hire companies. </w:t>
      </w:r>
      <w:r w:rsidR="00FE5AED">
        <w:rPr>
          <w:b/>
          <w:bCs/>
          <w:sz w:val="19"/>
          <w:szCs w:val="19"/>
        </w:rPr>
        <w:t>BLU by Adcorp</w:t>
      </w:r>
      <w:r w:rsidR="001660D1" w:rsidRPr="00F910D1">
        <w:rPr>
          <w:b/>
          <w:bCs/>
          <w:sz w:val="19"/>
          <w:szCs w:val="19"/>
        </w:rPr>
        <w:t xml:space="preserve"> is committed to providing a safe work environment to all employees (on-hire and internal staff), contractors and others. As a provider of outsourced employment solutions, we recognise the importance of continually seeking new ways to reduce WH&amp;S risks and minimising workplace incidents.</w:t>
      </w:r>
    </w:p>
    <w:p w14:paraId="054671E7" w14:textId="7CF469B8" w:rsidR="001660D1" w:rsidRPr="00F910D1" w:rsidRDefault="001660D1" w:rsidP="00A329A5">
      <w:pPr>
        <w:jc w:val="both"/>
        <w:rPr>
          <w:sz w:val="19"/>
          <w:szCs w:val="19"/>
        </w:rPr>
      </w:pPr>
      <w:bookmarkStart w:id="1" w:name="_Hlk142303451"/>
      <w:r w:rsidRPr="00F910D1">
        <w:rPr>
          <w:sz w:val="19"/>
          <w:szCs w:val="19"/>
        </w:rPr>
        <w:t xml:space="preserve">In order to achieve this goal and remain an employer of choice, </w:t>
      </w:r>
      <w:r w:rsidR="00FE5AED">
        <w:rPr>
          <w:sz w:val="19"/>
          <w:szCs w:val="19"/>
        </w:rPr>
        <w:t>BLU by Adcorp</w:t>
      </w:r>
      <w:r w:rsidRPr="00F910D1">
        <w:rPr>
          <w:sz w:val="19"/>
          <w:szCs w:val="19"/>
        </w:rPr>
        <w:t xml:space="preserve"> is committed to the following:</w:t>
      </w:r>
    </w:p>
    <w:p w14:paraId="7A8C6B81" w14:textId="77777777" w:rsidR="001660D1" w:rsidRPr="00F910D1" w:rsidRDefault="001660D1" w:rsidP="00A329A5">
      <w:pPr>
        <w:pStyle w:val="ListParagraph"/>
        <w:spacing w:after="240"/>
        <w:jc w:val="both"/>
        <w:rPr>
          <w:sz w:val="19"/>
          <w:szCs w:val="19"/>
        </w:rPr>
      </w:pPr>
      <w:bookmarkStart w:id="2" w:name="_Hlk142303476"/>
      <w:r w:rsidRPr="00F910D1">
        <w:rPr>
          <w:sz w:val="19"/>
          <w:szCs w:val="19"/>
        </w:rPr>
        <w:t>develop, implement and continually improve the effectiveness and efficiency of our WH&amp;S Management System in conformance with the requirements of the most current version of the ISO Occupational Health and Safety Management Systems Standard</w:t>
      </w:r>
    </w:p>
    <w:p w14:paraId="780523BA" w14:textId="77777777" w:rsidR="001660D1" w:rsidRPr="00F910D1" w:rsidRDefault="001660D1" w:rsidP="00A329A5">
      <w:pPr>
        <w:pStyle w:val="ListParagraph"/>
        <w:spacing w:after="240"/>
        <w:jc w:val="both"/>
        <w:rPr>
          <w:sz w:val="19"/>
          <w:szCs w:val="19"/>
        </w:rPr>
      </w:pPr>
      <w:r w:rsidRPr="00F910D1">
        <w:rPr>
          <w:sz w:val="19"/>
          <w:szCs w:val="19"/>
        </w:rPr>
        <w:t xml:space="preserve">Provide a: </w:t>
      </w:r>
    </w:p>
    <w:p w14:paraId="78389E1D" w14:textId="77777777" w:rsidR="001660D1" w:rsidRPr="00F910D1" w:rsidRDefault="001660D1" w:rsidP="00A329A5">
      <w:pPr>
        <w:pStyle w:val="ListParagraph"/>
        <w:numPr>
          <w:ilvl w:val="0"/>
          <w:numId w:val="5"/>
        </w:numPr>
        <w:spacing w:after="240"/>
        <w:ind w:left="1134" w:hanging="283"/>
        <w:jc w:val="both"/>
        <w:rPr>
          <w:sz w:val="19"/>
          <w:szCs w:val="19"/>
        </w:rPr>
      </w:pPr>
      <w:r w:rsidRPr="00F910D1">
        <w:rPr>
          <w:sz w:val="19"/>
          <w:szCs w:val="19"/>
        </w:rPr>
        <w:t>workplace health and safety system, including holding statutory liability insurance, which complies with relevant legislation and industry standards, and includes continual improvements through ongoing monitoring, reporting and workplace consultation</w:t>
      </w:r>
      <w:r w:rsidR="009B2EE7" w:rsidRPr="00F910D1">
        <w:rPr>
          <w:sz w:val="19"/>
          <w:szCs w:val="19"/>
        </w:rPr>
        <w:t>.</w:t>
      </w:r>
    </w:p>
    <w:p w14:paraId="2F16AF01" w14:textId="77777777" w:rsidR="001660D1" w:rsidRPr="00F910D1" w:rsidRDefault="001660D1" w:rsidP="00A329A5">
      <w:pPr>
        <w:pStyle w:val="ListParagraph"/>
        <w:numPr>
          <w:ilvl w:val="0"/>
          <w:numId w:val="5"/>
        </w:numPr>
        <w:spacing w:after="240"/>
        <w:ind w:left="1134" w:hanging="283"/>
        <w:jc w:val="both"/>
        <w:rPr>
          <w:sz w:val="19"/>
          <w:szCs w:val="19"/>
        </w:rPr>
      </w:pPr>
      <w:r w:rsidRPr="00F910D1">
        <w:rPr>
          <w:sz w:val="19"/>
          <w:szCs w:val="19"/>
        </w:rPr>
        <w:t>consultative process entailing WH&amp;S Committees, workforce H&amp;S Representatives and Managers</w:t>
      </w:r>
      <w:r w:rsidR="007F588F" w:rsidRPr="00F910D1">
        <w:rPr>
          <w:sz w:val="19"/>
          <w:szCs w:val="19"/>
        </w:rPr>
        <w:t xml:space="preserve"> where required</w:t>
      </w:r>
      <w:r w:rsidR="009B2EE7" w:rsidRPr="00F910D1">
        <w:rPr>
          <w:sz w:val="19"/>
          <w:szCs w:val="19"/>
        </w:rPr>
        <w:t>.</w:t>
      </w:r>
    </w:p>
    <w:p w14:paraId="14448591" w14:textId="77777777" w:rsidR="001660D1" w:rsidRPr="00F910D1" w:rsidRDefault="001660D1" w:rsidP="00A329A5">
      <w:pPr>
        <w:pStyle w:val="ListParagraph"/>
        <w:numPr>
          <w:ilvl w:val="0"/>
          <w:numId w:val="5"/>
        </w:numPr>
        <w:spacing w:after="240"/>
        <w:ind w:left="1134" w:hanging="283"/>
        <w:jc w:val="both"/>
        <w:rPr>
          <w:sz w:val="19"/>
          <w:szCs w:val="19"/>
        </w:rPr>
      </w:pPr>
      <w:r w:rsidRPr="00F910D1">
        <w:rPr>
          <w:sz w:val="19"/>
          <w:szCs w:val="19"/>
        </w:rPr>
        <w:t>worker’s compensation and injury management system</w:t>
      </w:r>
      <w:r w:rsidR="003A0188" w:rsidRPr="00F910D1">
        <w:rPr>
          <w:sz w:val="19"/>
          <w:szCs w:val="19"/>
        </w:rPr>
        <w:t>s</w:t>
      </w:r>
      <w:r w:rsidRPr="00F910D1">
        <w:rPr>
          <w:sz w:val="19"/>
          <w:szCs w:val="19"/>
        </w:rPr>
        <w:t xml:space="preserve"> that promote timely and safe return to work and includes processes to identify opportunities for prevention of similar incidents in the future</w:t>
      </w:r>
      <w:r w:rsidR="009B2EE7" w:rsidRPr="00F910D1">
        <w:rPr>
          <w:sz w:val="19"/>
          <w:szCs w:val="19"/>
        </w:rPr>
        <w:t>.</w:t>
      </w:r>
    </w:p>
    <w:p w14:paraId="23C4DB1A" w14:textId="77777777" w:rsidR="00D859AF" w:rsidRPr="00F910D1" w:rsidRDefault="00D859AF" w:rsidP="00A329A5">
      <w:pPr>
        <w:pStyle w:val="ListParagraph"/>
        <w:jc w:val="both"/>
        <w:rPr>
          <w:sz w:val="19"/>
          <w:szCs w:val="19"/>
        </w:rPr>
      </w:pPr>
      <w:r w:rsidRPr="00F910D1">
        <w:rPr>
          <w:sz w:val="19"/>
          <w:szCs w:val="19"/>
        </w:rPr>
        <w:t xml:space="preserve">creating a workplace culture which is focused on equality and respect, which supports people to take bystander action and takes a zero-tolerance approach to sexual harassment, sex-based harassment, behaviour that may result in a hostile workplace environment and victimisation.  </w:t>
      </w:r>
    </w:p>
    <w:p w14:paraId="52163C9A" w14:textId="77777777" w:rsidR="001660D1" w:rsidRPr="00F910D1" w:rsidRDefault="001660D1" w:rsidP="00A329A5">
      <w:pPr>
        <w:pStyle w:val="ListParagraph"/>
        <w:spacing w:after="240"/>
        <w:jc w:val="both"/>
        <w:rPr>
          <w:sz w:val="19"/>
          <w:szCs w:val="19"/>
        </w:rPr>
      </w:pPr>
      <w:r w:rsidRPr="00F910D1">
        <w:rPr>
          <w:sz w:val="19"/>
          <w:szCs w:val="19"/>
        </w:rPr>
        <w:t>monitor and comply with statutory, client and industry requirements</w:t>
      </w:r>
      <w:r w:rsidR="009B2EE7" w:rsidRPr="00F910D1">
        <w:rPr>
          <w:sz w:val="19"/>
          <w:szCs w:val="19"/>
        </w:rPr>
        <w:t>.</w:t>
      </w:r>
    </w:p>
    <w:p w14:paraId="3A1FB6B7" w14:textId="77777777" w:rsidR="001660D1" w:rsidRPr="00F910D1" w:rsidRDefault="001660D1" w:rsidP="00A329A5">
      <w:pPr>
        <w:pStyle w:val="ListParagraph"/>
        <w:spacing w:after="240"/>
        <w:jc w:val="both"/>
        <w:rPr>
          <w:sz w:val="19"/>
          <w:szCs w:val="19"/>
        </w:rPr>
      </w:pPr>
      <w:r w:rsidRPr="00F910D1">
        <w:rPr>
          <w:sz w:val="19"/>
          <w:szCs w:val="19"/>
        </w:rPr>
        <w:t>apply a risk management approach to identify, assess, and control workplace hazards</w:t>
      </w:r>
      <w:r w:rsidR="00B3136D" w:rsidRPr="00F910D1">
        <w:rPr>
          <w:sz w:val="19"/>
          <w:szCs w:val="19"/>
        </w:rPr>
        <w:t xml:space="preserve"> including Psychosocial hazards</w:t>
      </w:r>
      <w:r w:rsidR="009B2EE7" w:rsidRPr="00F910D1">
        <w:rPr>
          <w:sz w:val="19"/>
          <w:szCs w:val="19"/>
        </w:rPr>
        <w:t>.</w:t>
      </w:r>
      <w:r w:rsidR="00B3136D" w:rsidRPr="00F910D1">
        <w:rPr>
          <w:sz w:val="19"/>
          <w:szCs w:val="19"/>
        </w:rPr>
        <w:t xml:space="preserve"> Psychosocial hazards and factors are anything in the design or management of work that increases the risk of psychological harm. The hazards are based on both job demands (workplace factors that can cause stress) and job resources (workplace factors that can protect you from stress).</w:t>
      </w:r>
    </w:p>
    <w:p w14:paraId="6DB14AFE" w14:textId="77777777" w:rsidR="001660D1" w:rsidRPr="00F910D1" w:rsidRDefault="001660D1" w:rsidP="00A329A5">
      <w:pPr>
        <w:pStyle w:val="ListParagraph"/>
        <w:spacing w:after="240"/>
        <w:jc w:val="both"/>
        <w:rPr>
          <w:sz w:val="19"/>
          <w:szCs w:val="19"/>
        </w:rPr>
      </w:pPr>
      <w:r w:rsidRPr="00F910D1">
        <w:rPr>
          <w:sz w:val="19"/>
          <w:szCs w:val="19"/>
        </w:rPr>
        <w:t>work collaboratively with our clients (host employers) to ensure minimum safety standards are maintained and workplace incidents are investigated to determine cause and identify additional controls and actions</w:t>
      </w:r>
      <w:r w:rsidR="009B2EE7" w:rsidRPr="00F910D1">
        <w:rPr>
          <w:sz w:val="19"/>
          <w:szCs w:val="19"/>
        </w:rPr>
        <w:t>.</w:t>
      </w:r>
    </w:p>
    <w:p w14:paraId="4596DB2C" w14:textId="77777777" w:rsidR="001660D1" w:rsidRPr="00F910D1" w:rsidRDefault="001660D1" w:rsidP="00A329A5">
      <w:pPr>
        <w:pStyle w:val="ListParagraph"/>
        <w:spacing w:after="240"/>
        <w:jc w:val="both"/>
        <w:rPr>
          <w:sz w:val="19"/>
          <w:szCs w:val="19"/>
        </w:rPr>
      </w:pPr>
      <w:r w:rsidRPr="00F910D1">
        <w:rPr>
          <w:sz w:val="19"/>
          <w:szCs w:val="19"/>
        </w:rPr>
        <w:t>ensure regular and effective WH&amp;S consultation and communication with our clients (host employers) and employees</w:t>
      </w:r>
      <w:r w:rsidR="009B2EE7" w:rsidRPr="00F910D1">
        <w:rPr>
          <w:sz w:val="19"/>
          <w:szCs w:val="19"/>
        </w:rPr>
        <w:t>.</w:t>
      </w:r>
    </w:p>
    <w:p w14:paraId="47630C36" w14:textId="77777777" w:rsidR="001660D1" w:rsidRPr="00F910D1" w:rsidRDefault="001660D1" w:rsidP="00A329A5">
      <w:pPr>
        <w:pStyle w:val="ListParagraph"/>
        <w:spacing w:after="240"/>
        <w:jc w:val="both"/>
        <w:rPr>
          <w:sz w:val="19"/>
          <w:szCs w:val="19"/>
        </w:rPr>
      </w:pPr>
      <w:r w:rsidRPr="00F910D1">
        <w:rPr>
          <w:sz w:val="19"/>
          <w:szCs w:val="19"/>
        </w:rPr>
        <w:t>continually strive to improve our WH&amp;S performance by establishing clear and measurable objectives and targets, aimed at the elimination of work-related injury and illness</w:t>
      </w:r>
      <w:r w:rsidR="009B2EE7" w:rsidRPr="00F910D1">
        <w:rPr>
          <w:sz w:val="19"/>
          <w:szCs w:val="19"/>
        </w:rPr>
        <w:t>.</w:t>
      </w:r>
    </w:p>
    <w:p w14:paraId="3DD85CAB" w14:textId="77777777" w:rsidR="001660D1" w:rsidRPr="00F910D1" w:rsidRDefault="001660D1" w:rsidP="00A329A5">
      <w:pPr>
        <w:pStyle w:val="ListParagraph"/>
        <w:spacing w:after="240"/>
        <w:jc w:val="both"/>
        <w:rPr>
          <w:sz w:val="19"/>
          <w:szCs w:val="19"/>
        </w:rPr>
      </w:pPr>
      <w:r w:rsidRPr="00F910D1">
        <w:rPr>
          <w:sz w:val="19"/>
          <w:szCs w:val="19"/>
        </w:rPr>
        <w:t>report our health and safety performance to stakeholders and interested parties</w:t>
      </w:r>
      <w:r w:rsidR="009B2EE7" w:rsidRPr="00F910D1">
        <w:rPr>
          <w:sz w:val="19"/>
          <w:szCs w:val="19"/>
        </w:rPr>
        <w:t>.</w:t>
      </w:r>
    </w:p>
    <w:p w14:paraId="3067D8ED" w14:textId="77777777" w:rsidR="001660D1" w:rsidRPr="00F910D1" w:rsidRDefault="001660D1" w:rsidP="00A329A5">
      <w:pPr>
        <w:pStyle w:val="ListParagraph"/>
        <w:spacing w:after="240"/>
        <w:jc w:val="both"/>
        <w:rPr>
          <w:sz w:val="19"/>
          <w:szCs w:val="19"/>
        </w:rPr>
      </w:pPr>
      <w:r w:rsidRPr="00F910D1">
        <w:rPr>
          <w:sz w:val="19"/>
          <w:szCs w:val="19"/>
        </w:rPr>
        <w:t>create a safety culture where employees are encouraged to think, work and live in a healthy and safe manner</w:t>
      </w:r>
      <w:r w:rsidR="009B2EE7" w:rsidRPr="00F910D1">
        <w:rPr>
          <w:sz w:val="19"/>
          <w:szCs w:val="19"/>
        </w:rPr>
        <w:t xml:space="preserve"> including mental health.</w:t>
      </w:r>
    </w:p>
    <w:p w14:paraId="1AF9B68B" w14:textId="77777777" w:rsidR="001660D1" w:rsidRPr="00F910D1" w:rsidRDefault="001660D1" w:rsidP="00A329A5">
      <w:pPr>
        <w:pStyle w:val="ListParagraph"/>
        <w:spacing w:after="240"/>
        <w:jc w:val="both"/>
        <w:rPr>
          <w:sz w:val="19"/>
          <w:szCs w:val="19"/>
        </w:rPr>
      </w:pPr>
      <w:r w:rsidRPr="00F910D1">
        <w:rPr>
          <w:sz w:val="19"/>
          <w:szCs w:val="19"/>
        </w:rPr>
        <w:t>ensure adequate health and safety resources are provided to employees to undertake their duties in a safe and professional manner, including appropriate training, information, equipment and facilities</w:t>
      </w:r>
      <w:r w:rsidR="009B2EE7" w:rsidRPr="00F910D1">
        <w:rPr>
          <w:sz w:val="19"/>
          <w:szCs w:val="19"/>
        </w:rPr>
        <w:t>.</w:t>
      </w:r>
      <w:r w:rsidRPr="00F910D1">
        <w:rPr>
          <w:sz w:val="19"/>
          <w:szCs w:val="19"/>
        </w:rPr>
        <w:t xml:space="preserve"> </w:t>
      </w:r>
    </w:p>
    <w:p w14:paraId="78DCC00B" w14:textId="77777777" w:rsidR="001660D1" w:rsidRPr="00F910D1" w:rsidRDefault="001660D1" w:rsidP="00A329A5">
      <w:pPr>
        <w:pStyle w:val="ListParagraph"/>
        <w:spacing w:after="240"/>
        <w:jc w:val="both"/>
        <w:rPr>
          <w:sz w:val="19"/>
          <w:szCs w:val="19"/>
        </w:rPr>
      </w:pPr>
      <w:r w:rsidRPr="00F910D1">
        <w:rPr>
          <w:sz w:val="19"/>
          <w:szCs w:val="19"/>
        </w:rPr>
        <w:t>hold all employees, contractors and volunteers accountable for fulfilling our health and safety requirements and obligations</w:t>
      </w:r>
      <w:r w:rsidR="009B2EE7" w:rsidRPr="00F910D1">
        <w:rPr>
          <w:sz w:val="19"/>
          <w:szCs w:val="19"/>
        </w:rPr>
        <w:t>.</w:t>
      </w:r>
    </w:p>
    <w:p w14:paraId="47C06620" w14:textId="77777777" w:rsidR="001660D1" w:rsidRPr="00F910D1" w:rsidRDefault="001660D1" w:rsidP="00A329A5">
      <w:pPr>
        <w:pStyle w:val="ListParagraph"/>
        <w:spacing w:after="240"/>
        <w:jc w:val="both"/>
        <w:rPr>
          <w:sz w:val="19"/>
          <w:szCs w:val="19"/>
        </w:rPr>
      </w:pPr>
      <w:r w:rsidRPr="00F910D1">
        <w:rPr>
          <w:sz w:val="19"/>
          <w:szCs w:val="19"/>
        </w:rPr>
        <w:t>employees/workers should be aware that they have the right to remove themselves from any work situation that they may consider dangerous to their health or life</w:t>
      </w:r>
      <w:r w:rsidR="009B2EE7" w:rsidRPr="00F910D1">
        <w:rPr>
          <w:sz w:val="19"/>
          <w:szCs w:val="19"/>
        </w:rPr>
        <w:t>.</w:t>
      </w:r>
    </w:p>
    <w:p w14:paraId="3B1AA47B" w14:textId="77777777" w:rsidR="001660D1" w:rsidRPr="00F910D1" w:rsidRDefault="001660D1" w:rsidP="00A329A5">
      <w:pPr>
        <w:pStyle w:val="ListParagraph"/>
        <w:spacing w:after="240"/>
        <w:jc w:val="both"/>
        <w:rPr>
          <w:sz w:val="19"/>
          <w:szCs w:val="19"/>
        </w:rPr>
      </w:pPr>
      <w:r w:rsidRPr="00F910D1">
        <w:rPr>
          <w:sz w:val="19"/>
          <w:szCs w:val="19"/>
        </w:rPr>
        <w:t>effectively manage the rehabilitation process of injured employees to help achieve an early return to employment</w:t>
      </w:r>
      <w:r w:rsidR="009B2EE7" w:rsidRPr="00F910D1">
        <w:rPr>
          <w:sz w:val="19"/>
          <w:szCs w:val="19"/>
        </w:rPr>
        <w:t>.</w:t>
      </w:r>
    </w:p>
    <w:p w14:paraId="0824C7C5" w14:textId="77777777" w:rsidR="00A749DC" w:rsidRPr="00F910D1" w:rsidRDefault="00A749DC" w:rsidP="00A329A5">
      <w:pPr>
        <w:spacing w:after="240"/>
        <w:jc w:val="both"/>
        <w:rPr>
          <w:b/>
          <w:bCs/>
          <w:sz w:val="22"/>
          <w:szCs w:val="22"/>
        </w:rPr>
      </w:pPr>
      <w:r w:rsidRPr="00F910D1">
        <w:rPr>
          <w:b/>
          <w:bCs/>
          <w:sz w:val="22"/>
          <w:szCs w:val="22"/>
        </w:rPr>
        <w:t>Workers Responsibilities:</w:t>
      </w:r>
    </w:p>
    <w:p w14:paraId="0610962E" w14:textId="77777777" w:rsidR="00A749DC" w:rsidRPr="00F910D1" w:rsidRDefault="00A749DC" w:rsidP="00A329A5">
      <w:pPr>
        <w:spacing w:after="0"/>
        <w:jc w:val="both"/>
        <w:rPr>
          <w:sz w:val="19"/>
          <w:szCs w:val="19"/>
        </w:rPr>
      </w:pPr>
      <w:r w:rsidRPr="00F910D1">
        <w:rPr>
          <w:sz w:val="19"/>
          <w:szCs w:val="19"/>
        </w:rPr>
        <w:t>Every worker has their own workplace health and safety obligations. All workers must:</w:t>
      </w:r>
    </w:p>
    <w:p w14:paraId="455E0C5F" w14:textId="77777777" w:rsidR="00A749DC" w:rsidRPr="00F910D1" w:rsidRDefault="00A749DC" w:rsidP="00A329A5">
      <w:pPr>
        <w:pStyle w:val="ListParagraph"/>
        <w:numPr>
          <w:ilvl w:val="0"/>
          <w:numId w:val="6"/>
        </w:numPr>
        <w:jc w:val="both"/>
        <w:rPr>
          <w:sz w:val="19"/>
          <w:szCs w:val="19"/>
        </w:rPr>
      </w:pPr>
      <w:r w:rsidRPr="00F910D1">
        <w:rPr>
          <w:sz w:val="19"/>
          <w:szCs w:val="19"/>
        </w:rPr>
        <w:t>take reasonable care for their own health and safety at work, and the health and safety of their co-workers and others who may be affected by their actions or inaction at work.</w:t>
      </w:r>
    </w:p>
    <w:p w14:paraId="440D720D" w14:textId="60F5AE1B" w:rsidR="00A749DC" w:rsidRPr="00F910D1" w:rsidRDefault="00A749DC" w:rsidP="00A329A5">
      <w:pPr>
        <w:pStyle w:val="ListParagraph"/>
        <w:numPr>
          <w:ilvl w:val="0"/>
          <w:numId w:val="8"/>
        </w:numPr>
        <w:jc w:val="both"/>
        <w:rPr>
          <w:sz w:val="19"/>
          <w:szCs w:val="19"/>
        </w:rPr>
      </w:pPr>
      <w:r w:rsidRPr="00F910D1">
        <w:rPr>
          <w:sz w:val="19"/>
          <w:szCs w:val="19"/>
        </w:rPr>
        <w:t xml:space="preserve">follow any reasonable instruction that is given by </w:t>
      </w:r>
      <w:r w:rsidR="00FE5AED">
        <w:rPr>
          <w:sz w:val="19"/>
          <w:szCs w:val="19"/>
        </w:rPr>
        <w:t>BLU by Adcorp</w:t>
      </w:r>
      <w:r w:rsidRPr="00F910D1">
        <w:rPr>
          <w:sz w:val="19"/>
          <w:szCs w:val="19"/>
        </w:rPr>
        <w:t xml:space="preserve"> and its clients in relation to health and safety.</w:t>
      </w:r>
    </w:p>
    <w:p w14:paraId="52DD38E2" w14:textId="77777777" w:rsidR="00A749DC" w:rsidRPr="00F910D1" w:rsidRDefault="00A749DC" w:rsidP="00A329A5">
      <w:pPr>
        <w:pStyle w:val="ListParagraph"/>
        <w:numPr>
          <w:ilvl w:val="0"/>
          <w:numId w:val="8"/>
        </w:numPr>
        <w:jc w:val="both"/>
        <w:rPr>
          <w:sz w:val="19"/>
          <w:szCs w:val="19"/>
        </w:rPr>
      </w:pPr>
      <w:r w:rsidRPr="00F910D1">
        <w:rPr>
          <w:sz w:val="19"/>
          <w:szCs w:val="19"/>
        </w:rPr>
        <w:t>engage and co-operate with the company in initiatives to improve workplace health and safety.</w:t>
      </w:r>
    </w:p>
    <w:p w14:paraId="0BDC1FFB" w14:textId="77777777" w:rsidR="00A749DC" w:rsidRPr="00F910D1" w:rsidRDefault="00A749DC" w:rsidP="00A329A5">
      <w:pPr>
        <w:pStyle w:val="ListParagraph"/>
        <w:numPr>
          <w:ilvl w:val="0"/>
          <w:numId w:val="8"/>
        </w:numPr>
        <w:jc w:val="both"/>
        <w:rPr>
          <w:sz w:val="19"/>
          <w:szCs w:val="19"/>
        </w:rPr>
      </w:pPr>
      <w:r w:rsidRPr="00F910D1">
        <w:rPr>
          <w:sz w:val="19"/>
          <w:szCs w:val="19"/>
        </w:rPr>
        <w:t>take responsibility for their personal workspace, and maintain a safe work area that reduces risks to others; and</w:t>
      </w:r>
    </w:p>
    <w:p w14:paraId="16C3868D" w14:textId="5D9A7D29" w:rsidR="00A749DC" w:rsidRPr="00F910D1" w:rsidRDefault="00A749DC" w:rsidP="00A329A5">
      <w:pPr>
        <w:pStyle w:val="ListParagraph"/>
        <w:numPr>
          <w:ilvl w:val="0"/>
          <w:numId w:val="8"/>
        </w:numPr>
        <w:jc w:val="both"/>
        <w:rPr>
          <w:sz w:val="19"/>
          <w:szCs w:val="19"/>
        </w:rPr>
      </w:pPr>
      <w:r w:rsidRPr="00F910D1">
        <w:rPr>
          <w:sz w:val="19"/>
          <w:szCs w:val="19"/>
        </w:rPr>
        <w:t xml:space="preserve">report any safety concerns, unsafe conditions, accidents, incidents or near misses to their </w:t>
      </w:r>
      <w:r w:rsidR="00FE5AED">
        <w:rPr>
          <w:sz w:val="19"/>
          <w:szCs w:val="19"/>
        </w:rPr>
        <w:t>BLU by Adcorp</w:t>
      </w:r>
      <w:r w:rsidRPr="00F910D1">
        <w:rPr>
          <w:sz w:val="19"/>
          <w:szCs w:val="19"/>
        </w:rPr>
        <w:t xml:space="preserve"> representative or </w:t>
      </w:r>
      <w:r w:rsidR="00FE5AED">
        <w:rPr>
          <w:sz w:val="19"/>
          <w:szCs w:val="19"/>
        </w:rPr>
        <w:t>BLU by Adcorp</w:t>
      </w:r>
      <w:r w:rsidRPr="00F910D1">
        <w:rPr>
          <w:sz w:val="19"/>
          <w:szCs w:val="19"/>
        </w:rPr>
        <w:t>’s clients site safety representative.</w:t>
      </w:r>
    </w:p>
    <w:bookmarkEnd w:id="2"/>
    <w:p w14:paraId="660D82B2" w14:textId="77777777" w:rsidR="001660D1" w:rsidRPr="00F910D1" w:rsidRDefault="001660D1" w:rsidP="00A329A5">
      <w:pPr>
        <w:pStyle w:val="ListParagraph"/>
        <w:numPr>
          <w:ilvl w:val="0"/>
          <w:numId w:val="0"/>
        </w:numPr>
        <w:ind w:left="720"/>
        <w:jc w:val="both"/>
        <w:rPr>
          <w:sz w:val="19"/>
          <w:szCs w:val="19"/>
        </w:rPr>
      </w:pPr>
    </w:p>
    <w:p w14:paraId="2F5BDEB3" w14:textId="77777777" w:rsidR="00A749DC" w:rsidRPr="00F910D1" w:rsidRDefault="00A749DC" w:rsidP="001660D1">
      <w:pPr>
        <w:spacing w:after="0"/>
        <w:rPr>
          <w:b/>
          <w:bCs/>
          <w:i/>
          <w:iCs/>
          <w:sz w:val="19"/>
          <w:szCs w:val="19"/>
        </w:rPr>
      </w:pPr>
    </w:p>
    <w:p w14:paraId="727B526A" w14:textId="77777777" w:rsidR="00A749DC" w:rsidRPr="00F910D1" w:rsidRDefault="00A749DC" w:rsidP="00A749DC">
      <w:pPr>
        <w:spacing w:after="240"/>
        <w:rPr>
          <w:b/>
          <w:bCs/>
          <w:sz w:val="22"/>
          <w:szCs w:val="22"/>
        </w:rPr>
      </w:pPr>
      <w:r w:rsidRPr="00F910D1">
        <w:rPr>
          <w:b/>
          <w:bCs/>
          <w:sz w:val="22"/>
          <w:szCs w:val="22"/>
        </w:rPr>
        <w:t>Visitors and Customer Responsibilities:</w:t>
      </w:r>
    </w:p>
    <w:p w14:paraId="0015A11A" w14:textId="30DAAA62" w:rsidR="00A749DC" w:rsidRPr="00F910D1" w:rsidRDefault="00A749DC" w:rsidP="00A329A5">
      <w:pPr>
        <w:spacing w:after="0" w:line="240" w:lineRule="auto"/>
        <w:jc w:val="both"/>
        <w:rPr>
          <w:sz w:val="19"/>
          <w:szCs w:val="19"/>
        </w:rPr>
      </w:pPr>
      <w:r w:rsidRPr="00F910D1">
        <w:rPr>
          <w:sz w:val="19"/>
          <w:szCs w:val="19"/>
        </w:rPr>
        <w:t xml:space="preserve">Visitors and customers who attend </w:t>
      </w:r>
      <w:r w:rsidR="00FE5AED">
        <w:rPr>
          <w:sz w:val="19"/>
          <w:szCs w:val="19"/>
        </w:rPr>
        <w:t>BLU by Adcorp</w:t>
      </w:r>
      <w:r w:rsidRPr="00F910D1">
        <w:rPr>
          <w:sz w:val="19"/>
          <w:szCs w:val="19"/>
        </w:rPr>
        <w:t xml:space="preserve"> and </w:t>
      </w:r>
      <w:r w:rsidR="00FE5AED">
        <w:rPr>
          <w:sz w:val="19"/>
          <w:szCs w:val="19"/>
        </w:rPr>
        <w:t>BLU by Adcorp</w:t>
      </w:r>
      <w:r w:rsidRPr="00F910D1">
        <w:rPr>
          <w:sz w:val="19"/>
          <w:szCs w:val="19"/>
        </w:rPr>
        <w:t>’s client sites, offices and other workplaces must:</w:t>
      </w:r>
    </w:p>
    <w:p w14:paraId="58D207D5" w14:textId="77777777" w:rsidR="00A749DC" w:rsidRPr="00F910D1" w:rsidRDefault="00A749DC" w:rsidP="00A329A5">
      <w:pPr>
        <w:pStyle w:val="ListParagraph"/>
        <w:numPr>
          <w:ilvl w:val="0"/>
          <w:numId w:val="11"/>
        </w:numPr>
        <w:jc w:val="both"/>
        <w:rPr>
          <w:sz w:val="19"/>
          <w:szCs w:val="19"/>
        </w:rPr>
      </w:pPr>
      <w:r w:rsidRPr="00F910D1">
        <w:rPr>
          <w:sz w:val="19"/>
          <w:szCs w:val="19"/>
        </w:rPr>
        <w:t>take reasonable care for their own health and safety at work, and the health and safety of their co-workers and others who may be affected by their actions or inaction at work</w:t>
      </w:r>
      <w:r w:rsidR="005A6171" w:rsidRPr="00F910D1">
        <w:rPr>
          <w:sz w:val="19"/>
          <w:szCs w:val="19"/>
        </w:rPr>
        <w:t>.</w:t>
      </w:r>
    </w:p>
    <w:p w14:paraId="0C8368B9" w14:textId="502EB8C0" w:rsidR="00A749DC" w:rsidRPr="00F910D1" w:rsidRDefault="00A749DC" w:rsidP="00A329A5">
      <w:pPr>
        <w:pStyle w:val="ListParagraph"/>
        <w:numPr>
          <w:ilvl w:val="0"/>
          <w:numId w:val="10"/>
        </w:numPr>
        <w:jc w:val="both"/>
        <w:rPr>
          <w:sz w:val="19"/>
          <w:szCs w:val="19"/>
        </w:rPr>
      </w:pPr>
      <w:r w:rsidRPr="00F910D1">
        <w:rPr>
          <w:sz w:val="19"/>
          <w:szCs w:val="19"/>
        </w:rPr>
        <w:t xml:space="preserve">follow any reasonable instruction that is given by </w:t>
      </w:r>
      <w:r w:rsidR="00FE5AED">
        <w:rPr>
          <w:sz w:val="19"/>
          <w:szCs w:val="19"/>
        </w:rPr>
        <w:t>BLU by Adcorp</w:t>
      </w:r>
      <w:r w:rsidR="005A6171" w:rsidRPr="00F910D1">
        <w:rPr>
          <w:sz w:val="19"/>
          <w:szCs w:val="19"/>
        </w:rPr>
        <w:t xml:space="preserve"> and </w:t>
      </w:r>
      <w:r w:rsidR="00FE5AED">
        <w:rPr>
          <w:sz w:val="19"/>
          <w:szCs w:val="19"/>
        </w:rPr>
        <w:t>BLU by Adcorp</w:t>
      </w:r>
      <w:r w:rsidR="005A6171" w:rsidRPr="00F910D1">
        <w:rPr>
          <w:sz w:val="19"/>
          <w:szCs w:val="19"/>
        </w:rPr>
        <w:t>’s clients</w:t>
      </w:r>
      <w:r w:rsidRPr="00F910D1">
        <w:rPr>
          <w:sz w:val="19"/>
          <w:szCs w:val="19"/>
        </w:rPr>
        <w:t xml:space="preserve"> in relation to health and safety</w:t>
      </w:r>
      <w:r w:rsidR="005A6171" w:rsidRPr="00F910D1">
        <w:rPr>
          <w:sz w:val="19"/>
          <w:szCs w:val="19"/>
        </w:rPr>
        <w:t>.</w:t>
      </w:r>
    </w:p>
    <w:p w14:paraId="2855495D" w14:textId="77777777" w:rsidR="00A749DC" w:rsidRPr="00F910D1" w:rsidRDefault="00A749DC" w:rsidP="00A329A5">
      <w:pPr>
        <w:pStyle w:val="ListParagraph"/>
        <w:numPr>
          <w:ilvl w:val="0"/>
          <w:numId w:val="10"/>
        </w:numPr>
        <w:jc w:val="both"/>
        <w:rPr>
          <w:sz w:val="19"/>
          <w:szCs w:val="19"/>
        </w:rPr>
      </w:pPr>
      <w:r w:rsidRPr="00F910D1">
        <w:rPr>
          <w:sz w:val="19"/>
          <w:szCs w:val="19"/>
        </w:rPr>
        <w:t>engage and co-operate with the company in initiatives to improve workplace health and safety</w:t>
      </w:r>
      <w:r w:rsidR="005A6171" w:rsidRPr="00F910D1">
        <w:rPr>
          <w:sz w:val="19"/>
          <w:szCs w:val="19"/>
        </w:rPr>
        <w:t>.</w:t>
      </w:r>
    </w:p>
    <w:p w14:paraId="6AEC4B8D" w14:textId="77777777" w:rsidR="00A749DC" w:rsidRPr="00F910D1" w:rsidRDefault="00A749DC" w:rsidP="00A329A5">
      <w:pPr>
        <w:pStyle w:val="ListParagraph"/>
        <w:numPr>
          <w:ilvl w:val="0"/>
          <w:numId w:val="10"/>
        </w:numPr>
        <w:jc w:val="both"/>
        <w:rPr>
          <w:sz w:val="19"/>
          <w:szCs w:val="19"/>
        </w:rPr>
      </w:pPr>
      <w:r w:rsidRPr="00F910D1">
        <w:rPr>
          <w:sz w:val="19"/>
          <w:szCs w:val="19"/>
        </w:rPr>
        <w:t>take responsibility for their personal workspace, and maintain a safe work area that reduces risks to others; and</w:t>
      </w:r>
    </w:p>
    <w:p w14:paraId="061B471A" w14:textId="77777777" w:rsidR="00A749DC" w:rsidRPr="00F910D1" w:rsidRDefault="00A749DC" w:rsidP="00A329A5">
      <w:pPr>
        <w:pStyle w:val="ListParagraph"/>
        <w:numPr>
          <w:ilvl w:val="0"/>
          <w:numId w:val="10"/>
        </w:numPr>
        <w:jc w:val="both"/>
        <w:rPr>
          <w:sz w:val="19"/>
          <w:szCs w:val="19"/>
        </w:rPr>
      </w:pPr>
      <w:r w:rsidRPr="00F910D1">
        <w:rPr>
          <w:sz w:val="19"/>
          <w:szCs w:val="19"/>
        </w:rPr>
        <w:t>report any safety concerns, unsafe conditions, accidents, incidents or near misses to their Leader or site safety representative.</w:t>
      </w:r>
    </w:p>
    <w:p w14:paraId="5F83730E" w14:textId="77777777" w:rsidR="00A749DC" w:rsidRPr="00F910D1" w:rsidRDefault="00A749DC" w:rsidP="00A329A5">
      <w:pPr>
        <w:jc w:val="both"/>
        <w:rPr>
          <w:sz w:val="19"/>
          <w:szCs w:val="19"/>
        </w:rPr>
      </w:pPr>
    </w:p>
    <w:p w14:paraId="50E1CC48" w14:textId="77777777" w:rsidR="00A749DC" w:rsidRPr="00F910D1" w:rsidRDefault="00A749DC" w:rsidP="00A329A5">
      <w:pPr>
        <w:spacing w:after="240"/>
        <w:jc w:val="both"/>
        <w:rPr>
          <w:b/>
          <w:bCs/>
          <w:sz w:val="22"/>
          <w:szCs w:val="22"/>
        </w:rPr>
      </w:pPr>
      <w:r w:rsidRPr="00F910D1">
        <w:rPr>
          <w:b/>
          <w:bCs/>
          <w:sz w:val="22"/>
          <w:szCs w:val="22"/>
        </w:rPr>
        <w:t>Compliance:</w:t>
      </w:r>
    </w:p>
    <w:p w14:paraId="0166CB17" w14:textId="59D7BA36" w:rsidR="00A749DC" w:rsidRPr="00F910D1" w:rsidRDefault="00A749DC" w:rsidP="00A329A5">
      <w:pPr>
        <w:jc w:val="both"/>
        <w:rPr>
          <w:sz w:val="19"/>
          <w:szCs w:val="19"/>
        </w:rPr>
      </w:pPr>
      <w:r w:rsidRPr="00F910D1">
        <w:rPr>
          <w:sz w:val="19"/>
          <w:szCs w:val="19"/>
        </w:rPr>
        <w:t xml:space="preserve">All workers are required to comply with this Policy. A breach of this Policy may result in action being taken by </w:t>
      </w:r>
      <w:r w:rsidR="00FE5AED">
        <w:rPr>
          <w:sz w:val="19"/>
          <w:szCs w:val="19"/>
        </w:rPr>
        <w:t>BLU by Adcorp</w:t>
      </w:r>
      <w:r w:rsidRPr="00F910D1">
        <w:rPr>
          <w:sz w:val="19"/>
          <w:szCs w:val="19"/>
        </w:rPr>
        <w:t xml:space="preserve"> which, for employees, may include disciplinary action up to and including termination of employment, and for contractors, may include termination of their contract with </w:t>
      </w:r>
      <w:r w:rsidR="00FE5AED">
        <w:rPr>
          <w:sz w:val="19"/>
          <w:szCs w:val="19"/>
        </w:rPr>
        <w:t>BLU by Adcorp</w:t>
      </w:r>
      <w:r w:rsidRPr="00F910D1">
        <w:rPr>
          <w:sz w:val="19"/>
          <w:szCs w:val="19"/>
        </w:rPr>
        <w:t>.</w:t>
      </w:r>
    </w:p>
    <w:p w14:paraId="5F89D82B" w14:textId="77777777" w:rsidR="00A749DC" w:rsidRPr="00F910D1" w:rsidRDefault="00A749DC" w:rsidP="00A329A5">
      <w:pPr>
        <w:spacing w:after="240"/>
        <w:jc w:val="both"/>
        <w:rPr>
          <w:b/>
          <w:bCs/>
          <w:sz w:val="22"/>
          <w:szCs w:val="22"/>
        </w:rPr>
      </w:pPr>
      <w:r w:rsidRPr="00F910D1">
        <w:rPr>
          <w:b/>
          <w:bCs/>
          <w:sz w:val="22"/>
          <w:szCs w:val="22"/>
        </w:rPr>
        <w:t>Related Documents:</w:t>
      </w:r>
    </w:p>
    <w:p w14:paraId="4636C6E8" w14:textId="77777777" w:rsidR="00A749DC" w:rsidRPr="00F910D1" w:rsidRDefault="00A749DC" w:rsidP="00A329A5">
      <w:pPr>
        <w:pStyle w:val="ListParagraph"/>
        <w:numPr>
          <w:ilvl w:val="0"/>
          <w:numId w:val="12"/>
        </w:numPr>
        <w:jc w:val="both"/>
        <w:rPr>
          <w:sz w:val="19"/>
          <w:szCs w:val="19"/>
        </w:rPr>
      </w:pPr>
      <w:r w:rsidRPr="00F910D1">
        <w:rPr>
          <w:sz w:val="19"/>
          <w:szCs w:val="19"/>
        </w:rPr>
        <w:t>Code of Conduct</w:t>
      </w:r>
      <w:r w:rsidR="00DD5E91" w:rsidRPr="00F910D1">
        <w:rPr>
          <w:sz w:val="19"/>
          <w:szCs w:val="19"/>
        </w:rPr>
        <w:t xml:space="preserve"> (PO-008)</w:t>
      </w:r>
    </w:p>
    <w:p w14:paraId="3E799D0E" w14:textId="77777777" w:rsidR="005A6171" w:rsidRPr="00F910D1" w:rsidRDefault="005A6171" w:rsidP="00A329A5">
      <w:pPr>
        <w:pStyle w:val="ListParagraph"/>
        <w:numPr>
          <w:ilvl w:val="0"/>
          <w:numId w:val="12"/>
        </w:numPr>
        <w:jc w:val="both"/>
        <w:rPr>
          <w:sz w:val="19"/>
          <w:szCs w:val="19"/>
        </w:rPr>
      </w:pPr>
      <w:r w:rsidRPr="00F910D1">
        <w:rPr>
          <w:sz w:val="19"/>
          <w:szCs w:val="19"/>
        </w:rPr>
        <w:t>Drug &amp; Alcohol Policy</w:t>
      </w:r>
      <w:r w:rsidR="00DD5E91" w:rsidRPr="00F910D1">
        <w:rPr>
          <w:sz w:val="19"/>
          <w:szCs w:val="19"/>
        </w:rPr>
        <w:t xml:space="preserve"> (PO-003)</w:t>
      </w:r>
    </w:p>
    <w:p w14:paraId="5A8AF5B4" w14:textId="77777777" w:rsidR="00DD5E91" w:rsidRPr="00F910D1" w:rsidRDefault="00DD5E91" w:rsidP="00A329A5">
      <w:pPr>
        <w:pStyle w:val="ListParagraph"/>
        <w:numPr>
          <w:ilvl w:val="0"/>
          <w:numId w:val="12"/>
        </w:numPr>
        <w:jc w:val="both"/>
        <w:rPr>
          <w:sz w:val="19"/>
          <w:szCs w:val="19"/>
        </w:rPr>
      </w:pPr>
      <w:r w:rsidRPr="00F910D1">
        <w:rPr>
          <w:sz w:val="19"/>
          <w:szCs w:val="19"/>
        </w:rPr>
        <w:t>Sexual Harassment Policy (PO-059)</w:t>
      </w:r>
    </w:p>
    <w:p w14:paraId="2000EF81" w14:textId="77777777" w:rsidR="00A749DC" w:rsidRPr="00F910D1" w:rsidRDefault="00A749DC" w:rsidP="00A329A5">
      <w:pPr>
        <w:spacing w:after="0"/>
        <w:jc w:val="both"/>
        <w:rPr>
          <w:b/>
          <w:bCs/>
          <w:i/>
          <w:iCs/>
          <w:sz w:val="19"/>
          <w:szCs w:val="19"/>
        </w:rPr>
      </w:pPr>
    </w:p>
    <w:p w14:paraId="5EF0FE07" w14:textId="77777777" w:rsidR="00AB22A9" w:rsidRPr="00F910D1" w:rsidRDefault="001660D1" w:rsidP="00A329A5">
      <w:pPr>
        <w:spacing w:after="0"/>
        <w:jc w:val="both"/>
        <w:rPr>
          <w:b/>
          <w:bCs/>
          <w:i/>
          <w:iCs/>
          <w:sz w:val="19"/>
          <w:szCs w:val="19"/>
        </w:rPr>
      </w:pPr>
      <w:r w:rsidRPr="00F910D1">
        <w:rPr>
          <w:b/>
          <w:bCs/>
          <w:i/>
          <w:iCs/>
          <w:sz w:val="19"/>
          <w:szCs w:val="19"/>
        </w:rPr>
        <w:t>Safety is our first and foremost priority. All employees, contractors and volunteers are obliged to comply with our Workplace Health &amp; Safety Management System to ensure the effective implementation of this Policy and the safety of themselves, their colleagues and the general public.</w:t>
      </w:r>
    </w:p>
    <w:bookmarkEnd w:id="1"/>
    <w:p w14:paraId="5E4E4E66" w14:textId="77777777" w:rsidR="001660D1" w:rsidRPr="00F910D1" w:rsidRDefault="001660D1" w:rsidP="001660D1">
      <w:pPr>
        <w:spacing w:after="0"/>
        <w:rPr>
          <w:b/>
          <w:bCs/>
          <w:sz w:val="20"/>
          <w:szCs w:val="20"/>
        </w:rPr>
      </w:pPr>
    </w:p>
    <w:p w14:paraId="7D22828E" w14:textId="77777777" w:rsidR="001660D1" w:rsidRPr="00F910D1" w:rsidRDefault="001660D1" w:rsidP="001660D1">
      <w:pPr>
        <w:spacing w:after="0"/>
        <w:jc w:val="both"/>
        <w:rPr>
          <w:rFonts w:eastAsia="Calibri"/>
          <w:sz w:val="19"/>
          <w:szCs w:val="19"/>
        </w:rPr>
      </w:pPr>
      <w:r w:rsidRPr="00F910D1">
        <w:rPr>
          <w:rFonts w:eastAsia="Calibri"/>
          <w:sz w:val="19"/>
          <w:szCs w:val="19"/>
        </w:rPr>
        <w:t>Approved by</w:t>
      </w:r>
    </w:p>
    <w:p w14:paraId="2FF78A2E" w14:textId="77777777" w:rsidR="001660D1" w:rsidRPr="00F910D1" w:rsidRDefault="001660D1" w:rsidP="001660D1">
      <w:pPr>
        <w:spacing w:after="0"/>
        <w:jc w:val="both"/>
        <w:rPr>
          <w:rFonts w:eastAsia="Calibri"/>
          <w:sz w:val="19"/>
          <w:szCs w:val="19"/>
        </w:rPr>
      </w:pPr>
    </w:p>
    <w:p w14:paraId="467CE5A5" w14:textId="77777777" w:rsidR="001660D1" w:rsidRPr="00F910D1" w:rsidRDefault="001660D1" w:rsidP="001660D1">
      <w:pPr>
        <w:spacing w:after="0"/>
        <w:jc w:val="both"/>
        <w:rPr>
          <w:rFonts w:eastAsia="Calibri"/>
          <w:sz w:val="19"/>
          <w:szCs w:val="19"/>
        </w:rPr>
      </w:pPr>
      <w:r w:rsidRPr="00F910D1">
        <w:rPr>
          <w:rFonts w:eastAsia="Calibri"/>
          <w:noProof/>
          <w:sz w:val="19"/>
          <w:szCs w:val="19"/>
        </w:rPr>
        <w:drawing>
          <wp:inline distT="0" distB="0" distL="0" distR="0" wp14:anchorId="5AA9304A" wp14:editId="27AE5FAD">
            <wp:extent cx="1110980" cy="331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980" cy="331812"/>
                    </a:xfrm>
                    <a:prstGeom prst="rect">
                      <a:avLst/>
                    </a:prstGeom>
                  </pic:spPr>
                </pic:pic>
              </a:graphicData>
            </a:graphic>
          </wp:inline>
        </w:drawing>
      </w:r>
    </w:p>
    <w:p w14:paraId="4082CA1A" w14:textId="77777777" w:rsidR="001660D1" w:rsidRPr="00F910D1" w:rsidRDefault="001660D1" w:rsidP="001660D1">
      <w:pPr>
        <w:spacing w:after="0"/>
        <w:jc w:val="both"/>
        <w:rPr>
          <w:rFonts w:eastAsia="Calibri"/>
          <w:sz w:val="19"/>
          <w:szCs w:val="19"/>
        </w:rPr>
      </w:pPr>
    </w:p>
    <w:p w14:paraId="74901525" w14:textId="77777777" w:rsidR="001660D1" w:rsidRPr="00F910D1" w:rsidRDefault="00A70B2C" w:rsidP="001660D1">
      <w:pPr>
        <w:spacing w:after="0"/>
        <w:jc w:val="both"/>
        <w:rPr>
          <w:rFonts w:eastAsia="Calibri"/>
          <w:b/>
          <w:bCs/>
          <w:sz w:val="19"/>
          <w:szCs w:val="19"/>
        </w:rPr>
      </w:pPr>
      <w:r w:rsidRPr="00F910D1">
        <w:rPr>
          <w:rFonts w:eastAsia="Calibri"/>
          <w:b/>
          <w:bCs/>
          <w:sz w:val="19"/>
          <w:szCs w:val="19"/>
        </w:rPr>
        <w:t>Zebulun Riddell</w:t>
      </w:r>
    </w:p>
    <w:p w14:paraId="56881424" w14:textId="77777777" w:rsidR="001660D1" w:rsidRPr="00F910D1" w:rsidRDefault="00A70B2C" w:rsidP="001660D1">
      <w:pPr>
        <w:spacing w:after="0"/>
        <w:jc w:val="both"/>
        <w:rPr>
          <w:rFonts w:eastAsia="Calibri"/>
          <w:sz w:val="19"/>
          <w:szCs w:val="19"/>
        </w:rPr>
      </w:pPr>
      <w:r w:rsidRPr="00F910D1">
        <w:rPr>
          <w:rFonts w:eastAsia="Calibri"/>
          <w:sz w:val="19"/>
          <w:szCs w:val="19"/>
        </w:rPr>
        <w:t xml:space="preserve">Managing </w:t>
      </w:r>
      <w:r w:rsidR="00F910D1">
        <w:rPr>
          <w:rFonts w:eastAsia="Calibri"/>
          <w:sz w:val="19"/>
          <w:szCs w:val="19"/>
        </w:rPr>
        <w:t>Director</w:t>
      </w:r>
    </w:p>
    <w:p w14:paraId="3D7991E7" w14:textId="77777777" w:rsidR="00AB22A9" w:rsidRPr="00F910D1" w:rsidRDefault="00F910D1" w:rsidP="00A67D22">
      <w:pPr>
        <w:spacing w:after="0"/>
        <w:jc w:val="both"/>
        <w:rPr>
          <w:rFonts w:eastAsia="Calibri"/>
          <w:sz w:val="19"/>
          <w:szCs w:val="19"/>
        </w:rPr>
      </w:pPr>
      <w:r>
        <w:rPr>
          <w:rFonts w:eastAsia="Calibri"/>
          <w:sz w:val="19"/>
          <w:szCs w:val="19"/>
        </w:rPr>
        <w:t>June</w:t>
      </w:r>
      <w:r w:rsidR="00A70B2C" w:rsidRPr="00F910D1">
        <w:rPr>
          <w:rFonts w:eastAsia="Calibri"/>
          <w:sz w:val="19"/>
          <w:szCs w:val="19"/>
        </w:rPr>
        <w:t xml:space="preserve"> 202</w:t>
      </w:r>
      <w:r>
        <w:rPr>
          <w:rFonts w:eastAsia="Calibri"/>
          <w:sz w:val="19"/>
          <w:szCs w:val="19"/>
        </w:rPr>
        <w:t>5</w:t>
      </w:r>
    </w:p>
    <w:p w14:paraId="7BDF292D" w14:textId="77777777" w:rsidR="00B20B8B" w:rsidRPr="00F910D1" w:rsidRDefault="00B20B8B" w:rsidP="00B20B8B">
      <w:pPr>
        <w:rPr>
          <w:sz w:val="19"/>
          <w:szCs w:val="19"/>
        </w:rPr>
      </w:pPr>
    </w:p>
    <w:p w14:paraId="3B3B9085" w14:textId="77777777" w:rsidR="00B20B8B" w:rsidRPr="00F910D1" w:rsidRDefault="00B20B8B" w:rsidP="00B20B8B">
      <w:pPr>
        <w:rPr>
          <w:sz w:val="19"/>
          <w:szCs w:val="19"/>
        </w:rPr>
      </w:pPr>
    </w:p>
    <w:p w14:paraId="77240AD1" w14:textId="77777777" w:rsidR="00B20B8B" w:rsidRPr="00F910D1" w:rsidRDefault="00B20B8B" w:rsidP="00B20B8B">
      <w:pPr>
        <w:rPr>
          <w:sz w:val="19"/>
          <w:szCs w:val="19"/>
        </w:rPr>
      </w:pPr>
    </w:p>
    <w:p w14:paraId="3CBFDF39" w14:textId="77777777" w:rsidR="00B20B8B" w:rsidRPr="00F910D1" w:rsidRDefault="00B20B8B" w:rsidP="00B20B8B">
      <w:pPr>
        <w:rPr>
          <w:rFonts w:eastAsia="Calibri"/>
          <w:sz w:val="19"/>
          <w:szCs w:val="19"/>
        </w:rPr>
      </w:pPr>
    </w:p>
    <w:p w14:paraId="27E36BBE" w14:textId="77777777" w:rsidR="00B20B8B" w:rsidRPr="00F910D1" w:rsidRDefault="00B20B8B" w:rsidP="00B20B8B">
      <w:pPr>
        <w:tabs>
          <w:tab w:val="left" w:pos="3330"/>
        </w:tabs>
        <w:rPr>
          <w:sz w:val="19"/>
          <w:szCs w:val="19"/>
        </w:rPr>
      </w:pPr>
      <w:r w:rsidRPr="00F910D1">
        <w:rPr>
          <w:sz w:val="19"/>
          <w:szCs w:val="19"/>
        </w:rPr>
        <w:tab/>
      </w:r>
    </w:p>
    <w:sectPr w:rsidR="00B20B8B" w:rsidRPr="00F910D1" w:rsidSect="00A400A8">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85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81BEF" w14:textId="77777777" w:rsidR="00B552C5" w:rsidRDefault="00B552C5" w:rsidP="00DE2B42">
      <w:r>
        <w:separator/>
      </w:r>
    </w:p>
  </w:endnote>
  <w:endnote w:type="continuationSeparator" w:id="0">
    <w:p w14:paraId="43CFCE57" w14:textId="77777777" w:rsidR="00B552C5" w:rsidRDefault="00B552C5" w:rsidP="00DE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Pro">
    <w:altName w:val="Arial"/>
    <w:panose1 w:val="00000000000000000000"/>
    <w:charset w:val="00"/>
    <w:family w:val="swiss"/>
    <w:notTrueType/>
    <w:pitch w:val="variable"/>
    <w:sig w:usb0="A00002A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3258" w14:textId="77777777" w:rsidR="002D5A80" w:rsidRDefault="002D5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15" w:tblpY="1"/>
      <w:tblOverlap w:val="never"/>
      <w:tblW w:w="4870" w:type="pct"/>
      <w:tblBorders>
        <w:top w:val="single" w:sz="4" w:space="0" w:color="auto"/>
      </w:tblBorders>
      <w:tblLook w:val="04A0" w:firstRow="1" w:lastRow="0" w:firstColumn="1" w:lastColumn="0" w:noHBand="0" w:noVBand="1"/>
    </w:tblPr>
    <w:tblGrid>
      <w:gridCol w:w="6946"/>
      <w:gridCol w:w="2688"/>
      <w:gridCol w:w="305"/>
    </w:tblGrid>
    <w:tr w:rsidR="00F910D1" w:rsidRPr="00F910D1" w14:paraId="7BDBAE3F" w14:textId="77777777" w:rsidTr="00F910D1">
      <w:trPr>
        <w:trHeight w:val="510"/>
      </w:trPr>
      <w:tc>
        <w:tcPr>
          <w:tcW w:w="3494" w:type="pct"/>
          <w:shd w:val="clear" w:color="auto" w:fill="auto"/>
          <w:vAlign w:val="center"/>
        </w:tcPr>
        <w:p w14:paraId="571FCDD9" w14:textId="7903FF85" w:rsidR="00D737DC" w:rsidRPr="00F910D1" w:rsidRDefault="00D737DC" w:rsidP="00DE2B42">
          <w:pPr>
            <w:pStyle w:val="FooterStyle"/>
            <w:framePr w:hSpace="0" w:wrap="auto" w:vAnchor="margin" w:hAnchor="text" w:xAlign="left" w:yAlign="inline"/>
            <w:suppressOverlap w:val="0"/>
          </w:pPr>
          <w:r w:rsidRPr="00F910D1">
            <w:drawing>
              <wp:anchor distT="0" distB="0" distL="114300" distR="114300" simplePos="0" relativeHeight="251666432" behindDoc="0" locked="0" layoutInCell="1" allowOverlap="1" wp14:anchorId="51D4273D" wp14:editId="52F22088">
                <wp:simplePos x="0" y="0"/>
                <wp:positionH relativeFrom="column">
                  <wp:posOffset>518160</wp:posOffset>
                </wp:positionH>
                <wp:positionV relativeFrom="paragraph">
                  <wp:posOffset>10189210</wp:posOffset>
                </wp:positionV>
                <wp:extent cx="453390" cy="453390"/>
                <wp:effectExtent l="0" t="0" r="381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drawing>
              <wp:anchor distT="0" distB="0" distL="114300" distR="114300" simplePos="0" relativeHeight="251665408" behindDoc="0" locked="0" layoutInCell="1" allowOverlap="1" wp14:anchorId="2DD6E549" wp14:editId="2827003B">
                <wp:simplePos x="0" y="0"/>
                <wp:positionH relativeFrom="column">
                  <wp:posOffset>518160</wp:posOffset>
                </wp:positionH>
                <wp:positionV relativeFrom="paragraph">
                  <wp:posOffset>10189210</wp:posOffset>
                </wp:positionV>
                <wp:extent cx="453390" cy="453390"/>
                <wp:effectExtent l="0" t="0" r="381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t xml:space="preserve">© </w:t>
          </w:r>
          <w:r w:rsidR="002D5A80">
            <w:t>L</w:t>
          </w:r>
          <w:r w:rsidR="002D5A80" w:rsidRPr="002D5A80">
            <w:t>abour Solutions Australia trading as Blu By Adcorp</w:t>
          </w:r>
        </w:p>
        <w:p w14:paraId="7A28F3B1" w14:textId="77777777" w:rsidR="00D737DC" w:rsidRPr="00F910D1" w:rsidRDefault="00D737DC" w:rsidP="00DE2B42">
          <w:pPr>
            <w:pStyle w:val="FooterStyle"/>
            <w:framePr w:hSpace="0" w:wrap="auto" w:vAnchor="margin" w:hAnchor="text" w:xAlign="left" w:yAlign="inline"/>
            <w:suppressOverlap w:val="0"/>
          </w:pPr>
          <w:r w:rsidRPr="00F910D1">
            <w:t>Commercial in Confidence | Uncontrolled when printed or downloaded</w:t>
          </w:r>
        </w:p>
      </w:tc>
      <w:tc>
        <w:tcPr>
          <w:tcW w:w="1352" w:type="pct"/>
          <w:shd w:val="clear" w:color="auto" w:fill="auto"/>
          <w:vAlign w:val="center"/>
        </w:tcPr>
        <w:p w14:paraId="1019C2CB" w14:textId="77777777" w:rsidR="001660D1" w:rsidRPr="00F910D1" w:rsidRDefault="001660D1" w:rsidP="001660D1">
          <w:pPr>
            <w:pStyle w:val="FooterStyle"/>
            <w:framePr w:hSpace="0" w:wrap="auto" w:vAnchor="margin" w:hAnchor="text" w:xAlign="left" w:yAlign="inline"/>
            <w:spacing w:before="120"/>
            <w:suppressOverlap w:val="0"/>
          </w:pPr>
          <w:r w:rsidRPr="00F910D1">
            <w:t>Policy No.: PO-001</w:t>
          </w:r>
        </w:p>
        <w:p w14:paraId="47529207" w14:textId="5E36A4F8" w:rsidR="001660D1" w:rsidRPr="00F910D1" w:rsidRDefault="001660D1" w:rsidP="001660D1">
          <w:pPr>
            <w:pStyle w:val="FooterStyle"/>
            <w:framePr w:hSpace="0" w:wrap="auto" w:vAnchor="margin" w:hAnchor="text" w:xAlign="left" w:yAlign="inline"/>
            <w:suppressOverlap w:val="0"/>
          </w:pPr>
          <w:r w:rsidRPr="00F910D1">
            <w:t xml:space="preserve">Revision: </w:t>
          </w:r>
          <w:r w:rsidR="009B2EE7" w:rsidRPr="00F910D1">
            <w:t>1</w:t>
          </w:r>
          <w:r w:rsidR="00193091">
            <w:t>6</w:t>
          </w:r>
        </w:p>
        <w:p w14:paraId="45B8FDCB" w14:textId="77777777" w:rsidR="00B80D65" w:rsidRPr="00F910D1" w:rsidRDefault="001660D1" w:rsidP="001660D1">
          <w:pPr>
            <w:pStyle w:val="FooterStyle"/>
            <w:framePr w:hSpace="0" w:wrap="auto" w:vAnchor="margin" w:hAnchor="text" w:xAlign="left" w:yAlign="inline"/>
            <w:suppressOverlap w:val="0"/>
          </w:pPr>
          <w:r w:rsidRPr="00F910D1">
            <w:t xml:space="preserve">Date: </w:t>
          </w:r>
          <w:r w:rsidR="00F910D1">
            <w:t>20</w:t>
          </w:r>
          <w:r w:rsidR="009B2EE7" w:rsidRPr="00F910D1">
            <w:t>-</w:t>
          </w:r>
          <w:r w:rsidR="00F910D1">
            <w:t>Jun</w:t>
          </w:r>
          <w:r w:rsidR="00FD25FA" w:rsidRPr="00F910D1">
            <w:t>-2</w:t>
          </w:r>
          <w:r w:rsidR="00F910D1">
            <w:t>5</w:t>
          </w:r>
          <w:r w:rsidR="00B80D65" w:rsidRPr="00F910D1">
            <w:t xml:space="preserve">              </w:t>
          </w:r>
        </w:p>
      </w:tc>
      <w:tc>
        <w:tcPr>
          <w:tcW w:w="153" w:type="pct"/>
          <w:shd w:val="clear" w:color="auto" w:fill="auto"/>
          <w:vAlign w:val="center"/>
        </w:tcPr>
        <w:p w14:paraId="64ED3A1F" w14:textId="77777777" w:rsidR="00D737DC" w:rsidRPr="00F910D1" w:rsidRDefault="00D737DC" w:rsidP="00DE2B42">
          <w:pPr>
            <w:pStyle w:val="FooterStyle"/>
            <w:framePr w:hSpace="0" w:wrap="auto" w:vAnchor="margin" w:hAnchor="text" w:xAlign="left" w:yAlign="inline"/>
            <w:suppressOverlap w:val="0"/>
          </w:pPr>
          <w:r w:rsidRPr="00F910D1">
            <w:fldChar w:fldCharType="begin"/>
          </w:r>
          <w:r w:rsidRPr="00F910D1">
            <w:instrText xml:space="preserve"> PAGE   \* MERGEFORMAT </w:instrText>
          </w:r>
          <w:r w:rsidRPr="00F910D1">
            <w:fldChar w:fldCharType="separate"/>
          </w:r>
          <w:r w:rsidRPr="00F910D1">
            <w:t>1</w:t>
          </w:r>
          <w:r w:rsidRPr="00F910D1">
            <w:fldChar w:fldCharType="end"/>
          </w:r>
        </w:p>
      </w:tc>
    </w:tr>
  </w:tbl>
  <w:p w14:paraId="35B891CF" w14:textId="77777777" w:rsidR="00D737DC" w:rsidRDefault="00D737DC" w:rsidP="00DE2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113C" w14:textId="77777777" w:rsidR="002D5A80" w:rsidRDefault="002D5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48A8" w14:textId="77777777" w:rsidR="00B552C5" w:rsidRDefault="00B552C5" w:rsidP="00DE2B42">
      <w:bookmarkStart w:id="0" w:name="_Hlk75274060"/>
      <w:bookmarkEnd w:id="0"/>
      <w:r>
        <w:separator/>
      </w:r>
    </w:p>
  </w:footnote>
  <w:footnote w:type="continuationSeparator" w:id="0">
    <w:p w14:paraId="1D6FEDB8" w14:textId="77777777" w:rsidR="00B552C5" w:rsidRDefault="00B552C5" w:rsidP="00DE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6A21" w14:textId="77777777" w:rsidR="002D5A80" w:rsidRDefault="002D5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737DC" w14:paraId="6EA6A799" w14:textId="77777777" w:rsidTr="00D737DC">
      <w:tc>
        <w:tcPr>
          <w:tcW w:w="5097" w:type="dxa"/>
        </w:tcPr>
        <w:p w14:paraId="272B33F1" w14:textId="77777777" w:rsidR="00D737DC" w:rsidRDefault="00D737DC" w:rsidP="00DE2B42">
          <w:pPr>
            <w:pStyle w:val="Header"/>
          </w:pPr>
          <w:r w:rsidRPr="00A274F7">
            <w:rPr>
              <w:noProof/>
            </w:rPr>
            <w:drawing>
              <wp:inline distT="0" distB="0" distL="0" distR="0" wp14:anchorId="36E4E75B" wp14:editId="068C5CE3">
                <wp:extent cx="642185" cy="40640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2185" cy="406400"/>
                        </a:xfrm>
                        <a:prstGeom prst="rect">
                          <a:avLst/>
                        </a:prstGeom>
                        <a:noFill/>
                        <a:ln>
                          <a:noFill/>
                        </a:ln>
                      </pic:spPr>
                    </pic:pic>
                  </a:graphicData>
                </a:graphic>
              </wp:inline>
            </w:drawing>
          </w:r>
        </w:p>
      </w:tc>
      <w:tc>
        <w:tcPr>
          <w:tcW w:w="5097" w:type="dxa"/>
        </w:tcPr>
        <w:p w14:paraId="3F74607E" w14:textId="77777777" w:rsidR="00DE2B42" w:rsidRPr="00DE2B42" w:rsidRDefault="00DE2B42" w:rsidP="00DE2B42">
          <w:pPr>
            <w:pStyle w:val="DocumentTitle"/>
          </w:pPr>
        </w:p>
      </w:tc>
    </w:tr>
  </w:tbl>
  <w:p w14:paraId="0A789305" w14:textId="77777777" w:rsidR="00D737DC" w:rsidRDefault="00D737DC" w:rsidP="00DE2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6A7A" w14:textId="77777777" w:rsidR="002D5A80" w:rsidRDefault="002D5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4984192" o:spid="_x0000_i1026" type="#_x0000_t75" style="width:17.25pt;height:24.75pt;visibility:visible;mso-wrap-style:square" o:bullet="t">
        <v:imagedata r:id="rId1" o:title=""/>
      </v:shape>
    </w:pict>
  </w:numPicBullet>
  <w:abstractNum w:abstractNumId="0" w15:restartNumberingAfterBreak="0">
    <w:nsid w:val="0AF9351F"/>
    <w:multiLevelType w:val="hybridMultilevel"/>
    <w:tmpl w:val="3830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529F1"/>
    <w:multiLevelType w:val="hybridMultilevel"/>
    <w:tmpl w:val="6008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2651C"/>
    <w:multiLevelType w:val="hybridMultilevel"/>
    <w:tmpl w:val="82B037BE"/>
    <w:lvl w:ilvl="0" w:tplc="D848C21A">
      <w:start w:val="1"/>
      <w:numFmt w:val="bullet"/>
      <w:pStyle w:val="ListParagraph"/>
      <w:lvlText w:val=""/>
      <w:lvlJc w:val="left"/>
      <w:pPr>
        <w:ind w:left="720" w:hanging="360"/>
      </w:pPr>
      <w:rPr>
        <w:rFonts w:ascii="Symbol" w:hAnsi="Symbol" w:hint="default"/>
        <w:color w:val="0704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F6593"/>
    <w:multiLevelType w:val="hybridMultilevel"/>
    <w:tmpl w:val="FCA4A2C6"/>
    <w:lvl w:ilvl="0" w:tplc="2EB096FA">
      <w:start w:val="1"/>
      <w:numFmt w:val="bullet"/>
      <w:lvlText w:val="-"/>
      <w:lvlJc w:val="left"/>
      <w:pPr>
        <w:ind w:left="720" w:hanging="360"/>
      </w:pPr>
      <w:rPr>
        <w:rFonts w:ascii="Arial" w:hAnsi="Arial" w:hint="default"/>
        <w:color w:val="4180D0"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581D"/>
    <w:multiLevelType w:val="hybridMultilevel"/>
    <w:tmpl w:val="3626B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71A52"/>
    <w:multiLevelType w:val="hybridMultilevel"/>
    <w:tmpl w:val="7A2A2528"/>
    <w:lvl w:ilvl="0" w:tplc="263075D2">
      <w:numFmt w:val="bullet"/>
      <w:lvlText w:val="•"/>
      <w:lvlJc w:val="left"/>
      <w:pPr>
        <w:ind w:left="1065" w:hanging="70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D65FFE"/>
    <w:multiLevelType w:val="hybridMultilevel"/>
    <w:tmpl w:val="CE089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F40240"/>
    <w:multiLevelType w:val="hybridMultilevel"/>
    <w:tmpl w:val="3FF61FF2"/>
    <w:lvl w:ilvl="0" w:tplc="DC72C25E">
      <w:start w:val="1"/>
      <w:numFmt w:val="bullet"/>
      <w:lvlText w:val=""/>
      <w:lvlPicBulletId w:val="0"/>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D95429"/>
    <w:multiLevelType w:val="hybridMultilevel"/>
    <w:tmpl w:val="5B96FA9C"/>
    <w:lvl w:ilvl="0" w:tplc="B00ADDF4">
      <w:numFmt w:val="bullet"/>
      <w:lvlText w:val="•"/>
      <w:lvlJc w:val="left"/>
      <w:pPr>
        <w:ind w:left="1065" w:hanging="70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FB4291"/>
    <w:multiLevelType w:val="hybridMultilevel"/>
    <w:tmpl w:val="FFDE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6E44E2"/>
    <w:multiLevelType w:val="multilevel"/>
    <w:tmpl w:val="FADA24D6"/>
    <w:lvl w:ilvl="0">
      <w:start w:val="1"/>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27274371">
    <w:abstractNumId w:val="2"/>
  </w:num>
  <w:num w:numId="2" w16cid:durableId="496504503">
    <w:abstractNumId w:val="10"/>
  </w:num>
  <w:num w:numId="3" w16cid:durableId="954865650">
    <w:abstractNumId w:val="2"/>
  </w:num>
  <w:num w:numId="4" w16cid:durableId="854345502">
    <w:abstractNumId w:val="7"/>
  </w:num>
  <w:num w:numId="5" w16cid:durableId="1618289212">
    <w:abstractNumId w:val="3"/>
  </w:num>
  <w:num w:numId="6" w16cid:durableId="2102138371">
    <w:abstractNumId w:val="6"/>
  </w:num>
  <w:num w:numId="7" w16cid:durableId="1981571552">
    <w:abstractNumId w:val="5"/>
  </w:num>
  <w:num w:numId="8" w16cid:durableId="308628830">
    <w:abstractNumId w:val="9"/>
  </w:num>
  <w:num w:numId="9" w16cid:durableId="152569584">
    <w:abstractNumId w:val="8"/>
  </w:num>
  <w:num w:numId="10" w16cid:durableId="14432556">
    <w:abstractNumId w:val="0"/>
  </w:num>
  <w:num w:numId="11" w16cid:durableId="606811666">
    <w:abstractNumId w:val="4"/>
  </w:num>
  <w:num w:numId="12" w16cid:durableId="1660498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C5"/>
    <w:rsid w:val="00092761"/>
    <w:rsid w:val="001316CD"/>
    <w:rsid w:val="001660D1"/>
    <w:rsid w:val="00193091"/>
    <w:rsid w:val="002D5A80"/>
    <w:rsid w:val="003464EE"/>
    <w:rsid w:val="003A0188"/>
    <w:rsid w:val="003C1AEA"/>
    <w:rsid w:val="00456396"/>
    <w:rsid w:val="00485899"/>
    <w:rsid w:val="004D6B5F"/>
    <w:rsid w:val="005A6171"/>
    <w:rsid w:val="005A6BF0"/>
    <w:rsid w:val="006D33AD"/>
    <w:rsid w:val="0075237E"/>
    <w:rsid w:val="007560F1"/>
    <w:rsid w:val="007F588F"/>
    <w:rsid w:val="0088408C"/>
    <w:rsid w:val="00987DFC"/>
    <w:rsid w:val="009B2EE7"/>
    <w:rsid w:val="00A052A2"/>
    <w:rsid w:val="00A329A5"/>
    <w:rsid w:val="00A400A8"/>
    <w:rsid w:val="00A5348C"/>
    <w:rsid w:val="00A67D22"/>
    <w:rsid w:val="00A70B2C"/>
    <w:rsid w:val="00A749DC"/>
    <w:rsid w:val="00AB22A9"/>
    <w:rsid w:val="00B20B8B"/>
    <w:rsid w:val="00B211E7"/>
    <w:rsid w:val="00B3136D"/>
    <w:rsid w:val="00B552C5"/>
    <w:rsid w:val="00B805AA"/>
    <w:rsid w:val="00B80D65"/>
    <w:rsid w:val="00BC4295"/>
    <w:rsid w:val="00C26A99"/>
    <w:rsid w:val="00C519A6"/>
    <w:rsid w:val="00CE1761"/>
    <w:rsid w:val="00D4661B"/>
    <w:rsid w:val="00D737DC"/>
    <w:rsid w:val="00D859AF"/>
    <w:rsid w:val="00DD5E91"/>
    <w:rsid w:val="00DE015F"/>
    <w:rsid w:val="00DE2B42"/>
    <w:rsid w:val="00E80469"/>
    <w:rsid w:val="00F24431"/>
    <w:rsid w:val="00F910D1"/>
    <w:rsid w:val="00FD14C1"/>
    <w:rsid w:val="00FD25FA"/>
    <w:rsid w:val="00FD50AF"/>
    <w:rsid w:val="00FE5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7B700"/>
  <w15:chartTrackingRefBased/>
  <w15:docId w15:val="{072CEDB8-DB2C-46C5-96EA-A1527C98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42"/>
    <w:rPr>
      <w:rFonts w:cstheme="minorHAnsi"/>
      <w:sz w:val="24"/>
      <w:szCs w:val="24"/>
    </w:rPr>
  </w:style>
  <w:style w:type="paragraph" w:styleId="Heading1">
    <w:name w:val="heading 1"/>
    <w:basedOn w:val="Title"/>
    <w:next w:val="Normal"/>
    <w:link w:val="Heading1Char"/>
    <w:uiPriority w:val="9"/>
    <w:qFormat/>
    <w:rsid w:val="00D737DC"/>
    <w:rPr>
      <w:sz w:val="36"/>
      <w:szCs w:val="36"/>
    </w:rPr>
  </w:style>
  <w:style w:type="paragraph" w:styleId="Heading2">
    <w:name w:val="heading 2"/>
    <w:basedOn w:val="Normal"/>
    <w:next w:val="Normal"/>
    <w:link w:val="Heading2Char"/>
    <w:uiPriority w:val="9"/>
    <w:unhideWhenUsed/>
    <w:qFormat/>
    <w:rsid w:val="00D737DC"/>
    <w:pPr>
      <w:keepNext/>
      <w:keepLines/>
      <w:spacing w:before="40" w:after="0"/>
      <w:outlineLvl w:val="1"/>
    </w:pPr>
    <w:rPr>
      <w:rFonts w:asciiTheme="majorHAnsi" w:eastAsiaTheme="majorEastAsia" w:hAnsiTheme="majorHAnsi" w:cstheme="majorHAnsi"/>
      <w:color w:val="0C59D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axus"/>
    <w:basedOn w:val="TableNormal"/>
    <w:rsid w:val="00C26A99"/>
    <w:pPr>
      <w:spacing w:after="0" w:line="240" w:lineRule="auto"/>
    </w:pPr>
    <w:rPr>
      <w:rFonts w:eastAsia="MS Mincho" w:cs="Times New Roman"/>
      <w:color w:val="070421" w:themeColor="text1"/>
      <w:lang w:val="en-GB"/>
    </w:rPr>
    <w:tblPr>
      <w:tblBorders>
        <w:top w:val="single" w:sz="4" w:space="0" w:color="0C59DA" w:themeColor="accent1"/>
        <w:left w:val="single" w:sz="4" w:space="0" w:color="0C59DA" w:themeColor="accent1"/>
        <w:bottom w:val="single" w:sz="4" w:space="0" w:color="0C59DA" w:themeColor="accent1"/>
        <w:right w:val="single" w:sz="4" w:space="0" w:color="0C59DA" w:themeColor="accent1"/>
        <w:insideH w:val="single" w:sz="4" w:space="0" w:color="0C59DA" w:themeColor="accent1"/>
        <w:insideV w:val="single" w:sz="4" w:space="0" w:color="0C59DA" w:themeColor="accent1"/>
      </w:tblBorders>
    </w:tblPr>
    <w:tcPr>
      <w:shd w:val="clear" w:color="auto" w:fill="FFFFFF" w:themeFill="background1"/>
      <w:vAlign w:val="center"/>
    </w:tcPr>
  </w:style>
  <w:style w:type="paragraph" w:styleId="Header">
    <w:name w:val="header"/>
    <w:basedOn w:val="Normal"/>
    <w:link w:val="HeaderChar"/>
    <w:uiPriority w:val="99"/>
    <w:unhideWhenUsed/>
    <w:rsid w:val="00D7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DC"/>
  </w:style>
  <w:style w:type="paragraph" w:styleId="Footer">
    <w:name w:val="footer"/>
    <w:basedOn w:val="Normal"/>
    <w:link w:val="FooterChar"/>
    <w:uiPriority w:val="99"/>
    <w:unhideWhenUsed/>
    <w:rsid w:val="00D7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DC"/>
  </w:style>
  <w:style w:type="paragraph" w:styleId="Title">
    <w:name w:val="Title"/>
    <w:basedOn w:val="Normal"/>
    <w:link w:val="TitleChar"/>
    <w:uiPriority w:val="10"/>
    <w:qFormat/>
    <w:rsid w:val="00D737DC"/>
    <w:pPr>
      <w:widowControl w:val="0"/>
      <w:autoSpaceDE w:val="0"/>
      <w:autoSpaceDN w:val="0"/>
      <w:spacing w:before="272" w:after="0" w:line="240" w:lineRule="auto"/>
      <w:ind w:right="-2"/>
      <w:outlineLvl w:val="0"/>
    </w:pPr>
    <w:rPr>
      <w:rFonts w:asciiTheme="majorHAnsi" w:eastAsia="Helvetica LT Pro" w:hAnsiTheme="majorHAnsi" w:cstheme="majorHAnsi"/>
      <w:b/>
      <w:bCs/>
      <w:color w:val="0C59DA"/>
      <w:sz w:val="56"/>
      <w:szCs w:val="56"/>
      <w:lang w:val="en-US"/>
    </w:rPr>
  </w:style>
  <w:style w:type="character" w:customStyle="1" w:styleId="TitleChar">
    <w:name w:val="Title Char"/>
    <w:basedOn w:val="DefaultParagraphFont"/>
    <w:link w:val="Title"/>
    <w:uiPriority w:val="10"/>
    <w:rsid w:val="00D737DC"/>
    <w:rPr>
      <w:rFonts w:asciiTheme="majorHAnsi" w:eastAsia="Helvetica LT Pro" w:hAnsiTheme="majorHAnsi" w:cstheme="majorHAnsi"/>
      <w:b/>
      <w:bCs/>
      <w:color w:val="0C59DA"/>
      <w:sz w:val="56"/>
      <w:szCs w:val="56"/>
      <w:lang w:val="en-US"/>
    </w:rPr>
  </w:style>
  <w:style w:type="character" w:customStyle="1" w:styleId="Heading1Char">
    <w:name w:val="Heading 1 Char"/>
    <w:basedOn w:val="DefaultParagraphFont"/>
    <w:link w:val="Heading1"/>
    <w:uiPriority w:val="9"/>
    <w:rsid w:val="00D737DC"/>
    <w:rPr>
      <w:rFonts w:asciiTheme="majorHAnsi" w:eastAsia="Helvetica LT Pro" w:hAnsiTheme="majorHAnsi" w:cstheme="majorHAnsi"/>
      <w:b/>
      <w:bCs/>
      <w:color w:val="0C59DA"/>
      <w:sz w:val="36"/>
      <w:szCs w:val="36"/>
      <w:lang w:val="en-US"/>
    </w:rPr>
  </w:style>
  <w:style w:type="character" w:customStyle="1" w:styleId="Heading2Char">
    <w:name w:val="Heading 2 Char"/>
    <w:basedOn w:val="DefaultParagraphFont"/>
    <w:link w:val="Heading2"/>
    <w:uiPriority w:val="9"/>
    <w:rsid w:val="00D737DC"/>
    <w:rPr>
      <w:rFonts w:asciiTheme="majorHAnsi" w:eastAsiaTheme="majorEastAsia" w:hAnsiTheme="majorHAnsi" w:cstheme="majorHAnsi"/>
      <w:color w:val="0C59DA"/>
      <w:sz w:val="28"/>
      <w:szCs w:val="28"/>
    </w:rPr>
  </w:style>
  <w:style w:type="paragraph" w:styleId="ListParagraph">
    <w:name w:val="List Paragraph"/>
    <w:basedOn w:val="Normal"/>
    <w:uiPriority w:val="34"/>
    <w:qFormat/>
    <w:rsid w:val="00D737DC"/>
    <w:pPr>
      <w:numPr>
        <w:numId w:val="1"/>
      </w:numPr>
      <w:spacing w:before="240" w:after="0" w:line="240" w:lineRule="auto"/>
      <w:contextualSpacing/>
    </w:pPr>
    <w:rPr>
      <w:szCs w:val="32"/>
      <w:lang w:val="en-GB"/>
    </w:rPr>
  </w:style>
  <w:style w:type="table" w:customStyle="1" w:styleId="Paxus1">
    <w:name w:val="Paxus1"/>
    <w:basedOn w:val="TableNormal"/>
    <w:next w:val="TableGrid"/>
    <w:rsid w:val="00D737DC"/>
    <w:pPr>
      <w:spacing w:after="0" w:line="240" w:lineRule="auto"/>
    </w:pPr>
    <w:rPr>
      <w:rFonts w:ascii="Calibri" w:eastAsia="MS Mincho"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Calibri" w:hAnsi="Calibri"/>
        <w:b/>
        <w:color w:val="FFFFFF" w:themeColor="background1"/>
      </w:rPr>
      <w:tblPr/>
      <w:tcPr>
        <w:shd w:val="clear" w:color="auto" w:fill="0C59DA" w:themeFill="accent1"/>
      </w:tcPr>
    </w:tblStylePr>
    <w:tblStylePr w:type="la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DocumentTitle">
    <w:name w:val="Document Title"/>
    <w:basedOn w:val="Normal"/>
    <w:link w:val="DocumentTitleChar"/>
    <w:qFormat/>
    <w:rsid w:val="00DE2B42"/>
    <w:pPr>
      <w:spacing w:after="0" w:line="240" w:lineRule="auto"/>
      <w:jc w:val="right"/>
    </w:pPr>
    <w:rPr>
      <w:b/>
      <w:color w:val="0C59DA" w:themeColor="accent1"/>
    </w:rPr>
  </w:style>
  <w:style w:type="paragraph" w:customStyle="1" w:styleId="FooterStyle">
    <w:name w:val="Footer Style"/>
    <w:basedOn w:val="Normal"/>
    <w:link w:val="FooterStyleChar"/>
    <w:qFormat/>
    <w:rsid w:val="00DE2B42"/>
    <w:pPr>
      <w:framePr w:hSpace="180" w:wrap="around" w:vAnchor="text" w:hAnchor="margin" w:x="115" w:y="1"/>
      <w:spacing w:after="0" w:line="240" w:lineRule="auto"/>
      <w:suppressOverlap/>
    </w:pPr>
    <w:rPr>
      <w:rFonts w:eastAsia="Times"/>
      <w:noProof/>
      <w:sz w:val="16"/>
      <w:lang w:val="en-GB"/>
    </w:rPr>
  </w:style>
  <w:style w:type="character" w:customStyle="1" w:styleId="DocumentTitleChar">
    <w:name w:val="Document Title Char"/>
    <w:basedOn w:val="DefaultParagraphFont"/>
    <w:link w:val="DocumentTitle"/>
    <w:rsid w:val="00DE2B42"/>
    <w:rPr>
      <w:rFonts w:cstheme="minorHAnsi"/>
      <w:b/>
      <w:color w:val="0C59DA" w:themeColor="accent1"/>
      <w:sz w:val="24"/>
      <w:szCs w:val="24"/>
    </w:rPr>
  </w:style>
  <w:style w:type="character" w:customStyle="1" w:styleId="FooterStyleChar">
    <w:name w:val="Footer Style Char"/>
    <w:basedOn w:val="DefaultParagraphFont"/>
    <w:link w:val="FooterStyle"/>
    <w:rsid w:val="00DE2B42"/>
    <w:rPr>
      <w:rFonts w:eastAsia="Times" w:cstheme="minorHAnsi"/>
      <w:noProof/>
      <w:sz w:val="1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uk\Desktop\LSA%20Word%20Template%20Policy.dotx" TargetMode="External"/></Relationships>
</file>

<file path=word/theme/theme1.xml><?xml version="1.0" encoding="utf-8"?>
<a:theme xmlns:a="http://schemas.openxmlformats.org/drawingml/2006/main" name="Office Theme">
  <a:themeElements>
    <a:clrScheme name="LSA">
      <a:dk1>
        <a:srgbClr val="070421"/>
      </a:dk1>
      <a:lt1>
        <a:sysClr val="window" lastClr="FFFFFF"/>
      </a:lt1>
      <a:dk2>
        <a:srgbClr val="070421"/>
      </a:dk2>
      <a:lt2>
        <a:srgbClr val="FFFFFF"/>
      </a:lt2>
      <a:accent1>
        <a:srgbClr val="0C59DA"/>
      </a:accent1>
      <a:accent2>
        <a:srgbClr val="CDD3D7"/>
      </a:accent2>
      <a:accent3>
        <a:srgbClr val="7A77BC"/>
      </a:accent3>
      <a:accent4>
        <a:srgbClr val="F2F2F2"/>
      </a:accent4>
      <a:accent5>
        <a:srgbClr val="3F3F3F"/>
      </a:accent5>
      <a:accent6>
        <a:srgbClr val="4180D0"/>
      </a:accent6>
      <a:hlink>
        <a:srgbClr val="0C59DA"/>
      </a:hlink>
      <a:folHlink>
        <a:srgbClr val="BFD4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F621-9F24-46E7-B2FB-38099835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LSA Word Template Policy</Template>
  <TotalTime>50</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Kruk</dc:creator>
  <cp:keywords/>
  <dc:description/>
  <cp:lastModifiedBy>Sheree Ramsay</cp:lastModifiedBy>
  <cp:revision>25</cp:revision>
  <cp:lastPrinted>2025-06-19T21:46:00Z</cp:lastPrinted>
  <dcterms:created xsi:type="dcterms:W3CDTF">2021-07-27T02:18:00Z</dcterms:created>
  <dcterms:modified xsi:type="dcterms:W3CDTF">2025-07-14T01:53:00Z</dcterms:modified>
</cp:coreProperties>
</file>