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40A3" w14:textId="504E9B92" w:rsidR="005961C2" w:rsidRDefault="002417B2" w:rsidP="009A2AA4">
      <w:pPr>
        <w:jc w:val="right"/>
        <w:rPr>
          <w:noProof/>
        </w:rPr>
      </w:pPr>
      <w:r>
        <w:rPr>
          <w:noProof/>
        </w:rPr>
        <w:drawing>
          <wp:inline distT="0" distB="0" distL="0" distR="0" wp14:anchorId="72B32380" wp14:editId="5D65E22E">
            <wp:extent cx="1970689" cy="761471"/>
            <wp:effectExtent l="0" t="0" r="0" b="635"/>
            <wp:docPr id="7" name="Picture 6" descr="Text&#10;&#10;Description automatically generated">
              <a:extLst xmlns:a="http://schemas.openxmlformats.org/drawingml/2006/main">
                <a:ext uri="{FF2B5EF4-FFF2-40B4-BE49-F238E27FC236}">
                  <a16:creationId xmlns:a16="http://schemas.microsoft.com/office/drawing/2014/main" id="{C745DB14-061D-099D-7E7D-503CF9A59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C745DB14-061D-099D-7E7D-503CF9A5949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3874" cy="801341"/>
                    </a:xfrm>
                    <a:prstGeom prst="rect">
                      <a:avLst/>
                    </a:prstGeom>
                  </pic:spPr>
                </pic:pic>
              </a:graphicData>
            </a:graphic>
          </wp:inline>
        </w:drawing>
      </w:r>
    </w:p>
    <w:p w14:paraId="33C06939" w14:textId="4F011EC1" w:rsidR="00FA4E61" w:rsidRPr="002417B2" w:rsidRDefault="005961C2" w:rsidP="00EC66B6">
      <w:pPr>
        <w:jc w:val="center"/>
        <w:rPr>
          <w:b/>
          <w:bCs/>
          <w:noProof/>
          <w:color w:val="3A3A3A" w:themeColor="background2" w:themeShade="40"/>
          <w:sz w:val="22"/>
          <w:szCs w:val="22"/>
        </w:rPr>
      </w:pPr>
      <w:r w:rsidRPr="002417B2">
        <w:rPr>
          <w:b/>
          <w:bCs/>
          <w:noProof/>
          <w:color w:val="3A3A3A" w:themeColor="background2" w:themeShade="40"/>
          <w:sz w:val="22"/>
          <w:szCs w:val="22"/>
        </w:rPr>
        <w:t>The Bessemer Housing Authority is currently accepting applications</w:t>
      </w:r>
      <w:r w:rsidR="00EC66B6" w:rsidRPr="002417B2">
        <w:rPr>
          <w:b/>
          <w:bCs/>
          <w:noProof/>
          <w:color w:val="3A3A3A" w:themeColor="background2" w:themeShade="40"/>
          <w:sz w:val="22"/>
          <w:szCs w:val="22"/>
        </w:rPr>
        <w:t>.</w:t>
      </w:r>
      <w:r w:rsidR="00DB6AFD" w:rsidRPr="002417B2">
        <w:rPr>
          <w:b/>
          <w:bCs/>
          <w:noProof/>
          <w:color w:val="3A3A3A" w:themeColor="background2" w:themeShade="40"/>
          <w:sz w:val="22"/>
          <w:szCs w:val="22"/>
        </w:rPr>
        <w:t xml:space="preserve"> </w:t>
      </w:r>
      <w:r w:rsidR="009775E2" w:rsidRPr="002417B2">
        <w:rPr>
          <w:b/>
          <w:bCs/>
          <w:noProof/>
          <w:color w:val="3A3A3A" w:themeColor="background2" w:themeShade="40"/>
          <w:sz w:val="22"/>
          <w:szCs w:val="22"/>
        </w:rPr>
        <w:t>Please a</w:t>
      </w:r>
      <w:r w:rsidR="00DB6AFD" w:rsidRPr="002417B2">
        <w:rPr>
          <w:b/>
          <w:bCs/>
          <w:noProof/>
          <w:color w:val="3A3A3A" w:themeColor="background2" w:themeShade="40"/>
          <w:sz w:val="22"/>
          <w:szCs w:val="22"/>
        </w:rPr>
        <w:t>ppl</w:t>
      </w:r>
      <w:r w:rsidR="00DF1B7A" w:rsidRPr="002417B2">
        <w:rPr>
          <w:b/>
          <w:bCs/>
          <w:noProof/>
          <w:color w:val="3A3A3A" w:themeColor="background2" w:themeShade="40"/>
          <w:sz w:val="22"/>
          <w:szCs w:val="22"/>
        </w:rPr>
        <w:t xml:space="preserve">y at </w:t>
      </w:r>
      <w:hyperlink r:id="rId7" w:history="1">
        <w:r w:rsidR="009775E2" w:rsidRPr="002417B2">
          <w:rPr>
            <w:rStyle w:val="Hyperlink"/>
            <w:b/>
            <w:bCs/>
            <w:noProof/>
            <w:color w:val="215E99" w:themeColor="text2" w:themeTint="BF"/>
            <w:sz w:val="22"/>
            <w:szCs w:val="22"/>
          </w:rPr>
          <w:t>www.besha.org</w:t>
        </w:r>
      </w:hyperlink>
      <w:r w:rsidR="009775E2" w:rsidRPr="002417B2">
        <w:rPr>
          <w:b/>
          <w:bCs/>
          <w:noProof/>
          <w:color w:val="215E99" w:themeColor="text2" w:themeTint="BF"/>
          <w:sz w:val="22"/>
          <w:szCs w:val="22"/>
        </w:rPr>
        <w:t xml:space="preserve"> </w:t>
      </w:r>
    </w:p>
    <w:p w14:paraId="2709ED77" w14:textId="5D74CB2D" w:rsidR="00BF4406" w:rsidRDefault="007D564B" w:rsidP="009A2AA4">
      <w:pPr>
        <w:rPr>
          <w:noProof/>
        </w:rPr>
      </w:pPr>
      <w:r>
        <w:rPr>
          <w:noProof/>
        </w:rPr>
        <mc:AlternateContent>
          <mc:Choice Requires="wps">
            <w:drawing>
              <wp:anchor distT="45720" distB="45720" distL="114300" distR="114300" simplePos="0" relativeHeight="251661312" behindDoc="0" locked="0" layoutInCell="1" allowOverlap="1" wp14:anchorId="2119F9F9" wp14:editId="568AACA5">
                <wp:simplePos x="0" y="0"/>
                <wp:positionH relativeFrom="margin">
                  <wp:posOffset>-742950</wp:posOffset>
                </wp:positionH>
                <wp:positionV relativeFrom="paragraph">
                  <wp:posOffset>5080</wp:posOffset>
                </wp:positionV>
                <wp:extent cx="7275444" cy="1438275"/>
                <wp:effectExtent l="0" t="0" r="190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5444" cy="1438275"/>
                        </a:xfrm>
                        <a:prstGeom prst="rect">
                          <a:avLst/>
                        </a:prstGeom>
                        <a:solidFill>
                          <a:schemeClr val="accent3">
                            <a:lumMod val="75000"/>
                          </a:schemeClr>
                        </a:solidFill>
                        <a:ln w="9525">
                          <a:noFill/>
                          <a:miter lim="800000"/>
                          <a:headEnd/>
                          <a:tailEnd/>
                        </a:ln>
                      </wps:spPr>
                      <wps:txbx>
                        <w:txbxContent>
                          <w:p w14:paraId="2557AA24" w14:textId="0F377045" w:rsidR="00BF4406" w:rsidRPr="005E3F66" w:rsidRDefault="00BF4406" w:rsidP="00DA7F92">
                            <w:pPr>
                              <w:jc w:val="center"/>
                              <w:rPr>
                                <w:b/>
                                <w:bCs/>
                                <w:color w:val="FFFFFF" w:themeColor="background1"/>
                                <w:sz w:val="32"/>
                                <w:szCs w:val="32"/>
                              </w:rPr>
                            </w:pPr>
                            <w:r w:rsidRPr="005E3F66">
                              <w:rPr>
                                <w:b/>
                                <w:bCs/>
                                <w:color w:val="FFFFFF" w:themeColor="background1"/>
                                <w:sz w:val="32"/>
                                <w:szCs w:val="32"/>
                              </w:rPr>
                              <w:t>WE ARE HIRING</w:t>
                            </w:r>
                          </w:p>
                          <w:p w14:paraId="6914FFF5" w14:textId="51D49DC9" w:rsidR="00BF4406" w:rsidRPr="002706A1" w:rsidRDefault="00F20F48" w:rsidP="00DA7F92">
                            <w:pPr>
                              <w:jc w:val="center"/>
                              <w:rPr>
                                <w:b/>
                                <w:bCs/>
                                <w:color w:val="FFFFFF" w:themeColor="background1"/>
                                <w:sz w:val="28"/>
                                <w:szCs w:val="28"/>
                              </w:rPr>
                            </w:pPr>
                            <w:r>
                              <w:rPr>
                                <w:b/>
                                <w:bCs/>
                                <w:color w:val="FFFFFF" w:themeColor="background1"/>
                                <w:sz w:val="28"/>
                                <w:szCs w:val="28"/>
                              </w:rPr>
                              <w:t>Assistant Purchasing Administrator</w:t>
                            </w:r>
                          </w:p>
                          <w:p w14:paraId="0AA77AE1" w14:textId="10C90A8A" w:rsidR="00595E02" w:rsidRDefault="00A63EFB" w:rsidP="00DA7F92">
                            <w:pPr>
                              <w:jc w:val="center"/>
                              <w:rPr>
                                <w:b/>
                                <w:bCs/>
                                <w:color w:val="FFFFFF" w:themeColor="background1"/>
                                <w:sz w:val="20"/>
                                <w:szCs w:val="20"/>
                              </w:rPr>
                            </w:pPr>
                            <w:r w:rsidRPr="002706A1">
                              <w:rPr>
                                <w:b/>
                                <w:bCs/>
                                <w:color w:val="FFFFFF" w:themeColor="background1"/>
                                <w:sz w:val="20"/>
                                <w:szCs w:val="20"/>
                              </w:rPr>
                              <w:t xml:space="preserve">This position </w:t>
                            </w:r>
                            <w:r w:rsidR="004A060E">
                              <w:rPr>
                                <w:b/>
                                <w:bCs/>
                                <w:color w:val="FFFFFF" w:themeColor="background1"/>
                                <w:sz w:val="20"/>
                                <w:szCs w:val="20"/>
                              </w:rPr>
                              <w:t>has</w:t>
                            </w:r>
                            <w:r w:rsidR="009D7F78">
                              <w:rPr>
                                <w:b/>
                                <w:bCs/>
                                <w:color w:val="FFFFFF" w:themeColor="background1"/>
                                <w:sz w:val="20"/>
                                <w:szCs w:val="20"/>
                              </w:rPr>
                              <w:t xml:space="preserve"> a</w:t>
                            </w:r>
                            <w:r w:rsidR="001B3293" w:rsidRPr="002706A1">
                              <w:rPr>
                                <w:b/>
                                <w:bCs/>
                                <w:color w:val="FFFFFF" w:themeColor="background1"/>
                                <w:sz w:val="20"/>
                                <w:szCs w:val="20"/>
                              </w:rPr>
                              <w:t xml:space="preserve"> </w:t>
                            </w:r>
                            <w:r w:rsidR="009D7F78">
                              <w:rPr>
                                <w:b/>
                                <w:bCs/>
                                <w:color w:val="FFFFFF" w:themeColor="background1"/>
                                <w:sz w:val="20"/>
                                <w:szCs w:val="20"/>
                              </w:rPr>
                              <w:t xml:space="preserve">current </w:t>
                            </w:r>
                            <w:r w:rsidR="00437F10" w:rsidRPr="002706A1">
                              <w:rPr>
                                <w:b/>
                                <w:bCs/>
                                <w:color w:val="FFFFFF" w:themeColor="background1"/>
                                <w:sz w:val="20"/>
                                <w:szCs w:val="20"/>
                              </w:rPr>
                              <w:t xml:space="preserve">salary </w:t>
                            </w:r>
                            <w:r w:rsidR="001B3293" w:rsidRPr="002706A1">
                              <w:rPr>
                                <w:b/>
                                <w:bCs/>
                                <w:color w:val="FFFFFF" w:themeColor="background1"/>
                                <w:sz w:val="20"/>
                                <w:szCs w:val="20"/>
                              </w:rPr>
                              <w:t xml:space="preserve">range </w:t>
                            </w:r>
                            <w:r w:rsidR="009D7F78">
                              <w:rPr>
                                <w:b/>
                                <w:bCs/>
                                <w:color w:val="FFFFFF" w:themeColor="background1"/>
                                <w:sz w:val="20"/>
                                <w:szCs w:val="20"/>
                              </w:rPr>
                              <w:t xml:space="preserve">of </w:t>
                            </w:r>
                            <w:r w:rsidR="00255C2D">
                              <w:rPr>
                                <w:b/>
                                <w:bCs/>
                                <w:color w:val="FFFFFF" w:themeColor="background1"/>
                                <w:sz w:val="20"/>
                                <w:szCs w:val="20"/>
                              </w:rPr>
                              <w:t>$</w:t>
                            </w:r>
                            <w:r w:rsidR="002932B5">
                              <w:rPr>
                                <w:b/>
                                <w:bCs/>
                                <w:color w:val="FFFFFF" w:themeColor="background1"/>
                                <w:sz w:val="20"/>
                                <w:szCs w:val="20"/>
                              </w:rPr>
                              <w:t xml:space="preserve">19.30 </w:t>
                            </w:r>
                            <w:r w:rsidR="00C74C49">
                              <w:rPr>
                                <w:b/>
                                <w:bCs/>
                                <w:color w:val="FFFFFF" w:themeColor="background1"/>
                                <w:sz w:val="20"/>
                                <w:szCs w:val="20"/>
                              </w:rPr>
                              <w:t>to</w:t>
                            </w:r>
                            <w:r w:rsidR="002932B5">
                              <w:rPr>
                                <w:b/>
                                <w:bCs/>
                                <w:color w:val="FFFFFF" w:themeColor="background1"/>
                                <w:sz w:val="20"/>
                                <w:szCs w:val="20"/>
                              </w:rPr>
                              <w:t xml:space="preserve"> </w:t>
                            </w:r>
                            <w:r w:rsidR="00C74C49">
                              <w:rPr>
                                <w:b/>
                                <w:bCs/>
                                <w:color w:val="FFFFFF" w:themeColor="background1"/>
                                <w:sz w:val="20"/>
                                <w:szCs w:val="20"/>
                              </w:rPr>
                              <w:t>$27.</w:t>
                            </w:r>
                            <w:r w:rsidR="002932B5">
                              <w:rPr>
                                <w:b/>
                                <w:bCs/>
                                <w:color w:val="FFFFFF" w:themeColor="background1"/>
                                <w:sz w:val="20"/>
                                <w:szCs w:val="20"/>
                              </w:rPr>
                              <w:t>95</w:t>
                            </w:r>
                            <w:r w:rsidR="004A060E">
                              <w:rPr>
                                <w:b/>
                                <w:bCs/>
                                <w:color w:val="FFFFFF" w:themeColor="background1"/>
                                <w:sz w:val="20"/>
                                <w:szCs w:val="20"/>
                              </w:rPr>
                              <w:t xml:space="preserve"> an hour</w:t>
                            </w:r>
                          </w:p>
                          <w:p w14:paraId="63839113" w14:textId="77777777" w:rsidR="00317D3B" w:rsidRPr="00FC4845" w:rsidRDefault="00317D3B" w:rsidP="00317D3B">
                            <w:pPr>
                              <w:jc w:val="center"/>
                              <w:rPr>
                                <w:b/>
                                <w:bCs/>
                                <w:color w:val="FFFFFF" w:themeColor="background1"/>
                                <w:sz w:val="18"/>
                                <w:szCs w:val="18"/>
                              </w:rPr>
                            </w:pPr>
                            <w:r w:rsidRPr="00FC4845">
                              <w:rPr>
                                <w:rFonts w:ascii="Aptos" w:hAnsi="Aptos"/>
                                <w:spacing w:val="-3"/>
                                <w:sz w:val="18"/>
                                <w:szCs w:val="18"/>
                              </w:rPr>
                              <w:t>The information included reflects general details as necessary to describe the principal job functions, the level of knowledge and skill typically required and the scope of responsibility but should not be considered an all-inclusive listing of work requirements.</w:t>
                            </w:r>
                          </w:p>
                          <w:p w14:paraId="4B38F7B4" w14:textId="77777777" w:rsidR="00317D3B" w:rsidRPr="002706A1" w:rsidRDefault="00317D3B" w:rsidP="00DA7F92">
                            <w:pPr>
                              <w:jc w:val="center"/>
                              <w:rPr>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9F9F9" id="_x0000_t202" coordsize="21600,21600" o:spt="202" path="m,l,21600r21600,l21600,xe">
                <v:stroke joinstyle="miter"/>
                <v:path gradientshapeok="t" o:connecttype="rect"/>
              </v:shapetype>
              <v:shape id="Text Box 2" o:spid="_x0000_s1026" type="#_x0000_t202" style="position:absolute;margin-left:-58.5pt;margin-top:.4pt;width:572.85pt;height:11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" fillcolor="#124f1a [2406]" stroked="f">
                <v:textbox>
                  <w:txbxContent>
                    <w:p w14:paraId="2557AA24" w14:textId="0F377045" w:rsidR="00BF4406" w:rsidRPr="005E3F66" w:rsidRDefault="00BF4406" w:rsidP="00DA7F92">
                      <w:pPr>
                        <w:jc w:val="center"/>
                        <w:rPr>
                          <w:b/>
                          <w:bCs/>
                          <w:color w:val="FFFFFF" w:themeColor="background1"/>
                          <w:sz w:val="32"/>
                          <w:szCs w:val="32"/>
                        </w:rPr>
                      </w:pPr>
                      <w:r w:rsidRPr="005E3F66">
                        <w:rPr>
                          <w:b/>
                          <w:bCs/>
                          <w:color w:val="FFFFFF" w:themeColor="background1"/>
                          <w:sz w:val="32"/>
                          <w:szCs w:val="32"/>
                        </w:rPr>
                        <w:t>WE ARE HIRING</w:t>
                      </w:r>
                    </w:p>
                    <w:p w14:paraId="6914FFF5" w14:textId="51D49DC9" w:rsidR="00BF4406" w:rsidRPr="002706A1" w:rsidRDefault="00F20F48" w:rsidP="00DA7F92">
                      <w:pPr>
                        <w:jc w:val="center"/>
                        <w:rPr>
                          <w:b/>
                          <w:bCs/>
                          <w:color w:val="FFFFFF" w:themeColor="background1"/>
                          <w:sz w:val="28"/>
                          <w:szCs w:val="28"/>
                        </w:rPr>
                      </w:pPr>
                      <w:r>
                        <w:rPr>
                          <w:b/>
                          <w:bCs/>
                          <w:color w:val="FFFFFF" w:themeColor="background1"/>
                          <w:sz w:val="28"/>
                          <w:szCs w:val="28"/>
                        </w:rPr>
                        <w:t>Assistant Purchasing Administrator</w:t>
                      </w:r>
                    </w:p>
                    <w:p w14:paraId="0AA77AE1" w14:textId="10C90A8A" w:rsidR="00595E02" w:rsidRDefault="00A63EFB" w:rsidP="00DA7F92">
                      <w:pPr>
                        <w:jc w:val="center"/>
                        <w:rPr>
                          <w:b/>
                          <w:bCs/>
                          <w:color w:val="FFFFFF" w:themeColor="background1"/>
                          <w:sz w:val="20"/>
                          <w:szCs w:val="20"/>
                        </w:rPr>
                      </w:pPr>
                      <w:r w:rsidRPr="002706A1">
                        <w:rPr>
                          <w:b/>
                          <w:bCs/>
                          <w:color w:val="FFFFFF" w:themeColor="background1"/>
                          <w:sz w:val="20"/>
                          <w:szCs w:val="20"/>
                        </w:rPr>
                        <w:t xml:space="preserve">This position </w:t>
                      </w:r>
                      <w:r w:rsidR="004A060E">
                        <w:rPr>
                          <w:b/>
                          <w:bCs/>
                          <w:color w:val="FFFFFF" w:themeColor="background1"/>
                          <w:sz w:val="20"/>
                          <w:szCs w:val="20"/>
                        </w:rPr>
                        <w:t>has</w:t>
                      </w:r>
                      <w:r w:rsidR="009D7F78">
                        <w:rPr>
                          <w:b/>
                          <w:bCs/>
                          <w:color w:val="FFFFFF" w:themeColor="background1"/>
                          <w:sz w:val="20"/>
                          <w:szCs w:val="20"/>
                        </w:rPr>
                        <w:t xml:space="preserve"> a</w:t>
                      </w:r>
                      <w:r w:rsidR="001B3293" w:rsidRPr="002706A1">
                        <w:rPr>
                          <w:b/>
                          <w:bCs/>
                          <w:color w:val="FFFFFF" w:themeColor="background1"/>
                          <w:sz w:val="20"/>
                          <w:szCs w:val="20"/>
                        </w:rPr>
                        <w:t xml:space="preserve"> </w:t>
                      </w:r>
                      <w:r w:rsidR="009D7F78">
                        <w:rPr>
                          <w:b/>
                          <w:bCs/>
                          <w:color w:val="FFFFFF" w:themeColor="background1"/>
                          <w:sz w:val="20"/>
                          <w:szCs w:val="20"/>
                        </w:rPr>
                        <w:t xml:space="preserve">current </w:t>
                      </w:r>
                      <w:r w:rsidR="00437F10" w:rsidRPr="002706A1">
                        <w:rPr>
                          <w:b/>
                          <w:bCs/>
                          <w:color w:val="FFFFFF" w:themeColor="background1"/>
                          <w:sz w:val="20"/>
                          <w:szCs w:val="20"/>
                        </w:rPr>
                        <w:t xml:space="preserve">salary </w:t>
                      </w:r>
                      <w:r w:rsidR="001B3293" w:rsidRPr="002706A1">
                        <w:rPr>
                          <w:b/>
                          <w:bCs/>
                          <w:color w:val="FFFFFF" w:themeColor="background1"/>
                          <w:sz w:val="20"/>
                          <w:szCs w:val="20"/>
                        </w:rPr>
                        <w:t xml:space="preserve">range </w:t>
                      </w:r>
                      <w:r w:rsidR="009D7F78">
                        <w:rPr>
                          <w:b/>
                          <w:bCs/>
                          <w:color w:val="FFFFFF" w:themeColor="background1"/>
                          <w:sz w:val="20"/>
                          <w:szCs w:val="20"/>
                        </w:rPr>
                        <w:t xml:space="preserve">of </w:t>
                      </w:r>
                      <w:r w:rsidR="00255C2D">
                        <w:rPr>
                          <w:b/>
                          <w:bCs/>
                          <w:color w:val="FFFFFF" w:themeColor="background1"/>
                          <w:sz w:val="20"/>
                          <w:szCs w:val="20"/>
                        </w:rPr>
                        <w:t>$</w:t>
                      </w:r>
                      <w:r w:rsidR="002932B5">
                        <w:rPr>
                          <w:b/>
                          <w:bCs/>
                          <w:color w:val="FFFFFF" w:themeColor="background1"/>
                          <w:sz w:val="20"/>
                          <w:szCs w:val="20"/>
                        </w:rPr>
                        <w:t xml:space="preserve">19.30 </w:t>
                      </w:r>
                      <w:r w:rsidR="00C74C49">
                        <w:rPr>
                          <w:b/>
                          <w:bCs/>
                          <w:color w:val="FFFFFF" w:themeColor="background1"/>
                          <w:sz w:val="20"/>
                          <w:szCs w:val="20"/>
                        </w:rPr>
                        <w:t>to</w:t>
                      </w:r>
                      <w:r w:rsidR="002932B5">
                        <w:rPr>
                          <w:b/>
                          <w:bCs/>
                          <w:color w:val="FFFFFF" w:themeColor="background1"/>
                          <w:sz w:val="20"/>
                          <w:szCs w:val="20"/>
                        </w:rPr>
                        <w:t xml:space="preserve"> </w:t>
                      </w:r>
                      <w:r w:rsidR="00C74C49">
                        <w:rPr>
                          <w:b/>
                          <w:bCs/>
                          <w:color w:val="FFFFFF" w:themeColor="background1"/>
                          <w:sz w:val="20"/>
                          <w:szCs w:val="20"/>
                        </w:rPr>
                        <w:t>$27.</w:t>
                      </w:r>
                      <w:r w:rsidR="002932B5">
                        <w:rPr>
                          <w:b/>
                          <w:bCs/>
                          <w:color w:val="FFFFFF" w:themeColor="background1"/>
                          <w:sz w:val="20"/>
                          <w:szCs w:val="20"/>
                        </w:rPr>
                        <w:t>95</w:t>
                      </w:r>
                      <w:r w:rsidR="004A060E">
                        <w:rPr>
                          <w:b/>
                          <w:bCs/>
                          <w:color w:val="FFFFFF" w:themeColor="background1"/>
                          <w:sz w:val="20"/>
                          <w:szCs w:val="20"/>
                        </w:rPr>
                        <w:t xml:space="preserve"> an hour</w:t>
                      </w:r>
                    </w:p>
                    <w:p w14:paraId="63839113" w14:textId="77777777" w:rsidR="00317D3B" w:rsidRPr="00FC4845" w:rsidRDefault="00317D3B" w:rsidP="00317D3B">
                      <w:pPr>
                        <w:jc w:val="center"/>
                        <w:rPr>
                          <w:b/>
                          <w:bCs/>
                          <w:color w:val="FFFFFF" w:themeColor="background1"/>
                          <w:sz w:val="18"/>
                          <w:szCs w:val="18"/>
                        </w:rPr>
                      </w:pPr>
                      <w:r w:rsidRPr="00FC4845">
                        <w:rPr>
                          <w:rFonts w:ascii="Aptos" w:hAnsi="Aptos"/>
                          <w:spacing w:val="-3"/>
                          <w:sz w:val="18"/>
                          <w:szCs w:val="18"/>
                        </w:rPr>
                        <w:t>The information included reflects general details as necessary to describe the principal job functions, the level of knowledge and skill typically required and the scope of responsibility but should not be considered an all-inclusive listing of work requirements.</w:t>
                      </w:r>
                    </w:p>
                    <w:p w14:paraId="4B38F7B4" w14:textId="77777777" w:rsidR="00317D3B" w:rsidRPr="002706A1" w:rsidRDefault="00317D3B" w:rsidP="00DA7F92">
                      <w:pPr>
                        <w:jc w:val="center"/>
                        <w:rPr>
                          <w:b/>
                          <w:bCs/>
                          <w:color w:val="FFFFFF" w:themeColor="background1"/>
                          <w:sz w:val="20"/>
                          <w:szCs w:val="20"/>
                        </w:rPr>
                      </w:pPr>
                    </w:p>
                  </w:txbxContent>
                </v:textbox>
                <w10:wrap anchorx="margin"/>
              </v:shape>
            </w:pict>
          </mc:Fallback>
        </mc:AlternateContent>
      </w:r>
    </w:p>
    <w:p w14:paraId="4C27C36F" w14:textId="6C338FC1" w:rsidR="00BF4406" w:rsidRDefault="00BF4406" w:rsidP="009A2AA4">
      <w:pPr>
        <w:rPr>
          <w:noProof/>
        </w:rPr>
      </w:pPr>
    </w:p>
    <w:p w14:paraId="778E6D5E" w14:textId="74428867" w:rsidR="00BF4406" w:rsidRDefault="00BF4406" w:rsidP="009A2AA4">
      <w:pPr>
        <w:rPr>
          <w:noProof/>
        </w:rPr>
      </w:pPr>
    </w:p>
    <w:p w14:paraId="5087CC9E" w14:textId="231E3534" w:rsidR="00BF4406" w:rsidRDefault="00BF4406" w:rsidP="009A2AA4">
      <w:pPr>
        <w:rPr>
          <w:noProof/>
        </w:rPr>
      </w:pPr>
    </w:p>
    <w:p w14:paraId="15F27CCC" w14:textId="77777777" w:rsidR="002417B2" w:rsidRDefault="002417B2" w:rsidP="00ED30AA">
      <w:pPr>
        <w:jc w:val="both"/>
        <w:rPr>
          <w:rFonts w:ascii="Aptos" w:hAnsi="Aptos"/>
          <w:sz w:val="21"/>
          <w:szCs w:val="21"/>
        </w:rPr>
      </w:pPr>
    </w:p>
    <w:p w14:paraId="331F2E35" w14:textId="12AA5CE7" w:rsidR="00ED30AA" w:rsidRPr="002417B2" w:rsidRDefault="00ED30AA" w:rsidP="00ED30AA">
      <w:pPr>
        <w:jc w:val="both"/>
        <w:rPr>
          <w:rFonts w:ascii="Aptos" w:hAnsi="Aptos"/>
          <w:sz w:val="21"/>
          <w:szCs w:val="21"/>
        </w:rPr>
      </w:pPr>
      <w:r w:rsidRPr="002417B2">
        <w:rPr>
          <w:rFonts w:ascii="Aptos" w:hAnsi="Aptos"/>
          <w:sz w:val="21"/>
          <w:szCs w:val="21"/>
        </w:rPr>
        <w:t xml:space="preserve">The Assistant Purchasing Administrator reports directly to the Purchasing Administrator and is responsible for work related to supporting the agency’s procurement process.  The incumbent is responsible for assisting with purchasing activities, inventory, vendor research, and recordkeeping for the Asset Management Projects (AMPs), the Central Office Cost Center (COCC), and other related programs and grants. </w:t>
      </w:r>
    </w:p>
    <w:p w14:paraId="4E3C866A" w14:textId="77777777" w:rsidR="00ED30AA" w:rsidRPr="002417B2" w:rsidRDefault="00ED30AA" w:rsidP="00ED30AA">
      <w:pPr>
        <w:rPr>
          <w:b/>
          <w:bCs/>
          <w:noProof/>
          <w:sz w:val="21"/>
          <w:szCs w:val="21"/>
        </w:rPr>
      </w:pPr>
      <w:r w:rsidRPr="002417B2">
        <w:rPr>
          <w:b/>
          <w:bCs/>
          <w:noProof/>
          <w:sz w:val="21"/>
          <w:szCs w:val="21"/>
        </w:rPr>
        <w:t>Minimum Requirements:</w:t>
      </w:r>
    </w:p>
    <w:p w14:paraId="02FD5E36" w14:textId="77777777" w:rsidR="00ED30AA" w:rsidRPr="002417B2" w:rsidRDefault="00ED30AA" w:rsidP="00ED30AA">
      <w:pPr>
        <w:numPr>
          <w:ilvl w:val="0"/>
          <w:numId w:val="10"/>
        </w:numPr>
        <w:spacing w:after="0" w:line="240" w:lineRule="auto"/>
        <w:rPr>
          <w:rFonts w:ascii="Aptos" w:hAnsi="Aptos"/>
          <w:sz w:val="21"/>
          <w:szCs w:val="21"/>
        </w:rPr>
      </w:pPr>
      <w:r w:rsidRPr="002417B2">
        <w:rPr>
          <w:rFonts w:ascii="Aptos" w:hAnsi="Aptos"/>
          <w:sz w:val="21"/>
          <w:szCs w:val="21"/>
        </w:rPr>
        <w:t xml:space="preserve">This position requires graduation from high school with additional courses in accounting, bookkeeping, business administration, or related field. </w:t>
      </w:r>
    </w:p>
    <w:p w14:paraId="4D13FEF4" w14:textId="77777777" w:rsidR="00ED30AA" w:rsidRPr="002417B2" w:rsidRDefault="00ED30AA" w:rsidP="00ED30AA">
      <w:pPr>
        <w:numPr>
          <w:ilvl w:val="0"/>
          <w:numId w:val="10"/>
        </w:numPr>
        <w:spacing w:after="0" w:line="240" w:lineRule="auto"/>
        <w:rPr>
          <w:rFonts w:ascii="Aptos" w:hAnsi="Aptos"/>
          <w:sz w:val="21"/>
          <w:szCs w:val="21"/>
        </w:rPr>
      </w:pPr>
      <w:r w:rsidRPr="002417B2">
        <w:rPr>
          <w:rFonts w:ascii="Aptos" w:hAnsi="Aptos"/>
          <w:sz w:val="21"/>
          <w:szCs w:val="21"/>
        </w:rPr>
        <w:t>A minimum of one year of experience in purchasing management; or any equivalent combination of education, training, and experience that provides the required knowledge and abilities.</w:t>
      </w:r>
    </w:p>
    <w:p w14:paraId="1328BF79" w14:textId="77777777" w:rsidR="00ED30AA" w:rsidRPr="002417B2" w:rsidRDefault="00ED30AA" w:rsidP="00ED30AA">
      <w:pPr>
        <w:numPr>
          <w:ilvl w:val="0"/>
          <w:numId w:val="12"/>
        </w:numPr>
        <w:spacing w:after="0" w:line="240" w:lineRule="auto"/>
        <w:jc w:val="both"/>
        <w:rPr>
          <w:rFonts w:ascii="Aptos" w:hAnsi="Aptos"/>
          <w:sz w:val="21"/>
          <w:szCs w:val="21"/>
        </w:rPr>
      </w:pPr>
      <w:r w:rsidRPr="002417B2">
        <w:rPr>
          <w:rFonts w:ascii="Aptos" w:hAnsi="Aptos"/>
          <w:sz w:val="21"/>
          <w:szCs w:val="21"/>
        </w:rPr>
        <w:t>Possession of valid Alabama driver's license. Must maintain a valid Alabama driver’s license throughout employment.</w:t>
      </w:r>
    </w:p>
    <w:p w14:paraId="19F90597" w14:textId="77777777" w:rsidR="009C7057" w:rsidRPr="003C09AA" w:rsidRDefault="009C7057" w:rsidP="009C7057">
      <w:pPr>
        <w:numPr>
          <w:ilvl w:val="0"/>
          <w:numId w:val="12"/>
        </w:numPr>
        <w:spacing w:after="0" w:line="240" w:lineRule="auto"/>
        <w:rPr>
          <w:rFonts w:ascii="Aptos" w:hAnsi="Aptos"/>
          <w:sz w:val="21"/>
          <w:szCs w:val="21"/>
        </w:rPr>
      </w:pPr>
      <w:r w:rsidRPr="003C09AA">
        <w:rPr>
          <w:rFonts w:ascii="Aptos" w:hAnsi="Aptos"/>
          <w:sz w:val="21"/>
          <w:szCs w:val="21"/>
        </w:rPr>
        <w:t>Knowledge of the structure, operations, policies, and procedures of a Public Housing Agency.</w:t>
      </w:r>
    </w:p>
    <w:p w14:paraId="2D1249A3" w14:textId="75E6F81B" w:rsidR="002019E6" w:rsidRPr="002019E6" w:rsidRDefault="002019E6" w:rsidP="002019E6">
      <w:pPr>
        <w:numPr>
          <w:ilvl w:val="0"/>
          <w:numId w:val="12"/>
        </w:numPr>
        <w:spacing w:after="0" w:line="240" w:lineRule="auto"/>
        <w:rPr>
          <w:rFonts w:ascii="Aptos" w:hAnsi="Aptos"/>
          <w:sz w:val="21"/>
          <w:szCs w:val="21"/>
        </w:rPr>
      </w:pPr>
      <w:r w:rsidRPr="002019E6">
        <w:rPr>
          <w:rFonts w:ascii="Aptos" w:hAnsi="Aptos"/>
          <w:sz w:val="21"/>
          <w:szCs w:val="21"/>
        </w:rPr>
        <w:t xml:space="preserve">Ability to sustain long periods of physical activity such as walking and standing and lifting, carrying, or moving items weighing </w:t>
      </w:r>
      <w:r w:rsidRPr="002019E6">
        <w:rPr>
          <w:rFonts w:ascii="Aptos" w:hAnsi="Aptos"/>
          <w:sz w:val="21"/>
          <w:szCs w:val="21"/>
        </w:rPr>
        <w:t>50</w:t>
      </w:r>
      <w:r w:rsidRPr="002019E6">
        <w:rPr>
          <w:rFonts w:ascii="Aptos" w:hAnsi="Aptos"/>
          <w:sz w:val="21"/>
          <w:szCs w:val="21"/>
        </w:rPr>
        <w:t xml:space="preserve"> lbs. or more.</w:t>
      </w:r>
    </w:p>
    <w:p w14:paraId="0B496AFE" w14:textId="77777777" w:rsidR="00ED30AA" w:rsidRPr="002417B2" w:rsidRDefault="00ED30AA" w:rsidP="00ED30AA">
      <w:pPr>
        <w:rPr>
          <w:b/>
          <w:bCs/>
          <w:noProof/>
          <w:sz w:val="21"/>
          <w:szCs w:val="21"/>
        </w:rPr>
      </w:pPr>
    </w:p>
    <w:p w14:paraId="1A9A502B" w14:textId="77777777" w:rsidR="00ED30AA" w:rsidRPr="002417B2" w:rsidRDefault="00ED30AA" w:rsidP="00ED30AA">
      <w:pPr>
        <w:rPr>
          <w:b/>
          <w:bCs/>
          <w:noProof/>
          <w:sz w:val="21"/>
          <w:szCs w:val="21"/>
        </w:rPr>
      </w:pPr>
      <w:r w:rsidRPr="002417B2">
        <w:rPr>
          <w:b/>
          <w:bCs/>
          <w:noProof/>
          <w:sz w:val="21"/>
          <w:szCs w:val="21"/>
        </w:rPr>
        <w:t>Job duties include:</w:t>
      </w:r>
    </w:p>
    <w:p w14:paraId="2D023672" w14:textId="77777777" w:rsidR="00ED30AA" w:rsidRPr="002417B2" w:rsidRDefault="00ED30AA" w:rsidP="00ED30AA">
      <w:pPr>
        <w:numPr>
          <w:ilvl w:val="0"/>
          <w:numId w:val="5"/>
        </w:numPr>
        <w:spacing w:after="120" w:line="240" w:lineRule="auto"/>
        <w:rPr>
          <w:rFonts w:ascii="Aptos" w:hAnsi="Aptos"/>
          <w:sz w:val="21"/>
          <w:szCs w:val="21"/>
        </w:rPr>
      </w:pPr>
      <w:r w:rsidRPr="002417B2">
        <w:rPr>
          <w:rFonts w:ascii="Aptos" w:hAnsi="Aptos"/>
          <w:sz w:val="21"/>
          <w:szCs w:val="21"/>
        </w:rPr>
        <w:t>Assists the Purchasing Administrator with managing the Authority’s procurement process.</w:t>
      </w:r>
    </w:p>
    <w:p w14:paraId="48EF8F6D" w14:textId="77777777" w:rsidR="00ED30AA" w:rsidRPr="002417B2" w:rsidRDefault="00ED30AA" w:rsidP="00ED30AA">
      <w:pPr>
        <w:numPr>
          <w:ilvl w:val="0"/>
          <w:numId w:val="5"/>
        </w:numPr>
        <w:spacing w:after="120" w:line="240" w:lineRule="auto"/>
        <w:rPr>
          <w:rFonts w:ascii="Aptos" w:hAnsi="Aptos"/>
          <w:sz w:val="21"/>
          <w:szCs w:val="21"/>
        </w:rPr>
      </w:pPr>
      <w:r w:rsidRPr="002417B2">
        <w:rPr>
          <w:rFonts w:ascii="Aptos" w:hAnsi="Aptos"/>
          <w:sz w:val="21"/>
          <w:szCs w:val="21"/>
        </w:rPr>
        <w:t>Assists with managing purchase orders, ensuring accurate records of incoming shipment schedules and maintaining purchase records and inventory control for parts and materials.</w:t>
      </w:r>
    </w:p>
    <w:p w14:paraId="295E2489" w14:textId="77777777" w:rsidR="00ED30AA" w:rsidRPr="002417B2" w:rsidRDefault="00ED30AA" w:rsidP="00ED30AA">
      <w:pPr>
        <w:numPr>
          <w:ilvl w:val="0"/>
          <w:numId w:val="5"/>
        </w:numPr>
        <w:spacing w:after="120" w:line="240" w:lineRule="auto"/>
        <w:rPr>
          <w:rFonts w:ascii="Aptos" w:hAnsi="Aptos"/>
          <w:sz w:val="21"/>
          <w:szCs w:val="21"/>
        </w:rPr>
      </w:pPr>
      <w:r w:rsidRPr="002417B2">
        <w:rPr>
          <w:rFonts w:ascii="Aptos" w:hAnsi="Aptos"/>
          <w:sz w:val="21"/>
          <w:szCs w:val="21"/>
        </w:rPr>
        <w:t>Assists with procurement planning in accordance with established budgets, capital plans, or management directives.</w:t>
      </w:r>
    </w:p>
    <w:p w14:paraId="1BAC70BE" w14:textId="77777777" w:rsidR="00ED30AA" w:rsidRPr="002417B2" w:rsidRDefault="00ED30AA" w:rsidP="00ED30AA">
      <w:pPr>
        <w:numPr>
          <w:ilvl w:val="0"/>
          <w:numId w:val="5"/>
        </w:numPr>
        <w:shd w:val="clear" w:color="auto" w:fill="FFFFFF" w:themeFill="background1"/>
        <w:spacing w:after="120" w:line="240" w:lineRule="auto"/>
        <w:rPr>
          <w:rFonts w:ascii="Aptos" w:hAnsi="Aptos"/>
          <w:sz w:val="21"/>
          <w:szCs w:val="21"/>
        </w:rPr>
      </w:pPr>
      <w:r w:rsidRPr="002417B2">
        <w:rPr>
          <w:rFonts w:ascii="Aptos" w:hAnsi="Aptos"/>
          <w:sz w:val="21"/>
          <w:szCs w:val="21"/>
        </w:rPr>
        <w:t>Ensures compliance with HUD regulations and Authority Procurement Policy related to procurement and contracting.</w:t>
      </w:r>
    </w:p>
    <w:p w14:paraId="416DDBC0" w14:textId="77777777" w:rsidR="00ED30AA" w:rsidRPr="002417B2" w:rsidRDefault="00ED30AA" w:rsidP="00ED30AA">
      <w:pPr>
        <w:pStyle w:val="NormalWeb"/>
        <w:numPr>
          <w:ilvl w:val="0"/>
          <w:numId w:val="5"/>
        </w:numPr>
        <w:shd w:val="clear" w:color="auto" w:fill="FFFFFF" w:themeFill="background1"/>
        <w:spacing w:before="0" w:beforeAutospacing="0" w:after="120" w:afterAutospacing="0"/>
        <w:rPr>
          <w:rFonts w:ascii="Aptos" w:hAnsi="Aptos" w:cs="Helvetica"/>
          <w:sz w:val="21"/>
          <w:szCs w:val="21"/>
        </w:rPr>
      </w:pPr>
      <w:r w:rsidRPr="002417B2">
        <w:rPr>
          <w:b/>
          <w:bCs/>
          <w:noProof/>
          <w:sz w:val="21"/>
          <w:szCs w:val="21"/>
        </w:rPr>
        <mc:AlternateContent>
          <mc:Choice Requires="wps">
            <w:drawing>
              <wp:anchor distT="45720" distB="45720" distL="114300" distR="114300" simplePos="0" relativeHeight="251663360" behindDoc="0" locked="0" layoutInCell="1" allowOverlap="1" wp14:anchorId="0E1B6813" wp14:editId="4C746982">
                <wp:simplePos x="0" y="0"/>
                <wp:positionH relativeFrom="page">
                  <wp:posOffset>5708015</wp:posOffset>
                </wp:positionH>
                <wp:positionV relativeFrom="margin">
                  <wp:posOffset>7695565</wp:posOffset>
                </wp:positionV>
                <wp:extent cx="1934845" cy="2051685"/>
                <wp:effectExtent l="0" t="0" r="27305" b="24765"/>
                <wp:wrapSquare wrapText="bothSides"/>
                <wp:docPr id="1137356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051685"/>
                        </a:xfrm>
                        <a:prstGeom prst="rect">
                          <a:avLst/>
                        </a:prstGeom>
                        <a:solidFill>
                          <a:schemeClr val="accent3">
                            <a:lumMod val="75000"/>
                          </a:schemeClr>
                        </a:solidFill>
                        <a:ln w="9525">
                          <a:solidFill>
                            <a:schemeClr val="accent6">
                              <a:lumMod val="75000"/>
                            </a:schemeClr>
                          </a:solidFill>
                          <a:miter lim="800000"/>
                          <a:headEnd/>
                          <a:tailEnd/>
                        </a:ln>
                      </wps:spPr>
                      <wps:txbx>
                        <w:txbxContent>
                          <w:p w14:paraId="4EC119A4" w14:textId="77777777" w:rsidR="00ED30AA" w:rsidRPr="00971188" w:rsidRDefault="00ED30AA" w:rsidP="00ED30AA">
                            <w:pPr>
                              <w:shd w:val="clear" w:color="auto" w:fill="124F1A" w:themeFill="accent3" w:themeFillShade="BF"/>
                              <w:jc w:val="center"/>
                              <w:rPr>
                                <w:b/>
                                <w:bCs/>
                                <w:color w:val="FFFFFF" w:themeColor="background1"/>
                                <w:sz w:val="20"/>
                                <w:szCs w:val="20"/>
                              </w:rPr>
                            </w:pPr>
                            <w:r w:rsidRPr="00971188">
                              <w:rPr>
                                <w:b/>
                                <w:bCs/>
                                <w:color w:val="FFFFFF" w:themeColor="background1"/>
                                <w:sz w:val="20"/>
                                <w:szCs w:val="20"/>
                              </w:rPr>
                              <w:t>BHA Benefit Package</w:t>
                            </w:r>
                          </w:p>
                          <w:p w14:paraId="61017F45"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 xml:space="preserve">Health, Dental, and Vision </w:t>
                            </w:r>
                          </w:p>
                          <w:p w14:paraId="117C59FA"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time off with earned vacation and sick leave</w:t>
                            </w:r>
                          </w:p>
                          <w:p w14:paraId="6A94927A"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Life, AD&amp;D, Short-term, and Long-term Disability Insurance</w:t>
                            </w:r>
                          </w:p>
                          <w:p w14:paraId="60C4372C"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457(b) Deferred Compensation Plan</w:t>
                            </w:r>
                          </w:p>
                          <w:p w14:paraId="62857F8E"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holidays including your birthday.</w:t>
                            </w:r>
                          </w:p>
                          <w:p w14:paraId="367B4BFE" w14:textId="77777777" w:rsidR="00ED30AA" w:rsidRDefault="00ED30AA" w:rsidP="00ED30AA">
                            <w:pPr>
                              <w:pStyle w:val="ListParagraph"/>
                              <w:shd w:val="clear" w:color="auto" w:fill="124F1A" w:themeFill="accent3" w:themeFillShade="B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B6813" id="_x0000_s1027" type="#_x0000_t202" style="position:absolute;left:0;text-align:left;margin-left:449.45pt;margin-top:605.95pt;width:152.35pt;height:161.5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" fillcolor="#124f1a [2406]" strokecolor="#3a7c22 [2409]">
                <v:textbox>
                  <w:txbxContent>
                    <w:p w14:paraId="4EC119A4" w14:textId="77777777" w:rsidR="00ED30AA" w:rsidRPr="00971188" w:rsidRDefault="00ED30AA" w:rsidP="00ED30AA">
                      <w:pPr>
                        <w:shd w:val="clear" w:color="auto" w:fill="124F1A" w:themeFill="accent3" w:themeFillShade="BF"/>
                        <w:jc w:val="center"/>
                        <w:rPr>
                          <w:b/>
                          <w:bCs/>
                          <w:color w:val="FFFFFF" w:themeColor="background1"/>
                          <w:sz w:val="20"/>
                          <w:szCs w:val="20"/>
                        </w:rPr>
                      </w:pPr>
                      <w:r w:rsidRPr="00971188">
                        <w:rPr>
                          <w:b/>
                          <w:bCs/>
                          <w:color w:val="FFFFFF" w:themeColor="background1"/>
                          <w:sz w:val="20"/>
                          <w:szCs w:val="20"/>
                        </w:rPr>
                        <w:t>BHA Benefit Package</w:t>
                      </w:r>
                    </w:p>
                    <w:p w14:paraId="61017F45"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 xml:space="preserve">Health, Dental, and Vision </w:t>
                      </w:r>
                    </w:p>
                    <w:p w14:paraId="117C59FA"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time off with earned vacation and sick leave</w:t>
                      </w:r>
                    </w:p>
                    <w:p w14:paraId="6A94927A"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Life, AD&amp;D, Short-term, and Long-term Disability Insurance</w:t>
                      </w:r>
                    </w:p>
                    <w:p w14:paraId="60C4372C"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457(b) Deferred Compensation Plan</w:t>
                      </w:r>
                    </w:p>
                    <w:p w14:paraId="62857F8E" w14:textId="77777777" w:rsidR="00ED30AA" w:rsidRPr="003D1BAE" w:rsidRDefault="00ED30AA" w:rsidP="00ED30AA">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holidays including your birthday.</w:t>
                      </w:r>
                    </w:p>
                    <w:p w14:paraId="367B4BFE" w14:textId="77777777" w:rsidR="00ED30AA" w:rsidRDefault="00ED30AA" w:rsidP="00ED30AA">
                      <w:pPr>
                        <w:pStyle w:val="ListParagraph"/>
                        <w:shd w:val="clear" w:color="auto" w:fill="124F1A" w:themeFill="accent3" w:themeFillShade="BF"/>
                      </w:pPr>
                    </w:p>
                  </w:txbxContent>
                </v:textbox>
                <w10:wrap type="square" anchorx="page" anchory="margin"/>
              </v:shape>
            </w:pict>
          </mc:Fallback>
        </mc:AlternateContent>
      </w:r>
      <w:r w:rsidRPr="002417B2">
        <w:rPr>
          <w:rFonts w:ascii="Aptos" w:hAnsi="Aptos" w:cs="Helvetica"/>
          <w:sz w:val="21"/>
          <w:szCs w:val="21"/>
        </w:rPr>
        <w:t>Fills orders and disperses supplies requested by departments by completing requisition transactions, entering information into the computerized inventory system and communicating with departments when shipments are ready.</w:t>
      </w:r>
    </w:p>
    <w:p w14:paraId="2E942D77" w14:textId="77777777" w:rsidR="00ED30AA" w:rsidRPr="002417B2" w:rsidRDefault="00ED30AA" w:rsidP="00ED30AA">
      <w:pPr>
        <w:pStyle w:val="NormalWeb"/>
        <w:numPr>
          <w:ilvl w:val="0"/>
          <w:numId w:val="5"/>
        </w:numPr>
        <w:shd w:val="clear" w:color="auto" w:fill="FFFFFF" w:themeFill="background1"/>
        <w:spacing w:before="0" w:beforeAutospacing="0" w:after="120" w:afterAutospacing="0"/>
        <w:rPr>
          <w:rFonts w:ascii="Aptos" w:hAnsi="Aptos" w:cs="Helvetica"/>
          <w:sz w:val="21"/>
          <w:szCs w:val="21"/>
        </w:rPr>
      </w:pPr>
      <w:r w:rsidRPr="002417B2">
        <w:rPr>
          <w:rFonts w:ascii="Aptos" w:hAnsi="Aptos" w:cs="Helvetica"/>
          <w:sz w:val="21"/>
          <w:szCs w:val="21"/>
        </w:rPr>
        <w:t>Maintains optimal inventory levels and follows purchasing guidelines by preparing requisitions, maintaining inventory records, and keeping an accurate count of items in warehouse/storeroom.</w:t>
      </w:r>
    </w:p>
    <w:p w14:paraId="053C0DBF" w14:textId="4A5DD4B3" w:rsidR="002126AF" w:rsidRPr="002019E6" w:rsidRDefault="00ED30AA" w:rsidP="002019E6">
      <w:pPr>
        <w:pStyle w:val="NormalWeb"/>
        <w:numPr>
          <w:ilvl w:val="0"/>
          <w:numId w:val="5"/>
        </w:numPr>
        <w:shd w:val="clear" w:color="auto" w:fill="FFFFFF" w:themeFill="background1"/>
        <w:spacing w:before="0" w:beforeAutospacing="0" w:after="120" w:afterAutospacing="0"/>
        <w:rPr>
          <w:rFonts w:ascii="Aptos" w:hAnsi="Aptos" w:cs="Helvetica"/>
          <w:sz w:val="21"/>
          <w:szCs w:val="21"/>
        </w:rPr>
      </w:pPr>
      <w:r w:rsidRPr="002417B2">
        <w:rPr>
          <w:rFonts w:ascii="Aptos" w:hAnsi="Aptos" w:cs="Helvetica"/>
          <w:sz w:val="21"/>
          <w:szCs w:val="21"/>
        </w:rPr>
        <w:t>Maintains relationships with vendors, departments, and other individuals by dispersing information, resolving issues, and handling complaints.</w:t>
      </w:r>
    </w:p>
    <w:sectPr w:rsidR="002126AF" w:rsidRPr="002019E6" w:rsidSect="000C69DB">
      <w:pgSz w:w="12240" w:h="15840"/>
      <w:pgMar w:top="173" w:right="1440" w:bottom="1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D62"/>
    <w:multiLevelType w:val="hybridMultilevel"/>
    <w:tmpl w:val="08F284D2"/>
    <w:lvl w:ilvl="0" w:tplc="04090005">
      <w:start w:val="1"/>
      <w:numFmt w:val="bullet"/>
      <w:lvlText w:val=""/>
      <w:lvlJc w:val="left"/>
      <w:pPr>
        <w:tabs>
          <w:tab w:val="num" w:pos="1080"/>
        </w:tabs>
        <w:ind w:left="1080" w:hanging="720"/>
      </w:pPr>
      <w:rPr>
        <w:rFonts w:ascii="Wingdings" w:hAnsi="Wingding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64AD4"/>
    <w:multiLevelType w:val="hybridMultilevel"/>
    <w:tmpl w:val="C43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44B5B"/>
    <w:multiLevelType w:val="hybridMultilevel"/>
    <w:tmpl w:val="475E4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72950"/>
    <w:multiLevelType w:val="hybridMultilevel"/>
    <w:tmpl w:val="68920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F359C"/>
    <w:multiLevelType w:val="hybridMultilevel"/>
    <w:tmpl w:val="BFD4B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4751"/>
    <w:multiLevelType w:val="hybridMultilevel"/>
    <w:tmpl w:val="5CF460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B9228D"/>
    <w:multiLevelType w:val="hybridMultilevel"/>
    <w:tmpl w:val="5D9ED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53F07"/>
    <w:multiLevelType w:val="multilevel"/>
    <w:tmpl w:val="3ED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73AA9"/>
    <w:multiLevelType w:val="hybridMultilevel"/>
    <w:tmpl w:val="5AD8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04718"/>
    <w:multiLevelType w:val="hybridMultilevel"/>
    <w:tmpl w:val="3ADEC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C210D"/>
    <w:multiLevelType w:val="hybridMultilevel"/>
    <w:tmpl w:val="F01264F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73A5BA9"/>
    <w:multiLevelType w:val="hybridMultilevel"/>
    <w:tmpl w:val="7CE29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00FF0"/>
    <w:multiLevelType w:val="hybridMultilevel"/>
    <w:tmpl w:val="993E571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E64538"/>
    <w:multiLevelType w:val="hybridMultilevel"/>
    <w:tmpl w:val="FA483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050717">
    <w:abstractNumId w:val="13"/>
  </w:num>
  <w:num w:numId="2" w16cid:durableId="797605382">
    <w:abstractNumId w:val="10"/>
  </w:num>
  <w:num w:numId="3" w16cid:durableId="1068187579">
    <w:abstractNumId w:val="3"/>
  </w:num>
  <w:num w:numId="4" w16cid:durableId="1934043931">
    <w:abstractNumId w:val="9"/>
  </w:num>
  <w:num w:numId="5" w16cid:durableId="464198167">
    <w:abstractNumId w:val="4"/>
  </w:num>
  <w:num w:numId="6" w16cid:durableId="1253661364">
    <w:abstractNumId w:val="7"/>
  </w:num>
  <w:num w:numId="7" w16cid:durableId="1150170810">
    <w:abstractNumId w:val="8"/>
  </w:num>
  <w:num w:numId="8" w16cid:durableId="672224696">
    <w:abstractNumId w:val="6"/>
  </w:num>
  <w:num w:numId="9" w16cid:durableId="129325455">
    <w:abstractNumId w:val="2"/>
  </w:num>
  <w:num w:numId="10" w16cid:durableId="1212884833">
    <w:abstractNumId w:val="11"/>
  </w:num>
  <w:num w:numId="11" w16cid:durableId="93746463">
    <w:abstractNumId w:val="1"/>
  </w:num>
  <w:num w:numId="12" w16cid:durableId="634725640">
    <w:abstractNumId w:val="12"/>
  </w:num>
  <w:num w:numId="13" w16cid:durableId="2038848574">
    <w:abstractNumId w:val="0"/>
  </w:num>
  <w:num w:numId="14" w16cid:durableId="1878394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06"/>
    <w:rsid w:val="0001093A"/>
    <w:rsid w:val="000A35A8"/>
    <w:rsid w:val="000C69DB"/>
    <w:rsid w:val="000E71C1"/>
    <w:rsid w:val="00103E3A"/>
    <w:rsid w:val="001159E4"/>
    <w:rsid w:val="00122762"/>
    <w:rsid w:val="00131D10"/>
    <w:rsid w:val="0015106F"/>
    <w:rsid w:val="0015670E"/>
    <w:rsid w:val="00161CDF"/>
    <w:rsid w:val="00161D9B"/>
    <w:rsid w:val="00173CA1"/>
    <w:rsid w:val="00175DC6"/>
    <w:rsid w:val="001760C2"/>
    <w:rsid w:val="00185F7C"/>
    <w:rsid w:val="00186805"/>
    <w:rsid w:val="001A1323"/>
    <w:rsid w:val="001B3293"/>
    <w:rsid w:val="001E11AA"/>
    <w:rsid w:val="001E65FF"/>
    <w:rsid w:val="001F2DBF"/>
    <w:rsid w:val="001F66B7"/>
    <w:rsid w:val="002019E6"/>
    <w:rsid w:val="002126AF"/>
    <w:rsid w:val="00214187"/>
    <w:rsid w:val="002417B2"/>
    <w:rsid w:val="0025350A"/>
    <w:rsid w:val="00255C2D"/>
    <w:rsid w:val="00255FAE"/>
    <w:rsid w:val="00262A65"/>
    <w:rsid w:val="00266F99"/>
    <w:rsid w:val="00267116"/>
    <w:rsid w:val="002706A1"/>
    <w:rsid w:val="00280526"/>
    <w:rsid w:val="002932B5"/>
    <w:rsid w:val="00294F73"/>
    <w:rsid w:val="00297ABD"/>
    <w:rsid w:val="002A51DA"/>
    <w:rsid w:val="002C1A91"/>
    <w:rsid w:val="002D7B8E"/>
    <w:rsid w:val="002E519B"/>
    <w:rsid w:val="00303154"/>
    <w:rsid w:val="0031448C"/>
    <w:rsid w:val="00317D3B"/>
    <w:rsid w:val="003412A5"/>
    <w:rsid w:val="0037565E"/>
    <w:rsid w:val="00395828"/>
    <w:rsid w:val="003B7C02"/>
    <w:rsid w:val="003C09AA"/>
    <w:rsid w:val="003D1BAE"/>
    <w:rsid w:val="003E6BB7"/>
    <w:rsid w:val="003F291B"/>
    <w:rsid w:val="003F2E0F"/>
    <w:rsid w:val="00437C69"/>
    <w:rsid w:val="00437F10"/>
    <w:rsid w:val="004553BE"/>
    <w:rsid w:val="004A060E"/>
    <w:rsid w:val="004F0F04"/>
    <w:rsid w:val="005462DE"/>
    <w:rsid w:val="0055529F"/>
    <w:rsid w:val="00572370"/>
    <w:rsid w:val="005841E7"/>
    <w:rsid w:val="00595E02"/>
    <w:rsid w:val="005961C2"/>
    <w:rsid w:val="005B7566"/>
    <w:rsid w:val="005C6CC4"/>
    <w:rsid w:val="005E3F66"/>
    <w:rsid w:val="005F1640"/>
    <w:rsid w:val="00616524"/>
    <w:rsid w:val="006170E5"/>
    <w:rsid w:val="00621C42"/>
    <w:rsid w:val="006261F4"/>
    <w:rsid w:val="006420B1"/>
    <w:rsid w:val="00653A46"/>
    <w:rsid w:val="006558FC"/>
    <w:rsid w:val="006A129B"/>
    <w:rsid w:val="006B692D"/>
    <w:rsid w:val="006C17F0"/>
    <w:rsid w:val="006D3D8E"/>
    <w:rsid w:val="006E5B43"/>
    <w:rsid w:val="00702B84"/>
    <w:rsid w:val="007032A5"/>
    <w:rsid w:val="0071183E"/>
    <w:rsid w:val="00717E08"/>
    <w:rsid w:val="007372B1"/>
    <w:rsid w:val="00737D1C"/>
    <w:rsid w:val="00795B60"/>
    <w:rsid w:val="007D434C"/>
    <w:rsid w:val="007D564B"/>
    <w:rsid w:val="007D5FFB"/>
    <w:rsid w:val="007D72C5"/>
    <w:rsid w:val="00807578"/>
    <w:rsid w:val="0081111E"/>
    <w:rsid w:val="008254E0"/>
    <w:rsid w:val="008666F1"/>
    <w:rsid w:val="008678A4"/>
    <w:rsid w:val="00896DCD"/>
    <w:rsid w:val="008B6888"/>
    <w:rsid w:val="008F294E"/>
    <w:rsid w:val="00953DD2"/>
    <w:rsid w:val="00971188"/>
    <w:rsid w:val="009775E2"/>
    <w:rsid w:val="00996345"/>
    <w:rsid w:val="009A1A78"/>
    <w:rsid w:val="009A2AA4"/>
    <w:rsid w:val="009C7057"/>
    <w:rsid w:val="009D707B"/>
    <w:rsid w:val="009D7F78"/>
    <w:rsid w:val="009E7749"/>
    <w:rsid w:val="009F5719"/>
    <w:rsid w:val="009F7D78"/>
    <w:rsid w:val="00A36333"/>
    <w:rsid w:val="00A63EFB"/>
    <w:rsid w:val="00A67F5D"/>
    <w:rsid w:val="00A97398"/>
    <w:rsid w:val="00A97873"/>
    <w:rsid w:val="00AA5FFA"/>
    <w:rsid w:val="00AC542C"/>
    <w:rsid w:val="00AE5BB2"/>
    <w:rsid w:val="00AF192A"/>
    <w:rsid w:val="00B1476A"/>
    <w:rsid w:val="00B30A2F"/>
    <w:rsid w:val="00B82425"/>
    <w:rsid w:val="00BB26F9"/>
    <w:rsid w:val="00BF4406"/>
    <w:rsid w:val="00BF7BA8"/>
    <w:rsid w:val="00C14BC8"/>
    <w:rsid w:val="00C40C33"/>
    <w:rsid w:val="00C53012"/>
    <w:rsid w:val="00C53548"/>
    <w:rsid w:val="00C64C26"/>
    <w:rsid w:val="00C74C49"/>
    <w:rsid w:val="00C9072F"/>
    <w:rsid w:val="00CF59DF"/>
    <w:rsid w:val="00D26152"/>
    <w:rsid w:val="00D37134"/>
    <w:rsid w:val="00D41241"/>
    <w:rsid w:val="00D52B85"/>
    <w:rsid w:val="00D571D8"/>
    <w:rsid w:val="00D735FA"/>
    <w:rsid w:val="00D858AE"/>
    <w:rsid w:val="00DA7F92"/>
    <w:rsid w:val="00DB0F5D"/>
    <w:rsid w:val="00DB6AFD"/>
    <w:rsid w:val="00DC1E8B"/>
    <w:rsid w:val="00DF1B7A"/>
    <w:rsid w:val="00E556EB"/>
    <w:rsid w:val="00E57311"/>
    <w:rsid w:val="00EA6801"/>
    <w:rsid w:val="00EB4602"/>
    <w:rsid w:val="00EB771A"/>
    <w:rsid w:val="00EC66B6"/>
    <w:rsid w:val="00ED30AA"/>
    <w:rsid w:val="00F06A39"/>
    <w:rsid w:val="00F20F48"/>
    <w:rsid w:val="00F27AB8"/>
    <w:rsid w:val="00F33300"/>
    <w:rsid w:val="00F423D7"/>
    <w:rsid w:val="00F63084"/>
    <w:rsid w:val="00F743AE"/>
    <w:rsid w:val="00F8493B"/>
    <w:rsid w:val="00F90263"/>
    <w:rsid w:val="00FA4E61"/>
    <w:rsid w:val="00FB1CED"/>
    <w:rsid w:val="00FB5191"/>
    <w:rsid w:val="00FD3DF0"/>
    <w:rsid w:val="00FD6B7A"/>
    <w:rsid w:val="00FE12F5"/>
    <w:rsid w:val="00FE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DC41"/>
  <w15:chartTrackingRefBased/>
  <w15:docId w15:val="{E3DC181C-B516-43B8-9221-5D0AF19E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406"/>
    <w:rPr>
      <w:rFonts w:eastAsiaTheme="majorEastAsia" w:cstheme="majorBidi"/>
      <w:color w:val="272727" w:themeColor="text1" w:themeTint="D8"/>
    </w:rPr>
  </w:style>
  <w:style w:type="paragraph" w:styleId="Title">
    <w:name w:val="Title"/>
    <w:basedOn w:val="Normal"/>
    <w:next w:val="Normal"/>
    <w:link w:val="TitleChar"/>
    <w:uiPriority w:val="10"/>
    <w:qFormat/>
    <w:rsid w:val="00BF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406"/>
    <w:pPr>
      <w:spacing w:before="160"/>
      <w:jc w:val="center"/>
    </w:pPr>
    <w:rPr>
      <w:i/>
      <w:iCs/>
      <w:color w:val="404040" w:themeColor="text1" w:themeTint="BF"/>
    </w:rPr>
  </w:style>
  <w:style w:type="character" w:customStyle="1" w:styleId="QuoteChar">
    <w:name w:val="Quote Char"/>
    <w:basedOn w:val="DefaultParagraphFont"/>
    <w:link w:val="Quote"/>
    <w:uiPriority w:val="29"/>
    <w:rsid w:val="00BF4406"/>
    <w:rPr>
      <w:i/>
      <w:iCs/>
      <w:color w:val="404040" w:themeColor="text1" w:themeTint="BF"/>
    </w:rPr>
  </w:style>
  <w:style w:type="paragraph" w:styleId="ListParagraph">
    <w:name w:val="List Paragraph"/>
    <w:basedOn w:val="Normal"/>
    <w:uiPriority w:val="34"/>
    <w:qFormat/>
    <w:rsid w:val="00BF4406"/>
    <w:pPr>
      <w:ind w:left="720"/>
      <w:contextualSpacing/>
    </w:pPr>
  </w:style>
  <w:style w:type="character" w:styleId="IntenseEmphasis">
    <w:name w:val="Intense Emphasis"/>
    <w:basedOn w:val="DefaultParagraphFont"/>
    <w:uiPriority w:val="21"/>
    <w:qFormat/>
    <w:rsid w:val="00BF4406"/>
    <w:rPr>
      <w:i/>
      <w:iCs/>
      <w:color w:val="0F4761" w:themeColor="accent1" w:themeShade="BF"/>
    </w:rPr>
  </w:style>
  <w:style w:type="paragraph" w:styleId="IntenseQuote">
    <w:name w:val="Intense Quote"/>
    <w:basedOn w:val="Normal"/>
    <w:next w:val="Normal"/>
    <w:link w:val="IntenseQuoteChar"/>
    <w:uiPriority w:val="30"/>
    <w:qFormat/>
    <w:rsid w:val="00BF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406"/>
    <w:rPr>
      <w:i/>
      <w:iCs/>
      <w:color w:val="0F4761" w:themeColor="accent1" w:themeShade="BF"/>
    </w:rPr>
  </w:style>
  <w:style w:type="character" w:styleId="IntenseReference">
    <w:name w:val="Intense Reference"/>
    <w:basedOn w:val="DefaultParagraphFont"/>
    <w:uiPriority w:val="32"/>
    <w:qFormat/>
    <w:rsid w:val="00BF4406"/>
    <w:rPr>
      <w:b/>
      <w:bCs/>
      <w:smallCaps/>
      <w:color w:val="0F4761" w:themeColor="accent1" w:themeShade="BF"/>
      <w:spacing w:val="5"/>
    </w:rPr>
  </w:style>
  <w:style w:type="paragraph" w:styleId="NoSpacing">
    <w:name w:val="No Spacing"/>
    <w:link w:val="NoSpacingChar"/>
    <w:uiPriority w:val="1"/>
    <w:qFormat/>
    <w:rsid w:val="003F2E0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F2E0F"/>
    <w:rPr>
      <w:rFonts w:eastAsiaTheme="minorEastAsia"/>
      <w:kern w:val="0"/>
      <w:sz w:val="22"/>
      <w:szCs w:val="22"/>
      <w14:ligatures w14:val="none"/>
    </w:rPr>
  </w:style>
  <w:style w:type="character" w:styleId="Hyperlink">
    <w:name w:val="Hyperlink"/>
    <w:basedOn w:val="DefaultParagraphFont"/>
    <w:uiPriority w:val="99"/>
    <w:unhideWhenUsed/>
    <w:rsid w:val="009775E2"/>
    <w:rPr>
      <w:color w:val="467886" w:themeColor="hyperlink"/>
      <w:u w:val="single"/>
    </w:rPr>
  </w:style>
  <w:style w:type="character" w:styleId="UnresolvedMention">
    <w:name w:val="Unresolved Mention"/>
    <w:basedOn w:val="DefaultParagraphFont"/>
    <w:uiPriority w:val="99"/>
    <w:semiHidden/>
    <w:unhideWhenUsed/>
    <w:rsid w:val="009775E2"/>
    <w:rPr>
      <w:color w:val="605E5C"/>
      <w:shd w:val="clear" w:color="auto" w:fill="E1DFDD"/>
    </w:rPr>
  </w:style>
  <w:style w:type="paragraph" w:styleId="NormalWeb">
    <w:name w:val="Normal (Web)"/>
    <w:basedOn w:val="Normal"/>
    <w:uiPriority w:val="99"/>
    <w:unhideWhenUsed/>
    <w:rsid w:val="00C535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sh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BFA4-BE46-4F4E-A7F0-2DF51BBB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302</Words>
  <Characters>2029</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Taylor</dc:creator>
  <cp:keywords/>
  <dc:description/>
  <cp:lastModifiedBy>Michelle Taylor</cp:lastModifiedBy>
  <cp:revision>19</cp:revision>
  <cp:lastPrinted>2025-04-02T15:36:00Z</cp:lastPrinted>
  <dcterms:created xsi:type="dcterms:W3CDTF">2026-02-24T14:01:00Z</dcterms:created>
  <dcterms:modified xsi:type="dcterms:W3CDTF">2026-02-24T14:45:00Z</dcterms:modified>
</cp:coreProperties>
</file>