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Playwrite DE Grund" w:cs="Playwrite DE Grund" w:eastAsia="Playwrite DE Grund" w:hAnsi="Playwrite DE Grund"/>
          <w:b w:val="1"/>
          <w:bCs w:val="1"/>
          <w:strike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Playwrite DE Grund" w:cs="Playwrite DE Grund" w:eastAsia="Playwrite DE Grund" w:hAnsi="Playwrite DE Grund"/>
          <w:b w:val="1"/>
          <w:bCs w:val="1"/>
          <w:color w:val="0070c0"/>
          <w:u w:val="single"/>
        </w:rPr>
      </w:pPr>
      <w:r w:rsidDel="00000000" w:rsidR="00000000" w:rsidRPr="00000000">
        <w:rPr>
          <w:rFonts w:ascii="Playwrite DE Grund" w:cs="Playwrite DE Grund" w:eastAsia="Playwrite DE Grund" w:hAnsi="Playwrite DE Grund"/>
          <w:b w:val="1"/>
          <w:bCs w:val="1"/>
          <w:color w:val="0070c0"/>
          <w:u w:val="single"/>
          <w:rtl w:val="0"/>
        </w:rPr>
        <w:t xml:space="preserve">Stilton Church of England Primary Academy ~ Collective Worship rota Summer 2026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Playwrite DE Grund" w:cs="Playwrite DE Grund" w:eastAsia="Playwrite DE Grund" w:hAnsi="Playwrite DE Grund"/>
        </w:rPr>
      </w:pPr>
      <w:r w:rsidDel="00000000" w:rsidR="00000000" w:rsidRPr="00000000">
        <w:rPr>
          <w:rFonts w:ascii="Playwrite DE Grund" w:cs="Playwrite DE Grund" w:eastAsia="Playwrite DE Grund" w:hAnsi="Playwrite DE Grund"/>
          <w:rtl w:val="0"/>
        </w:rPr>
        <w:t xml:space="preserve">Collective Worship  should follow a four part model of worship and the format </w:t>
      </w:r>
      <w:r w:rsidDel="00000000" w:rsidR="00000000" w:rsidRPr="00000000">
        <w:rPr>
          <w:rFonts w:ascii="Playwrite DE Grund" w:cs="Playwrite DE Grund" w:eastAsia="Playwrite DE Grund" w:hAnsi="Playwrite DE Grund"/>
          <w:b w:val="1"/>
          <w:bCs w:val="1"/>
          <w:rtl w:val="0"/>
        </w:rPr>
        <w:t xml:space="preserve">“Gathering, Engaging, Responding, Sending” (GERS</w:t>
      </w:r>
      <w:r w:rsidDel="00000000" w:rsidR="00000000" w:rsidRPr="00000000">
        <w:rPr>
          <w:rFonts w:ascii="Playwrite DE Grund" w:cs="Playwrite DE Grund" w:eastAsia="Playwrite DE Grund" w:hAnsi="Playwrite DE Grund"/>
          <w:rtl w:val="0"/>
        </w:rPr>
        <w:t xml:space="preserve">) which is the outline format for any act of collective worship .</w:t>
      </w:r>
      <w:r w:rsidDel="00000000" w:rsidR="00000000" w:rsidRPr="00000000">
        <w:rPr>
          <w:rFonts w:ascii="Playwrite DE Grund" w:cs="Playwrite DE Grund" w:eastAsia="Playwrite DE Grund" w:hAnsi="Playwrite DE Grund"/>
          <w:rtl w:val="0"/>
        </w:rPr>
        <w:t xml:space="preserve"> This term we will follow </w:t>
      </w:r>
      <w:r w:rsidDel="00000000" w:rsidR="00000000" w:rsidRPr="00000000">
        <w:rPr>
          <w:rFonts w:ascii="Playwrite DE Grund" w:cs="Playwrite DE Grund" w:eastAsia="Playwrite DE Grund" w:hAnsi="Playwrite DE Grund"/>
          <w:color w:val="242424"/>
          <w:sz w:val="24"/>
          <w:szCs w:val="24"/>
          <w:highlight w:val="white"/>
          <w:rtl w:val="0"/>
        </w:rPr>
        <w:t xml:space="preserve">The Ely Diocese Summer Stewardship Challenge – </w:t>
      </w:r>
      <w:r w:rsidDel="00000000" w:rsidR="00000000" w:rsidRPr="00000000">
        <w:rPr>
          <w:rFonts w:ascii="Playwrite DE Grund" w:cs="Playwrite DE Grund" w:eastAsia="Playwrite DE Grund" w:hAnsi="Playwrite DE Grund"/>
          <w:b w:val="1"/>
          <w:bCs w:val="1"/>
          <w:color w:val="196b24"/>
          <w:sz w:val="24"/>
          <w:szCs w:val="24"/>
          <w:highlight w:val="white"/>
          <w:rtl w:val="0"/>
        </w:rPr>
        <w:t xml:space="preserve">‘God’s Green Guardians’</w:t>
      </w:r>
      <w:r w:rsidDel="00000000" w:rsidR="00000000" w:rsidRPr="00000000">
        <w:rPr>
          <w:rFonts w:ascii="Playwrite DE Grund" w:cs="Playwrite DE Grund" w:eastAsia="Playwrite DE Grund" w:hAnsi="Playwrite DE Grund"/>
          <w:color w:val="242424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15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5"/>
        <w:gridCol w:w="2325"/>
        <w:gridCol w:w="2265"/>
        <w:gridCol w:w="2190"/>
        <w:gridCol w:w="2100"/>
        <w:gridCol w:w="3045"/>
        <w:gridCol w:w="2385"/>
        <w:tblGridChange w:id="0">
          <w:tblGrid>
            <w:gridCol w:w="1575"/>
            <w:gridCol w:w="2325"/>
            <w:gridCol w:w="2265"/>
            <w:gridCol w:w="2190"/>
            <w:gridCol w:w="2100"/>
            <w:gridCol w:w="3045"/>
            <w:gridCol w:w="2385"/>
          </w:tblGrid>
        </w:tblGridChange>
      </w:tblGrid>
      <w:tr>
        <w:trPr>
          <w:cantSplit w:val="0"/>
          <w:trHeight w:val="659" w:hRule="atLeast"/>
          <w:tblHeader w:val="0"/>
        </w:trPr>
        <w:tc>
          <w:tcPr>
            <w:shd w:fill="b2a1c7" w:val="clear"/>
          </w:tcPr>
          <w:p w:rsidR="00000000" w:rsidDel="00000000" w:rsidP="00000000" w:rsidRDefault="00000000" w:rsidRPr="00000000" w14:paraId="00000004">
            <w:pPr>
              <w:rPr>
                <w:rFonts w:ascii="Playwrite DE Grund" w:cs="Playwrite DE Grund" w:eastAsia="Playwrite DE Grund" w:hAnsi="Playwrite DE Grund"/>
                <w:highlight w:val="yellow"/>
              </w:rPr>
            </w:pPr>
            <w:bookmarkStart w:colFirst="0" w:colLast="0" w:name="_heading=h.wd2l8gza9bze" w:id="0"/>
            <w:bookmarkEnd w:id="0"/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  <w:rtl w:val="0"/>
              </w:rPr>
              <w:t xml:space="preserve">Stewardship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6">
            <w:pPr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  <w:rtl w:val="0"/>
              </w:rPr>
              <w:t xml:space="preserve">Nature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7">
            <w:pPr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  <w:rtl w:val="0"/>
              </w:rPr>
              <w:t xml:space="preserve">Rubbish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  <w:rtl w:val="0"/>
              </w:rPr>
              <w:t xml:space="preserve">Reduce Reuse Recycle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  <w:rtl w:val="0"/>
              </w:rPr>
              <w:t xml:space="preserve">Food Waste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A">
            <w:pPr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sz w:val="24"/>
                <w:szCs w:val="24"/>
                <w:rtl w:val="0"/>
              </w:rPr>
              <w:t xml:space="preserve">Sustainable Food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0B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Date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0C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13.4.26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0D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20.4.26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0E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27.4.26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0F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4.5.26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10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11.5.26</w:t>
            </w:r>
          </w:p>
          <w:p w:rsidR="00000000" w:rsidDel="00000000" w:rsidP="00000000" w:rsidRDefault="00000000" w:rsidRPr="00000000" w14:paraId="00000011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SATS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12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18.5.26</w:t>
            </w:r>
          </w:p>
          <w:p w:rsidR="00000000" w:rsidDel="00000000" w:rsidP="00000000" w:rsidRDefault="00000000" w:rsidRPr="00000000" w14:paraId="00000013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BIKEABILITY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4">
            <w:pPr>
              <w:rPr>
                <w:rFonts w:ascii="Playwrite DE Grund" w:cs="Playwrite DE Grund" w:eastAsia="Playwrite DE Grund" w:hAnsi="Playwrite DE Gru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color w:val="000000"/>
                <w:rtl w:val="0"/>
              </w:rPr>
              <w:t xml:space="preserve">Bible reference </w:t>
            </w:r>
          </w:p>
          <w:p w:rsidR="00000000" w:rsidDel="00000000" w:rsidP="00000000" w:rsidRDefault="00000000" w:rsidRPr="00000000" w14:paraId="00000015">
            <w:pPr>
              <w:rPr>
                <w:rFonts w:ascii="Playwrite DE Grund" w:cs="Playwrite DE Grund" w:eastAsia="Playwrite DE Grund" w:hAnsi="Playwrite DE Gru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Playwrite DE Grund" w:cs="Playwrite DE Grund" w:eastAsia="Playwrite DE Grund" w:hAnsi="Playwrite DE Gru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7">
            <w:pPr>
              <w:rPr>
                <w:rFonts w:ascii="Playwrite DE Grund" w:cs="Playwrite DE Grund" w:eastAsia="Playwrite DE Grund" w:hAnsi="Playwrite DE Grund"/>
                <w:sz w:val="25"/>
                <w:szCs w:val="25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sz w:val="25"/>
                <w:szCs w:val="25"/>
                <w:rtl w:val="0"/>
              </w:rPr>
              <w:t xml:space="preserve">Genesis 2:15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Playwrite DE Grund" w:cs="Playwrite DE Grund" w:eastAsia="Playwrite DE Grund" w:hAnsi="Playwrite DE Grund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sz w:val="24"/>
                <w:szCs w:val="24"/>
                <w:rtl w:val="0"/>
              </w:rPr>
              <w:t xml:space="preserve">Genesis 2:15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9">
            <w:pPr>
              <w:rPr>
                <w:rFonts w:ascii="Playwrite DE Grund" w:cs="Playwrite DE Grund" w:eastAsia="Playwrite DE Grund" w:hAnsi="Playwrite DE Grund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sz w:val="24"/>
                <w:szCs w:val="24"/>
                <w:rtl w:val="0"/>
              </w:rPr>
              <w:t xml:space="preserve">John 6:12-13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rPr>
                <w:rFonts w:ascii="Playwrite DE Grund" w:cs="Playwrite DE Grund" w:eastAsia="Playwrite DE Grund" w:hAnsi="Playwrite DE Grund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sz w:val="24"/>
                <w:szCs w:val="24"/>
                <w:rtl w:val="0"/>
              </w:rPr>
              <w:t xml:space="preserve">Revelations 12.25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B">
            <w:pPr>
              <w:pStyle w:val="Heading3"/>
              <w:rPr>
                <w:rFonts w:ascii="Playwrite DE Grund" w:cs="Playwrite DE Grund" w:eastAsia="Playwrite DE Grund" w:hAnsi="Playwrite DE Grund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0"/>
                <w:bCs w:val="0"/>
                <w:sz w:val="24"/>
                <w:szCs w:val="24"/>
                <w:rtl w:val="0"/>
              </w:rPr>
              <w:t xml:space="preserve">John 6:12-13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Psalm 24:1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1D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Choral Worship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E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If I were a butterfly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F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I’ve got the power in me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0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God is Good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1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Waymaker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2">
            <w:pPr>
              <w:pStyle w:val="Heading3"/>
              <w:rPr>
                <w:rFonts w:ascii="Playwrite DE Grund" w:cs="Playwrite DE Grund" w:eastAsia="Playwrite DE Grund" w:hAnsi="Playwrite DE Gru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color w:val="000000"/>
                <w:sz w:val="22"/>
                <w:szCs w:val="22"/>
                <w:rtl w:val="0"/>
              </w:rPr>
              <w:t xml:space="preserve">God is Good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3">
            <w:pPr>
              <w:pStyle w:val="Heading3"/>
              <w:rPr>
                <w:rFonts w:ascii="Playwrite DE Grund" w:cs="Playwrite DE Grund" w:eastAsia="Playwrite DE Grund" w:hAnsi="Playwrite DE Grund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color w:val="000000"/>
                <w:sz w:val="22"/>
                <w:szCs w:val="22"/>
                <w:rtl w:val="0"/>
              </w:rPr>
              <w:t xml:space="preserve">Cauliflowers Fluffy</w:t>
            </w:r>
          </w:p>
        </w:tc>
      </w:tr>
      <w:tr>
        <w:trPr>
          <w:cantSplit w:val="0"/>
          <w:trHeight w:val="1905.1000000000004" w:hRule="atLeast"/>
          <w:tblHeader w:val="0"/>
        </w:trPr>
        <w:tc>
          <w:tcPr>
            <w:shd w:fill="f2dcdb" w:val="clear"/>
          </w:tcPr>
          <w:p w:rsidR="00000000" w:rsidDel="00000000" w:rsidP="00000000" w:rsidRDefault="00000000" w:rsidRPr="00000000" w14:paraId="00000024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25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6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CK Welcome  back-</w:t>
            </w:r>
          </w:p>
          <w:p w:rsidR="00000000" w:rsidDel="00000000" w:rsidP="00000000" w:rsidRDefault="00000000" w:rsidRPr="00000000" w14:paraId="00000027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Learning detective focus -Reflection</w:t>
            </w:r>
          </w:p>
          <w:p w:rsidR="00000000" w:rsidDel="00000000" w:rsidP="00000000" w:rsidRDefault="00000000" w:rsidRPr="00000000" w14:paraId="00000028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9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CK What does  it mean to me? </w:t>
            </w:r>
          </w:p>
          <w:p w:rsidR="00000000" w:rsidDel="00000000" w:rsidP="00000000" w:rsidRDefault="00000000" w:rsidRPr="00000000" w14:paraId="0000002A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Love</w:t>
            </w:r>
          </w:p>
          <w:p w:rsidR="00000000" w:rsidDel="00000000" w:rsidP="00000000" w:rsidRDefault="00000000" w:rsidRPr="00000000" w14:paraId="0000002B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Choral Worship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C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CK What does it mean to me? </w:t>
            </w:r>
          </w:p>
          <w:p w:rsidR="00000000" w:rsidDel="00000000" w:rsidP="00000000" w:rsidRDefault="00000000" w:rsidRPr="00000000" w14:paraId="0000002D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Trust</w:t>
            </w:r>
          </w:p>
          <w:p w:rsidR="00000000" w:rsidDel="00000000" w:rsidP="00000000" w:rsidRDefault="00000000" w:rsidRPr="00000000" w14:paraId="0000002E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Choral Worship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F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      MAY DAY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0">
            <w:pPr>
              <w:pStyle w:val="Heading3"/>
              <w:rPr>
                <w:rFonts w:ascii="Playwrite DE Grund" w:cs="Playwrite DE Grund" w:eastAsia="Playwrite DE Grund" w:hAnsi="Playwrite DE Grund"/>
                <w:b w:val="0"/>
                <w:bC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0"/>
                <w:bCs w:val="0"/>
                <w:color w:val="000000"/>
                <w:sz w:val="22"/>
                <w:szCs w:val="22"/>
                <w:rtl w:val="0"/>
              </w:rPr>
              <w:t xml:space="preserve">Choral Worship- in class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31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CK GGG</w:t>
            </w:r>
          </w:p>
          <w:p w:rsidR="00000000" w:rsidDel="00000000" w:rsidP="00000000" w:rsidRDefault="00000000" w:rsidRPr="00000000" w14:paraId="00000032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Sustainable Food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8.66" w:hRule="atLeast"/>
          <w:tblHeader w:val="0"/>
        </w:trPr>
        <w:tc>
          <w:tcPr>
            <w:shd w:fill="d7e3bc" w:val="clear"/>
          </w:tcPr>
          <w:p w:rsidR="00000000" w:rsidDel="00000000" w:rsidP="00000000" w:rsidRDefault="00000000" w:rsidRPr="00000000" w14:paraId="00000033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Tuesday </w:t>
            </w:r>
          </w:p>
          <w:p w:rsidR="00000000" w:rsidDel="00000000" w:rsidP="00000000" w:rsidRDefault="00000000" w:rsidRPr="00000000" w14:paraId="00000034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35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GGG</w:t>
            </w:r>
          </w:p>
          <w:p w:rsidR="00000000" w:rsidDel="00000000" w:rsidP="00000000" w:rsidRDefault="00000000" w:rsidRPr="00000000" w14:paraId="00000036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Stewardship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38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GGG</w:t>
            </w:r>
          </w:p>
          <w:p w:rsidR="00000000" w:rsidDel="00000000" w:rsidP="00000000" w:rsidRDefault="00000000" w:rsidRPr="00000000" w14:paraId="00000039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Nature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3B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GGG</w:t>
            </w:r>
          </w:p>
          <w:p w:rsidR="00000000" w:rsidDel="00000000" w:rsidP="00000000" w:rsidRDefault="00000000" w:rsidRPr="00000000" w14:paraId="0000003C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Rubbish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3E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GGG</w:t>
            </w:r>
          </w:p>
          <w:p w:rsidR="00000000" w:rsidDel="00000000" w:rsidP="00000000" w:rsidRDefault="00000000" w:rsidRPr="00000000" w14:paraId="0000003F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Reduce Reuse Recycle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1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GGG-in Class- Food Waste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2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Celebrating Achievements out of School</w:t>
            </w:r>
          </w:p>
          <w:p w:rsidR="00000000" w:rsidDel="00000000" w:rsidP="00000000" w:rsidRDefault="00000000" w:rsidRPr="00000000" w14:paraId="00000043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7.4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Wednesday </w:t>
            </w:r>
          </w:p>
          <w:p w:rsidR="00000000" w:rsidDel="00000000" w:rsidP="00000000" w:rsidRDefault="00000000" w:rsidRPr="00000000" w14:paraId="00000046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Church CW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Church CW</w:t>
            </w:r>
          </w:p>
          <w:p w:rsidR="00000000" w:rsidDel="00000000" w:rsidP="00000000" w:rsidRDefault="00000000" w:rsidRPr="00000000" w14:paraId="00000049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B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Church CW</w:t>
            </w:r>
          </w:p>
          <w:p w:rsidR="00000000" w:rsidDel="00000000" w:rsidP="00000000" w:rsidRDefault="00000000" w:rsidRPr="00000000" w14:paraId="0000004C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Recycling CW and Workshops - confirmed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0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GGG- in class  How can we make a difference?</w:t>
            </w:r>
          </w:p>
          <w:p w:rsidR="00000000" w:rsidDel="00000000" w:rsidP="00000000" w:rsidRDefault="00000000" w:rsidRPr="00000000" w14:paraId="00000051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Church CW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cccc" w:val="clear"/>
          </w:tcPr>
          <w:p w:rsidR="00000000" w:rsidDel="00000000" w:rsidP="00000000" w:rsidRDefault="00000000" w:rsidRPr="00000000" w14:paraId="00000054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Thursday </w:t>
            </w:r>
          </w:p>
          <w:p w:rsidR="00000000" w:rsidDel="00000000" w:rsidP="00000000" w:rsidRDefault="00000000" w:rsidRPr="00000000" w14:paraId="00000055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6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Rabbit Class CW</w:t>
            </w:r>
          </w:p>
          <w:p w:rsidR="00000000" w:rsidDel="00000000" w:rsidP="00000000" w:rsidRDefault="00000000" w:rsidRPr="00000000" w14:paraId="00000057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8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Picture News- in class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9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 Picture News- in class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A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Picture News - in Class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B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Picture News- in class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C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Robin Class CW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shd w:fill="ffccff" w:val="clear"/>
          </w:tcPr>
          <w:p w:rsidR="00000000" w:rsidDel="00000000" w:rsidP="00000000" w:rsidRDefault="00000000" w:rsidRPr="00000000" w14:paraId="0000005D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b w:val="1"/>
                <w:bCs w:val="1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5E">
            <w:pPr>
              <w:rPr>
                <w:rFonts w:ascii="Playwrite DE Grund" w:cs="Playwrite DE Grund" w:eastAsia="Playwrite DE Grund" w:hAnsi="Playwrite DE Gru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5F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Celebration Assembly</w:t>
            </w:r>
          </w:p>
          <w:p w:rsidR="00000000" w:rsidDel="00000000" w:rsidP="00000000" w:rsidRDefault="00000000" w:rsidRPr="00000000" w14:paraId="00000060">
            <w:pPr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Reflection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Celebration Assembly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Reflection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Celebration Assembly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Reflection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HS Celebration Assembly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Reflection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SG Celebration Assembly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Reflection</w:t>
            </w:r>
          </w:p>
        </w:tc>
        <w:tc>
          <w:tcPr>
            <w:shd w:fill="e5b9b7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Playwrite DE Grund" w:cs="Playwrite DE Grund" w:eastAsia="Playwrite DE Grund" w:hAnsi="Playwrite DE Grund"/>
              </w:rPr>
            </w:pPr>
            <w:r w:rsidDel="00000000" w:rsidR="00000000" w:rsidRPr="00000000">
              <w:rPr>
                <w:rFonts w:ascii="Playwrite DE Grund" w:cs="Playwrite DE Grund" w:eastAsia="Playwrite DE Grund" w:hAnsi="Playwrite DE Grund"/>
                <w:rtl w:val="0"/>
              </w:rPr>
              <w:t xml:space="preserve">INSET Day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2" w:right="0" w:firstLine="0"/>
        <w:jc w:val="left"/>
        <w:rPr>
          <w:rFonts w:ascii="Basic" w:cs="Basic" w:eastAsia="Basic" w:hAnsi="Bas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2" w:top="0" w:left="709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Basic">
    <w:embedRegular w:fontKey="{00000000-0000-0000-0000-000000000000}" r:id="rId1" w:subsetted="0"/>
  </w:font>
  <w:font w:name="Playwrite DE Grund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color w:val="625529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6F5E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rsid w:val="00F3610A"/>
    <w:rPr>
      <w:color w:val="0000ff"/>
      <w:u w:val="single"/>
    </w:rPr>
  </w:style>
  <w:style w:type="character" w:styleId="Strong">
    <w:name w:val="Strong"/>
    <w:basedOn w:val="DefaultParagraphFont"/>
    <w:uiPriority w:val="22"/>
    <w:qFormat w:val="1"/>
    <w:rsid w:val="00F3610A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D660C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 w:val="1"/>
    <w:rsid w:val="00D660C4"/>
    <w:rPr>
      <w:i w:val="1"/>
      <w:iCs w:val="1"/>
    </w:rPr>
  </w:style>
  <w:style w:type="paragraph" w:styleId="ListParagraph">
    <w:name w:val="List Paragraph"/>
    <w:basedOn w:val="Normal"/>
    <w:uiPriority w:val="34"/>
    <w:qFormat w:val="1"/>
    <w:rsid w:val="008C0753"/>
    <w:pPr>
      <w:ind w:left="720"/>
      <w:contextualSpacing w:val="1"/>
    </w:pPr>
  </w:style>
  <w:style w:type="character" w:styleId="body-text1" w:customStyle="1">
    <w:name w:val="body-text1"/>
    <w:basedOn w:val="DefaultParagraphFont"/>
    <w:rsid w:val="0065586A"/>
    <w:rPr>
      <w:rFonts w:ascii="Arial" w:cs="Arial" w:hAnsi="Arial" w:hint="default"/>
      <w:color w:val="000000"/>
      <w:sz w:val="20"/>
      <w:szCs w:val="20"/>
    </w:rPr>
  </w:style>
  <w:style w:type="character" w:styleId="passage-display-bcv" w:customStyle="1">
    <w:name w:val="passage-display-bcv"/>
    <w:basedOn w:val="DefaultParagraphFont"/>
    <w:rsid w:val="00D60C89"/>
  </w:style>
  <w:style w:type="character" w:styleId="passage-display-version" w:customStyle="1">
    <w:name w:val="passage-display-version"/>
    <w:basedOn w:val="DefaultParagraphFont"/>
    <w:rsid w:val="00D60C89"/>
  </w:style>
  <w:style w:type="character" w:styleId="Heading3Char" w:customStyle="1">
    <w:name w:val="Heading 3 Char"/>
    <w:basedOn w:val="DefaultParagraphFont"/>
    <w:link w:val="Heading3"/>
    <w:uiPriority w:val="9"/>
    <w:rsid w:val="00986098"/>
    <w:rPr>
      <w:rFonts w:ascii="Times New Roman" w:cs="Times New Roman" w:eastAsia="Times New Roman" w:hAnsi="Times New Roman"/>
      <w:b w:val="1"/>
      <w:bCs w:val="1"/>
      <w:color w:val="625529"/>
      <w:sz w:val="26"/>
      <w:szCs w:val="26"/>
      <w:lang w:eastAsia="en-GB"/>
    </w:rPr>
  </w:style>
  <w:style w:type="character" w:styleId="note1" w:customStyle="1">
    <w:name w:val="note1"/>
    <w:basedOn w:val="DefaultParagraphFont"/>
    <w:rsid w:val="00986098"/>
    <w:rPr>
      <w:b w:val="0"/>
      <w:bCs w:val="0"/>
      <w:color w:val="444444"/>
      <w:sz w:val="19"/>
      <w:szCs w:val="19"/>
    </w:rPr>
  </w:style>
  <w:style w:type="character" w:styleId="vote-buttons2" w:customStyle="1">
    <w:name w:val="vote-buttons2"/>
    <w:basedOn w:val="DefaultParagraphFont"/>
    <w:rsid w:val="00986098"/>
  </w:style>
  <w:style w:type="character" w:styleId="sc" w:customStyle="1">
    <w:name w:val="sc"/>
    <w:basedOn w:val="DefaultParagraphFont"/>
    <w:rsid w:val="00110B64"/>
    <w:rPr>
      <w:smallCaps w:val="1"/>
    </w:rPr>
  </w:style>
  <w:style w:type="paragraph" w:styleId="Default" w:customStyle="1">
    <w:name w:val="Default"/>
    <w:rsid w:val="00DA4B6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62FF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62FFF"/>
    <w:rPr>
      <w:rFonts w:ascii="Tahoma" w:cs="Tahoma" w:hAnsi="Tahoma"/>
      <w:sz w:val="16"/>
      <w:szCs w:val="16"/>
    </w:rPr>
  </w:style>
  <w:style w:type="character" w:styleId="font-bold" w:customStyle="1">
    <w:name w:val="font-bold"/>
    <w:basedOn w:val="DefaultParagraphFont"/>
    <w:rsid w:val="006758BB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84D8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sic-regular.ttf"/><Relationship Id="rId2" Type="http://schemas.openxmlformats.org/officeDocument/2006/relationships/font" Target="fonts/PlaywriteDEGrund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UKogI3SpWcJ7Bs9eWKLrDbXKvw==">CgMxLjAyDmgud2QybDhnemE5YnplOAByITFuWHY3V3BlNzh2LVNyMFVwQkZpcUJ2LXRpcXA5c1hZSg==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2025-12-12T16:27:00Z</dcterms:created>
  <dc:creator>tallen</dc:creator>
</cp:coreProperties>
</file>