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the-woodlands-township"/>
    <w:p>
      <w:pPr>
        <w:pStyle w:val="Heading1"/>
      </w:pPr>
      <w:r>
        <w:t xml:space="preserve">The Woodlands Township</w:t>
      </w:r>
    </w:p>
    <w:bookmarkEnd w:id="20"/>
    <w:bookmarkStart w:id="32" w:name="Xfcf051128331135b155cd68e4315f06ccd63140"/>
    <w:p>
      <w:pPr>
        <w:pStyle w:val="Heading1"/>
      </w:pPr>
      <w:r>
        <w:t xml:space="preserve">November to Remember (55+) Pickleball Tournament Rules</w:t>
      </w:r>
    </w:p>
    <w:p>
      <w:pPr>
        <w:pStyle w:val="FirstParagraph"/>
      </w:pPr>
      <w:r>
        <w:rPr>
          <w:b/>
          <w:bCs/>
        </w:rPr>
        <w:t xml:space="preserve">Falconwing Pickleball Courts</w:t>
      </w:r>
    </w:p>
    <w:bookmarkStart w:id="21" w:name="tournament-format"/>
    <w:p>
      <w:pPr>
        <w:pStyle w:val="Heading2"/>
      </w:pPr>
      <w:r>
        <w:t xml:space="preserve">Tournament Format</w:t>
      </w:r>
    </w:p>
    <w:p>
      <w:pPr>
        <w:pStyle w:val="Compact"/>
        <w:numPr>
          <w:ilvl w:val="0"/>
          <w:numId w:val="1001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55+ Mixed Doubles Tournament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Participants must be</w:t>
      </w:r>
      <w:r>
        <w:t xml:space="preserve"> </w:t>
      </w:r>
      <w:r>
        <w:rPr>
          <w:b/>
          <w:bCs/>
        </w:rPr>
        <w:t xml:space="preserve">55 years of age or older</w:t>
      </w:r>
      <w:r>
        <w:t xml:space="preserve"> </w:t>
      </w:r>
      <w:r>
        <w:t xml:space="preserve">by the tournament date.</w:t>
      </w:r>
    </w:p>
    <w:p>
      <w:pPr>
        <w:pStyle w:val="Compact"/>
        <w:numPr>
          <w:ilvl w:val="0"/>
          <w:numId w:val="1001"/>
        </w:numPr>
      </w:pPr>
      <w:r>
        <w:t xml:space="preserve">Teams register as</w:t>
      </w:r>
      <w:r>
        <w:t xml:space="preserve"> </w:t>
      </w:r>
      <w:r>
        <w:rPr>
          <w:b/>
          <w:bCs/>
        </w:rPr>
        <w:t xml:space="preserve">Mixed Doubles partners</w:t>
      </w:r>
      <w:r>
        <w:t xml:space="preserve"> </w:t>
      </w:r>
      <w:r>
        <w:t xml:space="preserve">and will remain together throughout the tournament.</w:t>
      </w:r>
    </w:p>
    <w:p>
      <w:pPr>
        <w:pStyle w:val="Compact"/>
        <w:numPr>
          <w:ilvl w:val="0"/>
          <w:numId w:val="1001"/>
        </w:numPr>
      </w:pPr>
      <w:r>
        <w:t xml:space="preserve">The tournament uses a</w:t>
      </w:r>
      <w:r>
        <w:t xml:space="preserve"> </w:t>
      </w:r>
      <w:r>
        <w:rPr>
          <w:b/>
          <w:bCs/>
        </w:rPr>
        <w:t xml:space="preserve">Crown of the Court (Move-Up / Move-Down)</w:t>
      </w:r>
      <w:r>
        <w:t xml:space="preserve"> </w:t>
      </w:r>
      <w:r>
        <w:t xml:space="preserve">format featuring a designated</w:t>
      </w:r>
      <w:r>
        <w:t xml:space="preserve"> </w:t>
      </w:r>
      <w:r>
        <w:rPr>
          <w:b/>
          <w:bCs/>
        </w:rPr>
        <w:t xml:space="preserve">Champions Court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Traditional pickleball scoring will be used throughout the tournament.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games are played to 11 points, win by 2.</w:t>
      </w:r>
    </w:p>
    <w:p>
      <w:pPr>
        <w:pStyle w:val="Compact"/>
        <w:numPr>
          <w:ilvl w:val="0"/>
          <w:numId w:val="1001"/>
        </w:numPr>
      </w:pPr>
      <w:r>
        <w:t xml:space="preserve">The Tournament Director reserves the right to combine or adjust divisions based on registration numbers.</w:t>
      </w:r>
    </w:p>
    <w:bookmarkEnd w:id="21"/>
    <w:bookmarkStart w:id="24" w:name="champions-court-format"/>
    <w:p>
      <w:pPr>
        <w:pStyle w:val="Heading2"/>
      </w:pPr>
      <w:r>
        <w:t xml:space="preserve">Champions Court Format</w:t>
      </w:r>
    </w:p>
    <w:bookmarkStart w:id="22" w:name="round-format"/>
    <w:p>
      <w:pPr>
        <w:pStyle w:val="Heading3"/>
      </w:pPr>
      <w:r>
        <w:t xml:space="preserve">Round Format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All courts play to 11 points, win by 2, using traditional pickleball scoring.</w:t>
      </w:r>
    </w:p>
    <w:p>
      <w:pPr>
        <w:pStyle w:val="Compact"/>
        <w:numPr>
          <w:ilvl w:val="0"/>
          <w:numId w:val="1002"/>
        </w:numPr>
      </w:pPr>
      <w:r>
        <w:t xml:space="preserve">Only the serving team may score.</w:t>
      </w:r>
    </w:p>
    <w:p>
      <w:pPr>
        <w:pStyle w:val="Compact"/>
        <w:numPr>
          <w:ilvl w:val="0"/>
          <w:numId w:val="1002"/>
        </w:numPr>
      </w:pPr>
      <w:r>
        <w:t xml:space="preserve">When the</w:t>
      </w:r>
      <w:r>
        <w:t xml:space="preserve"> </w:t>
      </w:r>
      <w:r>
        <w:rPr>
          <w:b/>
          <w:bCs/>
        </w:rPr>
        <w:t xml:space="preserve">Champions Court (Court 1)</w:t>
      </w:r>
      <w:r>
        <w:t xml:space="preserve"> </w:t>
      </w:r>
      <w:r>
        <w:t xml:space="preserve">match concludes,</w:t>
      </w:r>
      <w:r>
        <w:t xml:space="preserve"> </w:t>
      </w:r>
      <w:r>
        <w:rPr>
          <w:b/>
          <w:bCs/>
        </w:rPr>
        <w:t xml:space="preserve">all courts will immediately stop play</w:t>
      </w:r>
      <w:r>
        <w:t xml:space="preserve">, regardless of the current score.</w:t>
      </w:r>
    </w:p>
    <w:p>
      <w:pPr>
        <w:pStyle w:val="Compact"/>
        <w:numPr>
          <w:ilvl w:val="0"/>
          <w:numId w:val="1002"/>
        </w:numPr>
      </w:pPr>
      <w:r>
        <w:t xml:space="preserve">The Tournament Director will announce court movement before the next round begins.</w:t>
      </w:r>
    </w:p>
    <w:bookmarkEnd w:id="22"/>
    <w:bookmarkStart w:id="23" w:name="court-movement"/>
    <w:p>
      <w:pPr>
        <w:pStyle w:val="Heading3"/>
      </w:pPr>
      <w:r>
        <w:t xml:space="preserve">Court Movement</w:t>
      </w:r>
    </w:p>
    <w:p>
      <w:pPr>
        <w:pStyle w:val="FirstParagraph"/>
      </w:pPr>
      <w:r>
        <w:rPr>
          <w:b/>
          <w:bCs/>
        </w:rPr>
        <w:t xml:space="preserve">Champions Court (Court 1)</w:t>
      </w:r>
    </w:p>
    <w:p>
      <w:pPr>
        <w:pStyle w:val="Compact"/>
        <w:numPr>
          <w:ilvl w:val="0"/>
          <w:numId w:val="1003"/>
        </w:numPr>
      </w:pPr>
      <w:r>
        <w:t xml:space="preserve">The winning team remains on the Champions Court to defend its title.</w:t>
      </w:r>
    </w:p>
    <w:p>
      <w:pPr>
        <w:pStyle w:val="Compact"/>
        <w:numPr>
          <w:ilvl w:val="0"/>
          <w:numId w:val="1003"/>
        </w:numPr>
      </w:pPr>
      <w:r>
        <w:t xml:space="preserve">The losing team moves to the lowest court.</w:t>
      </w:r>
    </w:p>
    <w:p>
      <w:pPr>
        <w:pStyle w:val="FirstParagraph"/>
      </w:pPr>
      <w:r>
        <w:rPr>
          <w:b/>
          <w:bCs/>
        </w:rPr>
        <w:t xml:space="preserve">Court 2</w:t>
      </w:r>
    </w:p>
    <w:p>
      <w:pPr>
        <w:pStyle w:val="Compact"/>
        <w:numPr>
          <w:ilvl w:val="0"/>
          <w:numId w:val="1004"/>
        </w:numPr>
      </w:pPr>
      <w:r>
        <w:t xml:space="preserve">The winning team advances to the Champions Court to challenge the defending champions.</w:t>
      </w:r>
    </w:p>
    <w:p>
      <w:pPr>
        <w:pStyle w:val="Compact"/>
        <w:numPr>
          <w:ilvl w:val="0"/>
          <w:numId w:val="1004"/>
        </w:numPr>
      </w:pPr>
      <w:r>
        <w:t xml:space="preserve">The losing team remains on Court 2.</w:t>
      </w:r>
    </w:p>
    <w:p>
      <w:pPr>
        <w:pStyle w:val="FirstParagraph"/>
      </w:pPr>
      <w:r>
        <w:rPr>
          <w:b/>
          <w:bCs/>
        </w:rPr>
        <w:t xml:space="preserve">Courts 3 and Below</w:t>
      </w:r>
    </w:p>
    <w:p>
      <w:pPr>
        <w:pStyle w:val="Compact"/>
        <w:numPr>
          <w:ilvl w:val="0"/>
          <w:numId w:val="1005"/>
        </w:numPr>
      </w:pPr>
      <w:r>
        <w:t xml:space="preserve">Winning teams move up one court.</w:t>
      </w:r>
    </w:p>
    <w:p>
      <w:pPr>
        <w:pStyle w:val="Compact"/>
        <w:numPr>
          <w:ilvl w:val="0"/>
          <w:numId w:val="1005"/>
        </w:numPr>
      </w:pPr>
      <w:r>
        <w:t xml:space="preserve">Losing teams remain on their current court.</w:t>
      </w:r>
    </w:p>
    <w:bookmarkEnd w:id="23"/>
    <w:bookmarkEnd w:id="24"/>
    <w:bookmarkStart w:id="25" w:name="starting-the-match"/>
    <w:p>
      <w:pPr>
        <w:pStyle w:val="Heading2"/>
      </w:pPr>
      <w:r>
        <w:t xml:space="preserve">Starting the Match</w:t>
      </w:r>
    </w:p>
    <w:p>
      <w:pPr>
        <w:pStyle w:val="Compact"/>
        <w:numPr>
          <w:ilvl w:val="0"/>
          <w:numId w:val="1006"/>
        </w:numPr>
      </w:pPr>
      <w:r>
        <w:t xml:space="preserve">Teams should report promptly to their assigned court.</w:t>
      </w:r>
    </w:p>
    <w:p>
      <w:pPr>
        <w:pStyle w:val="Compact"/>
        <w:numPr>
          <w:ilvl w:val="0"/>
          <w:numId w:val="1006"/>
        </w:numPr>
      </w:pPr>
      <w:r>
        <w:t xml:space="preserve">Before each match, one player from each team will participate in a</w:t>
      </w:r>
      <w:r>
        <w:t xml:space="preserve"> </w:t>
      </w:r>
      <w:r>
        <w:rPr>
          <w:b/>
          <w:bCs/>
        </w:rPr>
        <w:t xml:space="preserve">Rock, Paper, Scissors</w:t>
      </w:r>
      <w:r>
        <w:t xml:space="preserve"> </w:t>
      </w:r>
      <w:r>
        <w:t xml:space="preserve">contest.</w:t>
      </w:r>
    </w:p>
    <w:p>
      <w:pPr>
        <w:pStyle w:val="Compact"/>
        <w:numPr>
          <w:ilvl w:val="0"/>
          <w:numId w:val="1006"/>
        </w:numPr>
      </w:pPr>
      <w:r>
        <w:t xml:space="preserve">The winner chooses to</w:t>
      </w:r>
      <w:r>
        <w:t xml:space="preserve"> </w:t>
      </w:r>
      <w:r>
        <w:rPr>
          <w:b/>
          <w:bCs/>
        </w:rPr>
        <w:t xml:space="preserve">serve, receive, or select a side of the court</w:t>
      </w:r>
      <w:r>
        <w:t xml:space="preserve">. The opposing team receives the remaining choice.</w:t>
      </w:r>
    </w:p>
    <w:p>
      <w:pPr>
        <w:pStyle w:val="Compact"/>
        <w:numPr>
          <w:ilvl w:val="0"/>
          <w:numId w:val="1006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5-minute warm-up</w:t>
      </w:r>
      <w:r>
        <w:t xml:space="preserve"> </w:t>
      </w:r>
      <w:r>
        <w:t xml:space="preserve">is permitted before each team’s first match only.</w:t>
      </w:r>
    </w:p>
    <w:bookmarkEnd w:id="25"/>
    <w:bookmarkStart w:id="26" w:name="officiating"/>
    <w:p>
      <w:pPr>
        <w:pStyle w:val="Heading2"/>
      </w:pPr>
      <w:r>
        <w:t xml:space="preserve">Officiating</w:t>
      </w:r>
    </w:p>
    <w:p>
      <w:pPr>
        <w:pStyle w:val="Compact"/>
        <w:numPr>
          <w:ilvl w:val="0"/>
          <w:numId w:val="1007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self-officiated tournament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Players are responsible for making all line calls, scorekeeping, and enforcing the rules.</w:t>
      </w:r>
    </w:p>
    <w:p>
      <w:pPr>
        <w:pStyle w:val="Compact"/>
        <w:numPr>
          <w:ilvl w:val="0"/>
          <w:numId w:val="1007"/>
        </w:numPr>
      </w:pPr>
      <w:r>
        <w:t xml:space="preserve">Players are expected to make fair, honest, and respectful line calls.</w:t>
      </w:r>
    </w:p>
    <w:p>
      <w:pPr>
        <w:pStyle w:val="Compact"/>
        <w:numPr>
          <w:ilvl w:val="0"/>
          <w:numId w:val="1007"/>
        </w:numPr>
      </w:pPr>
      <w:r>
        <w:t xml:space="preserve">If players cannot agree on a line call, the ball will be considered</w:t>
      </w:r>
      <w:r>
        <w:t xml:space="preserve"> </w:t>
      </w:r>
      <w:r>
        <w:rPr>
          <w:b/>
          <w:bCs/>
        </w:rPr>
        <w:t xml:space="preserve">in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Any rules questions or disputes that cannot be resolved by the players should be brought to the Tournament Director before play resumes.</w:t>
      </w:r>
    </w:p>
    <w:bookmarkEnd w:id="26"/>
    <w:bookmarkStart w:id="27" w:name="serving-basic-rules"/>
    <w:p>
      <w:pPr>
        <w:pStyle w:val="Heading2"/>
      </w:pPr>
      <w:r>
        <w:t xml:space="preserve">Serving &amp; Basic Rules</w:t>
      </w:r>
    </w:p>
    <w:p>
      <w:pPr>
        <w:pStyle w:val="Compact"/>
        <w:numPr>
          <w:ilvl w:val="0"/>
          <w:numId w:val="1008"/>
        </w:numPr>
      </w:pPr>
      <w:r>
        <w:t xml:space="preserve">USA Pickleball rules apply unless otherwise stated in this rulebook.</w:t>
      </w:r>
    </w:p>
    <w:p>
      <w:pPr>
        <w:pStyle w:val="Compact"/>
        <w:numPr>
          <w:ilvl w:val="0"/>
          <w:numId w:val="1008"/>
        </w:numPr>
      </w:pPr>
      <w:r>
        <w:t xml:space="preserve">Traditional pickleball scoring will be used throughout the tournament.</w:t>
      </w:r>
    </w:p>
    <w:p>
      <w:pPr>
        <w:pStyle w:val="Compact"/>
        <w:numPr>
          <w:ilvl w:val="0"/>
          <w:numId w:val="1008"/>
        </w:numPr>
      </w:pPr>
      <w:r>
        <w:t xml:space="preserve">Only the serving team may score points.</w:t>
      </w:r>
    </w:p>
    <w:p>
      <w:pPr>
        <w:pStyle w:val="Compact"/>
        <w:numPr>
          <w:ilvl w:val="0"/>
          <w:numId w:val="1008"/>
        </w:numPr>
      </w:pPr>
      <w:r>
        <w:t xml:space="preserve">Serves must be made underhand with paddle contact below the waist.</w:t>
      </w:r>
    </w:p>
    <w:p>
      <w:pPr>
        <w:pStyle w:val="Compact"/>
        <w:numPr>
          <w:ilvl w:val="0"/>
          <w:numId w:val="1008"/>
        </w:numPr>
      </w:pPr>
      <w:r>
        <w:t xml:space="preserve">The two-bounce rule applies.</w:t>
      </w:r>
    </w:p>
    <w:p>
      <w:pPr>
        <w:pStyle w:val="Compact"/>
        <w:numPr>
          <w:ilvl w:val="0"/>
          <w:numId w:val="1008"/>
        </w:numPr>
      </w:pPr>
      <w:r>
        <w:t xml:space="preserve">Kitchen (non-volley zone) rules apply.</w:t>
      </w:r>
    </w:p>
    <w:bookmarkEnd w:id="27"/>
    <w:bookmarkStart w:id="28" w:name="sportsmanship"/>
    <w:p>
      <w:pPr>
        <w:pStyle w:val="Heading2"/>
      </w:pPr>
      <w:r>
        <w:t xml:space="preserve">Sportsmanship</w:t>
      </w:r>
    </w:p>
    <w:p>
      <w:pPr>
        <w:pStyle w:val="FirstParagraph"/>
      </w:pPr>
      <w:r>
        <w:t xml:space="preserve">Players are expected to demonstrate outstanding sportsmanship at all times.</w:t>
      </w:r>
    </w:p>
    <w:p>
      <w:pPr>
        <w:pStyle w:val="Compact"/>
        <w:numPr>
          <w:ilvl w:val="0"/>
          <w:numId w:val="1009"/>
        </w:numPr>
      </w:pPr>
      <w:r>
        <w:t xml:space="preserve">Respect opponents, partners, volunteers, and Township staff.</w:t>
      </w:r>
    </w:p>
    <w:p>
      <w:pPr>
        <w:pStyle w:val="Compact"/>
        <w:numPr>
          <w:ilvl w:val="0"/>
          <w:numId w:val="1009"/>
        </w:numPr>
      </w:pPr>
      <w:r>
        <w:t xml:space="preserve">Display positive conduct on and around the courts.</w:t>
      </w:r>
    </w:p>
    <w:p>
      <w:pPr>
        <w:pStyle w:val="Compact"/>
        <w:numPr>
          <w:ilvl w:val="0"/>
          <w:numId w:val="1009"/>
        </w:numPr>
      </w:pPr>
      <w:r>
        <w:t xml:space="preserve">Honor all line calls and scoring.</w:t>
      </w:r>
    </w:p>
    <w:p>
      <w:pPr>
        <w:pStyle w:val="Compact"/>
        <w:numPr>
          <w:ilvl w:val="0"/>
          <w:numId w:val="1009"/>
        </w:numPr>
      </w:pPr>
      <w:r>
        <w:t xml:space="preserve">Unsportsmanlike conduct, abusive language, or repeated disputes may result in warnings, point penalties, game forfeiture, or disqualification at the Tournament Director’s discretion.</w:t>
      </w:r>
    </w:p>
    <w:bookmarkEnd w:id="28"/>
    <w:bookmarkStart w:id="29" w:name="equipment"/>
    <w:p>
      <w:pPr>
        <w:pStyle w:val="Heading2"/>
      </w:pPr>
      <w:r>
        <w:t xml:space="preserve">Equipment</w:t>
      </w:r>
    </w:p>
    <w:p>
      <w:pPr>
        <w:pStyle w:val="Compact"/>
        <w:numPr>
          <w:ilvl w:val="0"/>
          <w:numId w:val="1010"/>
        </w:numPr>
      </w:pPr>
      <w:r>
        <w:t xml:space="preserve">Official Tournament Ball:</w:t>
      </w:r>
      <w:r>
        <w:t xml:space="preserve"> </w:t>
      </w:r>
      <w:r>
        <w:rPr>
          <w:b/>
          <w:bCs/>
        </w:rPr>
        <w:t xml:space="preserve">Franklin X-40 Outdoor</w:t>
      </w:r>
    </w:p>
    <w:p>
      <w:pPr>
        <w:pStyle w:val="Compact"/>
        <w:numPr>
          <w:ilvl w:val="0"/>
          <w:numId w:val="1010"/>
        </w:numPr>
      </w:pPr>
      <w:r>
        <w:t xml:space="preserve">USA Pickleball-approved paddles are required.</w:t>
      </w:r>
    </w:p>
    <w:p>
      <w:pPr>
        <w:pStyle w:val="Compact"/>
        <w:numPr>
          <w:ilvl w:val="0"/>
          <w:numId w:val="1010"/>
        </w:numPr>
      </w:pPr>
      <w:r>
        <w:t xml:space="preserve">Proper athletic attire and non-marking court shoes must be worn.</w:t>
      </w:r>
    </w:p>
    <w:bookmarkEnd w:id="29"/>
    <w:bookmarkStart w:id="30" w:name="awards"/>
    <w:p>
      <w:pPr>
        <w:pStyle w:val="Heading2"/>
      </w:pPr>
      <w:r>
        <w:t xml:space="preserve">Awards</w:t>
      </w:r>
    </w:p>
    <w:p>
      <w:pPr>
        <w:pStyle w:val="FirstParagraph"/>
      </w:pPr>
      <w:r>
        <w:t xml:space="preserve">Top finishers will receive</w:t>
      </w:r>
      <w:r>
        <w:t xml:space="preserve"> </w:t>
      </w:r>
      <w:r>
        <w:rPr>
          <w:b/>
          <w:bCs/>
        </w:rPr>
        <w:t xml:space="preserve">Gold, Silver, and Bronze medals</w:t>
      </w:r>
      <w:r>
        <w:t xml:space="preserve">.</w:t>
      </w:r>
    </w:p>
    <w:bookmarkEnd w:id="30"/>
    <w:bookmarkStart w:id="31" w:name="tournament-director"/>
    <w:p>
      <w:pPr>
        <w:pStyle w:val="Heading2"/>
      </w:pPr>
      <w:r>
        <w:t xml:space="preserve">Tournament Director</w:t>
      </w:r>
    </w:p>
    <w:p>
      <w:pPr>
        <w:pStyle w:val="FirstParagraph"/>
      </w:pPr>
      <w:r>
        <w:t xml:space="preserve">The Tournament Director has final authority regarding rule interpretations, scheduling, court assignments, player movement, weather delays, player conduct, and all tournament decisions.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2026-07-09T16:59:50Z</dcterms:created>
  <dcterms:modified xsi:type="dcterms:W3CDTF">2026-07-09T16:59:50Z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