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3A44F" w14:textId="3B5F8271" w:rsidR="00241DE3" w:rsidRDefault="00241DE3" w:rsidP="00324C3A">
      <w:pPr>
        <w:tabs>
          <w:tab w:val="left" w:pos="0"/>
          <w:tab w:val="left" w:pos="720"/>
          <w:tab w:val="left" w:pos="1440"/>
          <w:tab w:val="right" w:pos="9356"/>
        </w:tabs>
        <w:spacing w:line="237" w:lineRule="auto"/>
        <w:rPr>
          <w:sz w:val="24"/>
          <w:szCs w:val="24"/>
          <w:lang w:val="en-CA"/>
        </w:rPr>
      </w:pPr>
      <w:r>
        <w:rPr>
          <w:noProof/>
        </w:rPr>
        <w:drawing>
          <wp:inline distT="0" distB="0" distL="0" distR="0" wp14:anchorId="5A1C01C4" wp14:editId="7F7C9870">
            <wp:extent cx="5274310" cy="452755"/>
            <wp:effectExtent l="0" t="0" r="2540" b="4445"/>
            <wp:docPr id="1946312267" name="Picture 4">
              <a:extLst xmlns:a="http://schemas.openxmlformats.org/drawingml/2006/main">
                <a:ext uri="{FF2B5EF4-FFF2-40B4-BE49-F238E27FC236}">
                  <a16:creationId xmlns:a16="http://schemas.microsoft.com/office/drawing/2014/main" id="{8F95D02C-1D3C-5A72-6DE0-A100DF4C6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F95D02C-1D3C-5A72-6DE0-A100DF4C672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52755"/>
                    </a:xfrm>
                    <a:prstGeom prst="rect">
                      <a:avLst/>
                    </a:prstGeom>
                  </pic:spPr>
                </pic:pic>
              </a:graphicData>
            </a:graphic>
          </wp:inline>
        </w:drawing>
      </w:r>
    </w:p>
    <w:p w14:paraId="226D02B3" w14:textId="77777777" w:rsidR="00241DE3" w:rsidRDefault="00241DE3" w:rsidP="00324C3A">
      <w:pPr>
        <w:tabs>
          <w:tab w:val="left" w:pos="0"/>
          <w:tab w:val="left" w:pos="720"/>
          <w:tab w:val="left" w:pos="1440"/>
          <w:tab w:val="right" w:pos="9356"/>
        </w:tabs>
        <w:spacing w:line="237" w:lineRule="auto"/>
        <w:rPr>
          <w:sz w:val="24"/>
          <w:szCs w:val="24"/>
          <w:lang w:val="en-CA"/>
        </w:rPr>
      </w:pPr>
    </w:p>
    <w:p w14:paraId="117E8BEF" w14:textId="41B09E65" w:rsidR="00241DE3" w:rsidRPr="00241DE3" w:rsidRDefault="00241DE3" w:rsidP="00241DE3">
      <w:pPr>
        <w:tabs>
          <w:tab w:val="left" w:pos="0"/>
          <w:tab w:val="left" w:pos="720"/>
          <w:tab w:val="left" w:pos="1440"/>
          <w:tab w:val="right" w:pos="9356"/>
        </w:tabs>
        <w:spacing w:line="237" w:lineRule="auto"/>
        <w:jc w:val="center"/>
        <w:rPr>
          <w:b/>
          <w:bCs/>
          <w:sz w:val="28"/>
          <w:szCs w:val="28"/>
        </w:rPr>
      </w:pPr>
      <w:r w:rsidRPr="00241DE3">
        <w:rPr>
          <w:b/>
          <w:bCs/>
          <w:sz w:val="28"/>
          <w:szCs w:val="28"/>
        </w:rPr>
        <w:t>Journal of Cross-Cultural Psychology</w:t>
      </w:r>
    </w:p>
    <w:p w14:paraId="3BF94BC4" w14:textId="18E12CC0" w:rsidR="00241DE3" w:rsidRPr="00241DE3" w:rsidRDefault="00241DE3" w:rsidP="00241DE3">
      <w:pPr>
        <w:tabs>
          <w:tab w:val="left" w:pos="0"/>
          <w:tab w:val="left" w:pos="720"/>
          <w:tab w:val="left" w:pos="1440"/>
          <w:tab w:val="right" w:pos="9356"/>
        </w:tabs>
        <w:spacing w:line="237" w:lineRule="auto"/>
        <w:jc w:val="center"/>
        <w:rPr>
          <w:b/>
          <w:bCs/>
          <w:sz w:val="28"/>
          <w:szCs w:val="28"/>
          <w:lang w:val="en-CA"/>
        </w:rPr>
      </w:pPr>
      <w:r w:rsidRPr="00241DE3">
        <w:rPr>
          <w:b/>
          <w:bCs/>
          <w:sz w:val="28"/>
          <w:szCs w:val="28"/>
        </w:rPr>
        <w:t>2025 - 2026 Editor’s Report</w:t>
      </w:r>
    </w:p>
    <w:p w14:paraId="5944C5F2" w14:textId="77777777" w:rsidR="00241DE3" w:rsidRDefault="00241DE3" w:rsidP="00324C3A">
      <w:pPr>
        <w:tabs>
          <w:tab w:val="left" w:pos="0"/>
          <w:tab w:val="left" w:pos="720"/>
          <w:tab w:val="left" w:pos="1440"/>
          <w:tab w:val="right" w:pos="9356"/>
        </w:tabs>
        <w:spacing w:line="237" w:lineRule="auto"/>
        <w:rPr>
          <w:sz w:val="24"/>
          <w:szCs w:val="24"/>
          <w:lang w:val="en-CA"/>
        </w:rPr>
      </w:pPr>
    </w:p>
    <w:p w14:paraId="4ABD4B2E" w14:textId="1A06A8FE" w:rsidR="004B713B" w:rsidRPr="00A53876" w:rsidRDefault="00241DE3" w:rsidP="00324C3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ab/>
      </w:r>
      <w:r>
        <w:rPr>
          <w:sz w:val="24"/>
          <w:szCs w:val="24"/>
        </w:rPr>
        <w:tab/>
      </w:r>
      <w:r w:rsidR="00024840" w:rsidRPr="00A53876">
        <w:rPr>
          <w:sz w:val="24"/>
          <w:szCs w:val="24"/>
        </w:rPr>
        <w:tab/>
        <w:t>Sylvia Xiaohua Chen</w:t>
      </w:r>
      <w:r w:rsidR="004B713B" w:rsidRPr="00A53876">
        <w:rPr>
          <w:sz w:val="24"/>
          <w:szCs w:val="24"/>
        </w:rPr>
        <w:t xml:space="preserve">, </w:t>
      </w:r>
      <w:r w:rsidR="004B713B" w:rsidRPr="00A53876">
        <w:rPr>
          <w:i/>
          <w:iCs/>
          <w:sz w:val="24"/>
          <w:szCs w:val="24"/>
        </w:rPr>
        <w:t>JCCP</w:t>
      </w:r>
      <w:r w:rsidR="004B713B" w:rsidRPr="00A53876">
        <w:rPr>
          <w:sz w:val="24"/>
          <w:szCs w:val="24"/>
        </w:rPr>
        <w:t xml:space="preserve"> Editor</w:t>
      </w:r>
    </w:p>
    <w:p w14:paraId="5AF9F109" w14:textId="77777777" w:rsidR="004B713B" w:rsidRPr="00A53876" w:rsidRDefault="004B713B" w:rsidP="00324C3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5B94057E" w14:textId="1B91853F" w:rsidR="004B713B" w:rsidRPr="00A53876" w:rsidRDefault="00BE6ABE" w:rsidP="00241DE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sz w:val="24"/>
          <w:szCs w:val="24"/>
        </w:rPr>
      </w:pPr>
      <w:r>
        <w:rPr>
          <w:sz w:val="24"/>
          <w:szCs w:val="24"/>
        </w:rPr>
        <w:t>J</w:t>
      </w:r>
      <w:r w:rsidR="00BF07AD">
        <w:rPr>
          <w:sz w:val="24"/>
          <w:szCs w:val="24"/>
        </w:rPr>
        <w:t>uly 1</w:t>
      </w:r>
      <w:r w:rsidR="004B713B" w:rsidRPr="00A53876">
        <w:rPr>
          <w:sz w:val="24"/>
          <w:szCs w:val="24"/>
        </w:rPr>
        <w:t>, 20</w:t>
      </w:r>
      <w:r w:rsidR="00DE1F46" w:rsidRPr="00A53876">
        <w:rPr>
          <w:sz w:val="24"/>
          <w:szCs w:val="24"/>
        </w:rPr>
        <w:t>2</w:t>
      </w:r>
      <w:r>
        <w:rPr>
          <w:sz w:val="24"/>
          <w:szCs w:val="24"/>
        </w:rPr>
        <w:t>6</w:t>
      </w:r>
    </w:p>
    <w:p w14:paraId="58A38B30" w14:textId="77777777"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151F972B" w14:textId="25CB9C3E" w:rsidR="004B713B" w:rsidRPr="00A53876" w:rsidRDefault="005E1D67"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 w:lineRule="exact"/>
        <w:rPr>
          <w:sz w:val="24"/>
          <w:szCs w:val="24"/>
        </w:rPr>
      </w:pPr>
      <w:r w:rsidRPr="00A53876">
        <w:rPr>
          <w:noProof/>
          <w:sz w:val="24"/>
          <w:szCs w:val="24"/>
          <w:lang w:eastAsia="zh-CN"/>
        </w:rPr>
        <w:drawing>
          <wp:anchor distT="57150" distB="57150" distL="57150" distR="57150" simplePos="0" relativeHeight="251655680" behindDoc="0" locked="0" layoutInCell="0" allowOverlap="1" wp14:anchorId="07396362" wp14:editId="2E26E929">
            <wp:simplePos x="0" y="0"/>
            <wp:positionH relativeFrom="margin">
              <wp:posOffset>-24130</wp:posOffset>
            </wp:positionH>
            <wp:positionV relativeFrom="paragraph">
              <wp:posOffset>0</wp:posOffset>
            </wp:positionV>
            <wp:extent cx="55880" cy="5588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pic:spPr>
                </pic:pic>
              </a:graphicData>
            </a:graphic>
            <wp14:sizeRelH relativeFrom="page">
              <wp14:pctWidth>0</wp14:pctWidth>
            </wp14:sizeRelH>
            <wp14:sizeRelV relativeFrom="page">
              <wp14:pctHeight>0</wp14:pctHeight>
            </wp14:sizeRelV>
          </wp:anchor>
        </w:drawing>
      </w:r>
      <w:r w:rsidRPr="00A53876">
        <w:rPr>
          <w:noProof/>
          <w:sz w:val="24"/>
          <w:szCs w:val="24"/>
          <w:lang w:eastAsia="zh-CN"/>
        </w:rPr>
        <mc:AlternateContent>
          <mc:Choice Requires="wps">
            <w:drawing>
              <wp:anchor distT="0" distB="0" distL="114300" distR="114300" simplePos="0" relativeHeight="251656704" behindDoc="0" locked="0" layoutInCell="0" allowOverlap="1" wp14:anchorId="3FA66744" wp14:editId="5E203271">
                <wp:simplePos x="0" y="0"/>
                <wp:positionH relativeFrom="margin">
                  <wp:posOffset>0</wp:posOffset>
                </wp:positionH>
                <wp:positionV relativeFrom="paragraph">
                  <wp:posOffset>0</wp:posOffset>
                </wp:positionV>
                <wp:extent cx="0" cy="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4">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4F8BC" id="Line 3"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CvDAIAACMEAAAOAAAAZHJzL2Uyb0RvYy54bWysU8GO2yAQvVfqPyDfHdtZb5q14qwqO+kl&#10;bSPt9gMIYBsVAwISJ6r67x1wHG3aS1X1ggc883gz77F6PvcCnZixXMkyymZphJgkinLZltG31228&#10;jJB1WFIslGRldGE2el6/f7cadMHmqlOCMoMARNpi0GXUOaeLJLGkYz22M6WZhJ+NMj12sDVtQg0e&#10;AL0XyTxNF8mgDNVGEWYtnNbjz2gd8JuGEfe1aSxzSJQRcHNhNWE9+DVZr3DRGqw7Tq408D+w6DGX&#10;cOkNqsYOo6Phf0D1nBhlVeNmRPWJahpOWOgBusnS37p56bBmoRcYjtW3Mdn/B0u+nPYGcQrawXgk&#10;7kGjHZcMPfjRDNoWkFHJvfHNkbN80TtFvlskVdVh2bJA8fWioSzzFcldid9YDRcchs+KQg4+OhXm&#10;dG5M7yFhAugc5Ljc5GBnh8h4SKbTBBdTiTbWfWKqRz4oIwFsAyQ+7azzFHAxpfgbpNpyIYLOQqIB&#10;eD7O81BgleDU//Rp1rSHShh0wt4pYK00mAPA7tKMOkoawDqG6eYaO8zFGEO+kB4PmgA612i0wo+n&#10;9Gmz3CzzOJ8vNnGe1nX8cVvl8WKbfXisH+qqqrOfnlqWFx2nlEnPbrJllv+d7NcHMhrqZszbGJJ7&#10;9DAvIDt9A+mgohdutMBB0cveTOqCE0Py9dV4q7/dQ/z2ba9/AQAA//8DAFBLAwQUAAYACAAAACEA&#10;4JTVbdQAAAD/AAAADwAAAGRycy9kb3ducmV2LnhtbEyPQU/DMAyF70j8h8hIXBBLNyE0laYT2kCc&#10;6XbYbmnitRWNEyXZVv49Hhe4PNl61nufq9XkRnHGmAZPCuazAgSS8XagTsFu+/64BJGyJqtHT6jg&#10;GxOs6tubSpfWX+gTz03uBIdQKrWCPudQSplMj06nmQ9I7B19dDrzGjtpo75wuBvloiiepdMDcUOv&#10;A657NF/NyXFvCHhIsdm/zZftx+bhyWyPC6PU/d30+gIi45T/juGKz+hQM1PrT2STGBXwI/lX2eO5&#10;vaqsK/mfu/4BAAD//wMAUEsBAi0AFAAGAAgAAAAhALaDOJL+AAAA4QEAABMAAAAAAAAAAAAAAAAA&#10;AAAAAFtDb250ZW50X1R5cGVzXS54bWxQSwECLQAUAAYACAAAACEAOP0h/9YAAACUAQAACwAAAAAA&#10;AAAAAAAAAAAvAQAAX3JlbHMvLnJlbHNQSwECLQAUAAYACAAAACEAMOnQrwwCAAAjBAAADgAAAAAA&#10;AAAAAAAAAAAuAgAAZHJzL2Uyb0RvYy54bWxQSwECLQAUAAYACAAAACEA4JTVbdQAAAD/AAAADwAA&#10;AAAAAAAAAAAAAABmBAAAZHJzL2Rvd25yZXYueG1sUEsFBgAAAAAEAAQA8wAAAGcFAAAAAA==&#10;" o:allowincell="f" strokecolor="#020000" strokeweight=".12pt">
                <w10:wrap anchorx="margin"/>
              </v:line>
            </w:pict>
          </mc:Fallback>
        </mc:AlternateContent>
      </w:r>
      <w:r w:rsidRPr="00A53876">
        <w:rPr>
          <w:noProof/>
          <w:sz w:val="24"/>
          <w:szCs w:val="24"/>
          <w:lang w:eastAsia="zh-CN"/>
        </w:rPr>
        <mc:AlternateContent>
          <mc:Choice Requires="wps">
            <w:drawing>
              <wp:anchor distT="0" distB="0" distL="114300" distR="114300" simplePos="0" relativeHeight="251657728" behindDoc="0" locked="0" layoutInCell="0" allowOverlap="1" wp14:anchorId="6DD46C2C" wp14:editId="2FDAD88A">
                <wp:simplePos x="0" y="0"/>
                <wp:positionH relativeFrom="margin">
                  <wp:posOffset>0</wp:posOffset>
                </wp:positionH>
                <wp:positionV relativeFrom="paragraph">
                  <wp:posOffset>45085</wp:posOffset>
                </wp:positionV>
                <wp:extent cx="5943600" cy="0"/>
                <wp:effectExtent l="0" t="0" r="0" b="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0678" cmpd="thickThin">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B029C" id="Line 4"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3.55pt" to="4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pIHwIAADoEAAAOAAAAZHJzL2Uyb0RvYy54bWysU8GO2jAQvVfqP1i+QxI2y0JEWFUEetm2&#10;SEs/wNgOsdaxLdsQUNV/79gJtLSXqurFseOZ5zfz3iyez61EJ26d0KrE2TjFiCuqmVCHEn/dbUYz&#10;jJwnihGpFS/xhTv8vHz/btGZgk90oyXjFgGIckVnStx4b4okcbThLXFjbbiCy1rblng42kPCLOkA&#10;vZXJJE2nSactM1ZT7hz8rfpLvIz4dc2p/1LXjnskSwzcfFxtXPdhTZYLUhwsMY2gAw3yDyxaIhQ8&#10;eoOqiCfoaMUfUK2gVjtd+zHVbaLrWlAea4BqsvS3al4bYnisBZrjzK1N7v/B0s+nrUWClXiOkSIt&#10;SPQiFEd56ExnXAEBK7W1oTZ6Vq/mRdM3h5ReNUQdeGS4uxhIy0JGcpcSDs4A/r77pBnEkKPXsU3n&#10;2rYBEhqAzlGNy00NfvaIws/Hef4wTUE0er1LSHFNNNb5j1y3KGxKLIFzBCanF+cDEVJcQ8I7Sm+E&#10;lFFsqVAH1abTJ7AmbQ2U7kH8t10zSOi0FCyEh0RnD/uVtOhEgoHAcUCoh78Ls/qoWIRvOGHrYe+J&#10;kP0e6EgV8KA4IDjseod8m6fz9Ww9y0f5ZLoe5WlVjT5sVvlousmeHquHarWqsu+huiwvGsEYV4Hd&#10;1a1Z/nduGOam99nNr7fGJPfosYNA9vqNpKO6QdDeGnvNLlsbuhGEBoPG4GGYwgT8eo5RP0d++QMA&#10;AP//AwBQSwMEFAAGAAgAAAAhAFqhUNTZAAAABAEAAA8AAABkcnMvZG93bnJldi54bWxMj0FLw0AQ&#10;he+C/2EZwZvdtIVqYyZFBEG9NRW0t212TKLZ2ZjdNPHfO/aix483vPdNtplcq47Uh8YzwnyWgCIu&#10;vW24QnjZPVzdgArRsDWtZ0L4pgCb/PwsM6n1I2/pWMRKSQmH1CDUMXap1qGsyZkw8x2xZO++dyYK&#10;9pW2vRml3LV6kSQr7UzDslCbju5rKj+LwSHY5mtcvu7i28AL+7gfn4rtx3OBeHkx3d2CijTFv2P4&#10;1Rd1yMXp4Ae2QbUI8khEuJ6DknC9XAkfTqzzTP+Xz38AAAD//wMAUEsBAi0AFAAGAAgAAAAhALaD&#10;OJL+AAAA4QEAABMAAAAAAAAAAAAAAAAAAAAAAFtDb250ZW50X1R5cGVzXS54bWxQSwECLQAUAAYA&#10;CAAAACEAOP0h/9YAAACUAQAACwAAAAAAAAAAAAAAAAAvAQAAX3JlbHMvLnJlbHNQSwECLQAUAAYA&#10;CAAAACEAvFe6SB8CAAA6BAAADgAAAAAAAAAAAAAAAAAuAgAAZHJzL2Uyb0RvYy54bWxQSwECLQAU&#10;AAYACAAAACEAWqFQ1NkAAAAEAQAADwAAAAAAAAAAAAAAAAB5BAAAZHJzL2Rvd25yZXYueG1sUEsF&#10;BgAAAAAEAAQA8wAAAH8FAAAAAA==&#10;" o:allowincell="f" strokecolor="#020000" strokeweight="7.14pt">
                <v:stroke linestyle="thickThin"/>
                <w10:wrap anchorx="margin"/>
              </v:line>
            </w:pict>
          </mc:Fallback>
        </mc:AlternateContent>
      </w:r>
    </w:p>
    <w:p w14:paraId="05D602D4" w14:textId="77777777" w:rsidR="00241DE3" w:rsidRDefault="00241DE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iCs/>
          <w:sz w:val="24"/>
          <w:szCs w:val="24"/>
        </w:rPr>
      </w:pPr>
    </w:p>
    <w:p w14:paraId="284AE9EB" w14:textId="77777777" w:rsidR="00241DE3" w:rsidRDefault="00241DE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iCs/>
          <w:sz w:val="24"/>
          <w:szCs w:val="24"/>
        </w:rPr>
      </w:pPr>
    </w:p>
    <w:p w14:paraId="0E49CBD4" w14:textId="7E373DCD" w:rsidR="00594949" w:rsidRDefault="00D019BE"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iCs/>
          <w:sz w:val="24"/>
          <w:szCs w:val="24"/>
        </w:rPr>
        <w:t xml:space="preserve">The </w:t>
      </w:r>
      <w:r w:rsidR="00024840" w:rsidRPr="00A53876">
        <w:rPr>
          <w:i/>
          <w:iCs/>
          <w:sz w:val="24"/>
          <w:szCs w:val="24"/>
        </w:rPr>
        <w:t>Journal of Cross-Cultural Psychology (</w:t>
      </w:r>
      <w:r w:rsidR="004B713B" w:rsidRPr="00A53876">
        <w:rPr>
          <w:i/>
          <w:iCs/>
          <w:sz w:val="24"/>
          <w:szCs w:val="24"/>
        </w:rPr>
        <w:t>JCCP</w:t>
      </w:r>
      <w:r w:rsidR="00024840" w:rsidRPr="00A53876">
        <w:rPr>
          <w:i/>
          <w:iCs/>
          <w:sz w:val="24"/>
          <w:szCs w:val="24"/>
        </w:rPr>
        <w:t>)</w:t>
      </w:r>
      <w:r w:rsidR="004B713B" w:rsidRPr="00A53876">
        <w:rPr>
          <w:sz w:val="24"/>
          <w:szCs w:val="24"/>
        </w:rPr>
        <w:t xml:space="preserve"> </w:t>
      </w:r>
      <w:r w:rsidR="00DE37F4">
        <w:rPr>
          <w:sz w:val="24"/>
          <w:szCs w:val="24"/>
        </w:rPr>
        <w:t>remains</w:t>
      </w:r>
      <w:r w:rsidR="005A1F32" w:rsidRPr="005A1F32">
        <w:rPr>
          <w:sz w:val="24"/>
          <w:szCs w:val="24"/>
        </w:rPr>
        <w:t xml:space="preserve"> a leading interdisciplinary forum for the dissemination of research that </w:t>
      </w:r>
      <w:r w:rsidR="00DE37F4">
        <w:rPr>
          <w:sz w:val="24"/>
          <w:szCs w:val="24"/>
        </w:rPr>
        <w:t>explores</w:t>
      </w:r>
      <w:r w:rsidR="005A1F32" w:rsidRPr="005A1F32">
        <w:rPr>
          <w:sz w:val="24"/>
          <w:szCs w:val="24"/>
        </w:rPr>
        <w:t xml:space="preserve"> the interplay between culture and psychological processes. Our commitment to publishing high-quality </w:t>
      </w:r>
      <w:r w:rsidR="00024840" w:rsidRPr="00A53876">
        <w:rPr>
          <w:sz w:val="24"/>
          <w:szCs w:val="24"/>
        </w:rPr>
        <w:t>empirical research on important cross-cultural questions in social, developmental, cognitive, linguistic, personality, organizational and other areas of psychology</w:t>
      </w:r>
      <w:r w:rsidR="005A1F32" w:rsidRPr="005A1F32">
        <w:rPr>
          <w:sz w:val="24"/>
          <w:szCs w:val="24"/>
        </w:rPr>
        <w:t xml:space="preserve"> has positioned us at the forefront of the field</w:t>
      </w:r>
      <w:r w:rsidR="00024840" w:rsidRPr="00A53876">
        <w:rPr>
          <w:sz w:val="24"/>
          <w:szCs w:val="24"/>
        </w:rPr>
        <w:t>.</w:t>
      </w:r>
      <w:r w:rsidR="00195183" w:rsidRPr="00A53876">
        <w:rPr>
          <w:sz w:val="24"/>
          <w:szCs w:val="24"/>
        </w:rPr>
        <w:t xml:space="preserve"> </w:t>
      </w:r>
    </w:p>
    <w:p w14:paraId="3ED7CC90" w14:textId="77777777" w:rsidR="00594949" w:rsidRDefault="0059494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7B4DF363" w14:textId="48BFAC21" w:rsidR="00DE37F4" w:rsidRPr="00DE37F4" w:rsidRDefault="00BE6ABE"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 xml:space="preserve">I </w:t>
      </w:r>
      <w:r w:rsidR="00BF07AD">
        <w:rPr>
          <w:sz w:val="24"/>
          <w:szCs w:val="24"/>
        </w:rPr>
        <w:t>was appointed</w:t>
      </w:r>
      <w:r w:rsidR="004B6EDC" w:rsidRPr="004B6EDC">
        <w:rPr>
          <w:sz w:val="24"/>
          <w:szCs w:val="24"/>
        </w:rPr>
        <w:t xml:space="preserve"> as Editor-in-Chief (EiC) </w:t>
      </w:r>
      <w:r>
        <w:rPr>
          <w:sz w:val="24"/>
          <w:szCs w:val="24"/>
        </w:rPr>
        <w:t>since</w:t>
      </w:r>
      <w:r w:rsidR="004B6EDC" w:rsidRPr="004B6EDC">
        <w:rPr>
          <w:sz w:val="24"/>
          <w:szCs w:val="24"/>
        </w:rPr>
        <w:t xml:space="preserve"> 2022 and manag</w:t>
      </w:r>
      <w:r>
        <w:rPr>
          <w:sz w:val="24"/>
          <w:szCs w:val="24"/>
        </w:rPr>
        <w:t>ed</w:t>
      </w:r>
      <w:r w:rsidR="004B6EDC" w:rsidRPr="004B6EDC">
        <w:rPr>
          <w:sz w:val="24"/>
          <w:szCs w:val="24"/>
        </w:rPr>
        <w:t xml:space="preserve"> </w:t>
      </w:r>
      <w:r>
        <w:rPr>
          <w:sz w:val="24"/>
          <w:szCs w:val="24"/>
        </w:rPr>
        <w:t xml:space="preserve">manuscripts from </w:t>
      </w:r>
      <w:r w:rsidR="004B6EDC" w:rsidRPr="004B6EDC">
        <w:rPr>
          <w:sz w:val="24"/>
          <w:szCs w:val="24"/>
        </w:rPr>
        <w:t>December 2022</w:t>
      </w:r>
      <w:r>
        <w:rPr>
          <w:sz w:val="24"/>
          <w:szCs w:val="24"/>
        </w:rPr>
        <w:t xml:space="preserve"> to the end of February 2026. As </w:t>
      </w:r>
      <w:r w:rsidR="00B21C78">
        <w:rPr>
          <w:sz w:val="24"/>
          <w:szCs w:val="24"/>
        </w:rPr>
        <w:t xml:space="preserve">new </w:t>
      </w:r>
      <w:r>
        <w:rPr>
          <w:sz w:val="24"/>
          <w:szCs w:val="24"/>
        </w:rPr>
        <w:t>Co-Editor</w:t>
      </w:r>
      <w:r w:rsidR="00B21C78">
        <w:rPr>
          <w:sz w:val="24"/>
          <w:szCs w:val="24"/>
        </w:rPr>
        <w:t>s</w:t>
      </w:r>
      <w:r>
        <w:rPr>
          <w:sz w:val="24"/>
          <w:szCs w:val="24"/>
        </w:rPr>
        <w:t xml:space="preserve">, </w:t>
      </w:r>
      <w:r w:rsidRPr="00BE6ABE">
        <w:rPr>
          <w:sz w:val="24"/>
          <w:szCs w:val="24"/>
        </w:rPr>
        <w:t>Antonio Terracciano</w:t>
      </w:r>
      <w:r w:rsidR="00B21C78">
        <w:rPr>
          <w:sz w:val="24"/>
          <w:szCs w:val="24"/>
        </w:rPr>
        <w:t xml:space="preserve"> and </w:t>
      </w:r>
      <w:r w:rsidR="00B21C78" w:rsidRPr="00B21C78">
        <w:rPr>
          <w:sz w:val="24"/>
          <w:szCs w:val="24"/>
        </w:rPr>
        <w:t>Theodore Bartholomew</w:t>
      </w:r>
      <w:r>
        <w:rPr>
          <w:sz w:val="24"/>
          <w:szCs w:val="24"/>
        </w:rPr>
        <w:t>, ha</w:t>
      </w:r>
      <w:r w:rsidR="00B21C78">
        <w:rPr>
          <w:sz w:val="24"/>
          <w:szCs w:val="24"/>
        </w:rPr>
        <w:t>ve</w:t>
      </w:r>
      <w:r>
        <w:rPr>
          <w:sz w:val="24"/>
          <w:szCs w:val="24"/>
        </w:rPr>
        <w:t xml:space="preserve"> </w:t>
      </w:r>
      <w:r w:rsidR="00F4223C">
        <w:rPr>
          <w:sz w:val="24"/>
          <w:szCs w:val="24"/>
        </w:rPr>
        <w:t>begun</w:t>
      </w:r>
      <w:r>
        <w:rPr>
          <w:sz w:val="24"/>
          <w:szCs w:val="24"/>
        </w:rPr>
        <w:t xml:space="preserve"> process</w:t>
      </w:r>
      <w:r w:rsidR="00F4223C">
        <w:rPr>
          <w:sz w:val="24"/>
          <w:szCs w:val="24"/>
        </w:rPr>
        <w:t>ing</w:t>
      </w:r>
      <w:r>
        <w:rPr>
          <w:sz w:val="24"/>
          <w:szCs w:val="24"/>
        </w:rPr>
        <w:t xml:space="preserve"> new submissions since March 1</w:t>
      </w:r>
      <w:r w:rsidR="00B21C78">
        <w:rPr>
          <w:sz w:val="24"/>
          <w:szCs w:val="24"/>
        </w:rPr>
        <w:t xml:space="preserve"> and June 15</w:t>
      </w:r>
      <w:r>
        <w:rPr>
          <w:sz w:val="24"/>
          <w:szCs w:val="24"/>
        </w:rPr>
        <w:t>, 2026</w:t>
      </w:r>
      <w:r w:rsidR="00B21C78">
        <w:rPr>
          <w:sz w:val="24"/>
          <w:szCs w:val="24"/>
        </w:rPr>
        <w:t>, respectively</w:t>
      </w:r>
      <w:r w:rsidR="00F4223C">
        <w:rPr>
          <w:sz w:val="24"/>
          <w:szCs w:val="24"/>
        </w:rPr>
        <w:t>, while I continued to handle other EiC duties such as</w:t>
      </w:r>
      <w:r w:rsidR="00F4223C" w:rsidRPr="00F4223C">
        <w:t xml:space="preserve"> </w:t>
      </w:r>
      <w:r w:rsidR="00F4223C" w:rsidRPr="00F4223C">
        <w:rPr>
          <w:sz w:val="24"/>
          <w:szCs w:val="24"/>
        </w:rPr>
        <w:t>making final decisions on assigned</w:t>
      </w:r>
      <w:r w:rsidR="00F4223C">
        <w:rPr>
          <w:sz w:val="24"/>
          <w:szCs w:val="24"/>
        </w:rPr>
        <w:t xml:space="preserve"> and </w:t>
      </w:r>
      <w:r w:rsidR="00F4223C" w:rsidRPr="00F4223C">
        <w:rPr>
          <w:sz w:val="24"/>
          <w:szCs w:val="24"/>
        </w:rPr>
        <w:t>revised manuscripts, overseeing production, handling inquiries and appeals, preparing reports, and co</w:t>
      </w:r>
      <w:r w:rsidR="00F4223C">
        <w:rPr>
          <w:sz w:val="24"/>
          <w:szCs w:val="24"/>
        </w:rPr>
        <w:t>ordinating</w:t>
      </w:r>
      <w:r w:rsidR="00F4223C" w:rsidRPr="00F4223C">
        <w:rPr>
          <w:sz w:val="24"/>
          <w:szCs w:val="24"/>
        </w:rPr>
        <w:t xml:space="preserve"> with Sage</w:t>
      </w:r>
      <w:r>
        <w:rPr>
          <w:sz w:val="24"/>
          <w:szCs w:val="24"/>
        </w:rPr>
        <w:t xml:space="preserve">. </w:t>
      </w:r>
      <w:r w:rsidR="004B6EDC" w:rsidRPr="004B6EDC">
        <w:rPr>
          <w:sz w:val="24"/>
          <w:szCs w:val="24"/>
        </w:rPr>
        <w:t xml:space="preserve">Our former EiC, Debbie L. Best, has </w:t>
      </w:r>
      <w:r>
        <w:rPr>
          <w:sz w:val="24"/>
          <w:szCs w:val="24"/>
        </w:rPr>
        <w:t>continued</w:t>
      </w:r>
      <w:r w:rsidR="004B6EDC" w:rsidRPr="004B6EDC">
        <w:rPr>
          <w:sz w:val="24"/>
          <w:szCs w:val="24"/>
        </w:rPr>
        <w:t xml:space="preserve"> the role of Special Issues Editor, while our Founding Editor, Walter J. Lonner, continues to serve as Founding and Contributing Editor</w:t>
      </w:r>
      <w:r>
        <w:rPr>
          <w:sz w:val="24"/>
          <w:szCs w:val="24"/>
        </w:rPr>
        <w:t xml:space="preserve"> during the reporting period</w:t>
      </w:r>
      <w:r w:rsidR="004B6EDC" w:rsidRPr="004B6EDC">
        <w:rPr>
          <w:sz w:val="24"/>
          <w:szCs w:val="24"/>
        </w:rPr>
        <w:t>.</w:t>
      </w:r>
    </w:p>
    <w:p w14:paraId="787F0A22" w14:textId="77777777" w:rsidR="00DE37F4" w:rsidRPr="00DE37F4" w:rsidRDefault="00DE37F4"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7390A75E" w14:textId="4D3D7C49" w:rsidR="00DE37F4" w:rsidRPr="00A53876" w:rsidRDefault="00DE37F4"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DE37F4">
        <w:rPr>
          <w:sz w:val="24"/>
          <w:szCs w:val="24"/>
        </w:rPr>
        <w:t>This report encompasses the calendar y</w:t>
      </w:r>
      <w:r w:rsidR="004B6EDC">
        <w:rPr>
          <w:sz w:val="24"/>
          <w:szCs w:val="24"/>
        </w:rPr>
        <w:t>ears from January 1, 202</w:t>
      </w:r>
      <w:r w:rsidR="00BE6ABE">
        <w:rPr>
          <w:sz w:val="24"/>
          <w:szCs w:val="24"/>
        </w:rPr>
        <w:t>5</w:t>
      </w:r>
      <w:r w:rsidR="004B6EDC">
        <w:rPr>
          <w:sz w:val="24"/>
          <w:szCs w:val="24"/>
        </w:rPr>
        <w:t xml:space="preserve"> to Jun</w:t>
      </w:r>
      <w:r w:rsidR="00B21C78">
        <w:rPr>
          <w:sz w:val="24"/>
          <w:szCs w:val="24"/>
        </w:rPr>
        <w:t xml:space="preserve">e </w:t>
      </w:r>
      <w:r w:rsidR="005D2611">
        <w:rPr>
          <w:sz w:val="24"/>
          <w:szCs w:val="24"/>
        </w:rPr>
        <w:t>15</w:t>
      </w:r>
      <w:r w:rsidR="004B6EDC">
        <w:rPr>
          <w:sz w:val="24"/>
          <w:szCs w:val="24"/>
        </w:rPr>
        <w:t>, 202</w:t>
      </w:r>
      <w:r w:rsidR="00BE6ABE">
        <w:rPr>
          <w:sz w:val="24"/>
          <w:szCs w:val="24"/>
        </w:rPr>
        <w:t>6</w:t>
      </w:r>
      <w:r w:rsidRPr="00DE37F4">
        <w:rPr>
          <w:sz w:val="24"/>
          <w:szCs w:val="24"/>
        </w:rPr>
        <w:t>, with some older information included for reference.</w:t>
      </w:r>
    </w:p>
    <w:p w14:paraId="2B587A89" w14:textId="6035F18C"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 xml:space="preserve"> </w:t>
      </w:r>
      <w:r w:rsidRPr="00A53876">
        <w:rPr>
          <w:sz w:val="24"/>
          <w:szCs w:val="24"/>
        </w:rPr>
        <w:tab/>
      </w:r>
      <w:r w:rsidRPr="00A53876">
        <w:rPr>
          <w:sz w:val="24"/>
          <w:szCs w:val="24"/>
        </w:rPr>
        <w:tab/>
      </w:r>
      <w:r w:rsidRPr="00A53876">
        <w:rPr>
          <w:sz w:val="24"/>
          <w:szCs w:val="24"/>
        </w:rPr>
        <w:tab/>
      </w:r>
      <w:r w:rsidRPr="00A53876">
        <w:rPr>
          <w:sz w:val="24"/>
          <w:szCs w:val="24"/>
        </w:rPr>
        <w:tab/>
      </w:r>
      <w:r w:rsidRPr="00A53876">
        <w:rPr>
          <w:sz w:val="24"/>
          <w:szCs w:val="24"/>
        </w:rPr>
        <w:tab/>
      </w:r>
      <w:r w:rsidRPr="00A53876">
        <w:rPr>
          <w:sz w:val="24"/>
          <w:szCs w:val="24"/>
        </w:rPr>
        <w:tab/>
      </w:r>
      <w:r w:rsidRPr="00A53876">
        <w:rPr>
          <w:sz w:val="24"/>
          <w:szCs w:val="24"/>
        </w:rPr>
        <w:tab/>
      </w:r>
      <w:r w:rsidRPr="00A53876">
        <w:rPr>
          <w:sz w:val="24"/>
          <w:szCs w:val="24"/>
        </w:rPr>
        <w:tab/>
      </w:r>
      <w:r w:rsidRPr="00A53876">
        <w:rPr>
          <w:sz w:val="24"/>
          <w:szCs w:val="24"/>
        </w:rPr>
        <w:tab/>
      </w:r>
      <w:r w:rsidRPr="00A53876">
        <w:rPr>
          <w:sz w:val="24"/>
          <w:szCs w:val="24"/>
        </w:rPr>
        <w:tab/>
      </w:r>
      <w:r w:rsidRPr="00A53876">
        <w:rPr>
          <w:sz w:val="24"/>
          <w:szCs w:val="24"/>
        </w:rPr>
        <w:tab/>
      </w:r>
    </w:p>
    <w:p w14:paraId="69EDCDAC" w14:textId="29374F15" w:rsidR="00E6579E" w:rsidRPr="00396440" w:rsidRDefault="00F642AB" w:rsidP="00324C3A">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bCs/>
          <w:sz w:val="24"/>
          <w:szCs w:val="24"/>
        </w:rPr>
      </w:pPr>
      <w:r>
        <w:rPr>
          <w:b/>
          <w:bCs/>
          <w:sz w:val="24"/>
          <w:szCs w:val="24"/>
        </w:rPr>
        <w:t xml:space="preserve">JOURNAL STATISTICS </w:t>
      </w:r>
    </w:p>
    <w:p w14:paraId="290D3B42" w14:textId="77777777" w:rsidR="00324C3A" w:rsidRDefault="00324C3A"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p>
    <w:p w14:paraId="7C61A3F2" w14:textId="4E4E3327" w:rsidR="004B713B"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Pr>
          <w:b/>
          <w:bCs/>
          <w:sz w:val="24"/>
          <w:szCs w:val="24"/>
        </w:rPr>
        <w:t>Submissions Received</w:t>
      </w:r>
    </w:p>
    <w:p w14:paraId="0301BD2C" w14:textId="77777777" w:rsidR="00324C3A" w:rsidRPr="00A53876" w:rsidRDefault="00324C3A"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p>
    <w:p w14:paraId="29FF1211" w14:textId="77777777" w:rsidR="001E7FBC" w:rsidRDefault="008315D5"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bookmarkStart w:id="0" w:name="_Hlk234087227"/>
      <w:r w:rsidRPr="008315D5">
        <w:rPr>
          <w:sz w:val="24"/>
          <w:szCs w:val="24"/>
        </w:rPr>
        <w:t>During the period from January 1 to December 31, 2025, we received a record-high total of 80</w:t>
      </w:r>
      <w:r w:rsidR="001E7FBC">
        <w:rPr>
          <w:sz w:val="24"/>
          <w:szCs w:val="24"/>
        </w:rPr>
        <w:t>8</w:t>
      </w:r>
      <w:r w:rsidRPr="008315D5">
        <w:rPr>
          <w:sz w:val="24"/>
          <w:szCs w:val="24"/>
        </w:rPr>
        <w:t xml:space="preserve"> manuscripts, including </w:t>
      </w:r>
      <w:r w:rsidR="001E7FBC">
        <w:rPr>
          <w:sz w:val="24"/>
          <w:szCs w:val="24"/>
        </w:rPr>
        <w:t>648</w:t>
      </w:r>
      <w:r w:rsidRPr="008315D5">
        <w:rPr>
          <w:sz w:val="24"/>
          <w:szCs w:val="24"/>
        </w:rPr>
        <w:t xml:space="preserve"> original manuscripts and </w:t>
      </w:r>
      <w:r w:rsidR="001E7FBC">
        <w:rPr>
          <w:sz w:val="24"/>
          <w:szCs w:val="24"/>
        </w:rPr>
        <w:t>160</w:t>
      </w:r>
      <w:r w:rsidRPr="008315D5">
        <w:rPr>
          <w:sz w:val="24"/>
          <w:szCs w:val="24"/>
        </w:rPr>
        <w:t xml:space="preserve"> revised manuscripts. This represents an increase from 647 manuscripts in 2024.</w:t>
      </w:r>
      <w:r>
        <w:rPr>
          <w:sz w:val="24"/>
          <w:szCs w:val="24"/>
        </w:rPr>
        <w:t xml:space="preserve"> </w:t>
      </w:r>
      <w:r w:rsidR="004A3860" w:rsidRPr="004A3860">
        <w:rPr>
          <w:sz w:val="24"/>
          <w:szCs w:val="24"/>
        </w:rPr>
        <w:t xml:space="preserve">From January 1 to June </w:t>
      </w:r>
      <w:r w:rsidR="005D2611">
        <w:rPr>
          <w:sz w:val="24"/>
          <w:szCs w:val="24"/>
        </w:rPr>
        <w:t>15</w:t>
      </w:r>
      <w:r w:rsidR="004A3860" w:rsidRPr="004A3860">
        <w:rPr>
          <w:sz w:val="24"/>
          <w:szCs w:val="24"/>
        </w:rPr>
        <w:t>,</w:t>
      </w:r>
      <w:r w:rsidR="0066515B">
        <w:rPr>
          <w:sz w:val="24"/>
          <w:szCs w:val="24"/>
        </w:rPr>
        <w:t xml:space="preserve"> 202</w:t>
      </w:r>
      <w:r w:rsidR="00A25EA2">
        <w:rPr>
          <w:sz w:val="24"/>
          <w:szCs w:val="24"/>
        </w:rPr>
        <w:t>6</w:t>
      </w:r>
      <w:r w:rsidR="0066515B">
        <w:rPr>
          <w:sz w:val="24"/>
          <w:szCs w:val="24"/>
        </w:rPr>
        <w:t xml:space="preserve">, we received a total of </w:t>
      </w:r>
      <w:r w:rsidR="001E7FBC">
        <w:rPr>
          <w:sz w:val="24"/>
          <w:szCs w:val="24"/>
        </w:rPr>
        <w:t>416</w:t>
      </w:r>
      <w:r w:rsidR="0066515B">
        <w:rPr>
          <w:sz w:val="24"/>
          <w:szCs w:val="24"/>
        </w:rPr>
        <w:t xml:space="preserve"> manuscripts, consisting of </w:t>
      </w:r>
      <w:r w:rsidR="001E7FBC">
        <w:rPr>
          <w:sz w:val="24"/>
          <w:szCs w:val="24"/>
        </w:rPr>
        <w:t>356</w:t>
      </w:r>
      <w:r w:rsidR="0066515B">
        <w:rPr>
          <w:sz w:val="24"/>
          <w:szCs w:val="24"/>
        </w:rPr>
        <w:t xml:space="preserve"> original and </w:t>
      </w:r>
      <w:r w:rsidR="001E7FBC">
        <w:rPr>
          <w:sz w:val="24"/>
          <w:szCs w:val="24"/>
        </w:rPr>
        <w:t xml:space="preserve">60 </w:t>
      </w:r>
      <w:r w:rsidR="004A3860" w:rsidRPr="004A3860">
        <w:rPr>
          <w:sz w:val="24"/>
          <w:szCs w:val="24"/>
        </w:rPr>
        <w:t xml:space="preserve">revised manuscripts. </w:t>
      </w:r>
      <w:bookmarkEnd w:id="0"/>
      <w:r w:rsidR="004A3860" w:rsidRPr="004A3860">
        <w:rPr>
          <w:sz w:val="24"/>
          <w:szCs w:val="24"/>
        </w:rPr>
        <w:t xml:space="preserve">These figures </w:t>
      </w:r>
      <w:r w:rsidR="00A25EA2">
        <w:rPr>
          <w:sz w:val="24"/>
          <w:szCs w:val="24"/>
        </w:rPr>
        <w:t>have been growing over the past few years</w:t>
      </w:r>
      <w:r w:rsidR="004A3860" w:rsidRPr="004A3860">
        <w:rPr>
          <w:sz w:val="24"/>
          <w:szCs w:val="24"/>
        </w:rPr>
        <w:t xml:space="preserve">, demonstrating a steady increase in the number of </w:t>
      </w:r>
      <w:r w:rsidR="0066515B">
        <w:rPr>
          <w:sz w:val="24"/>
          <w:szCs w:val="24"/>
        </w:rPr>
        <w:t>manuscript submissions from 2023 to 202</w:t>
      </w:r>
      <w:r w:rsidR="00A25EA2">
        <w:rPr>
          <w:sz w:val="24"/>
          <w:szCs w:val="24"/>
        </w:rPr>
        <w:t>6</w:t>
      </w:r>
      <w:r w:rsidR="004A3860" w:rsidRPr="004A3860">
        <w:rPr>
          <w:sz w:val="24"/>
          <w:szCs w:val="24"/>
        </w:rPr>
        <w:t>.</w:t>
      </w:r>
    </w:p>
    <w:p w14:paraId="48DB745F" w14:textId="32372A68" w:rsidR="004B713B" w:rsidRDefault="004F53F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noProof/>
          <w:sz w:val="24"/>
          <w:szCs w:val="24"/>
        </w:rPr>
        <w:lastRenderedPageBreak/>
        <w:drawing>
          <wp:inline distT="0" distB="0" distL="0" distR="0" wp14:anchorId="0962ABB4" wp14:editId="0A002A65">
            <wp:extent cx="6217695" cy="1488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8608" b="7628"/>
                    <a:stretch/>
                  </pic:blipFill>
                  <pic:spPr bwMode="auto">
                    <a:xfrm>
                      <a:off x="0" y="0"/>
                      <a:ext cx="6236556" cy="1493074"/>
                    </a:xfrm>
                    <a:prstGeom prst="rect">
                      <a:avLst/>
                    </a:prstGeom>
                    <a:noFill/>
                    <a:ln>
                      <a:noFill/>
                    </a:ln>
                    <a:extLst>
                      <a:ext uri="{53640926-AAD7-44D8-BBD7-CCE9431645EC}">
                        <a14:shadowObscured xmlns:a14="http://schemas.microsoft.com/office/drawing/2010/main"/>
                      </a:ext>
                    </a:extLst>
                  </pic:spPr>
                </pic:pic>
              </a:graphicData>
            </a:graphic>
          </wp:inline>
        </w:drawing>
      </w:r>
      <w:r w:rsidR="001E7FBC">
        <w:rPr>
          <w:noProof/>
          <w:sz w:val="24"/>
          <w:szCs w:val="24"/>
        </w:rPr>
        <w:drawing>
          <wp:inline distT="0" distB="0" distL="0" distR="0" wp14:anchorId="274E67DC" wp14:editId="1F3B8CB8">
            <wp:extent cx="6199797" cy="1435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727" r="8586" b="8073"/>
                    <a:stretch/>
                  </pic:blipFill>
                  <pic:spPr bwMode="auto">
                    <a:xfrm>
                      <a:off x="0" y="0"/>
                      <a:ext cx="6284579" cy="1455024"/>
                    </a:xfrm>
                    <a:prstGeom prst="rect">
                      <a:avLst/>
                    </a:prstGeom>
                    <a:noFill/>
                    <a:ln>
                      <a:noFill/>
                    </a:ln>
                    <a:extLst>
                      <a:ext uri="{53640926-AAD7-44D8-BBD7-CCE9431645EC}">
                        <a14:shadowObscured xmlns:a14="http://schemas.microsoft.com/office/drawing/2010/main"/>
                      </a:ext>
                    </a:extLst>
                  </pic:spPr>
                </pic:pic>
              </a:graphicData>
            </a:graphic>
          </wp:inline>
        </w:drawing>
      </w:r>
      <w:r w:rsidR="004B713B" w:rsidRPr="00A53876">
        <w:rPr>
          <w:sz w:val="24"/>
          <w:szCs w:val="24"/>
        </w:rPr>
        <w:t xml:space="preserve"> </w:t>
      </w:r>
    </w:p>
    <w:p w14:paraId="30827386" w14:textId="77777777" w:rsidR="004F53F0" w:rsidRPr="00A53876" w:rsidRDefault="004F53F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61D24AD3" w14:textId="58F037D5" w:rsidR="004B713B" w:rsidRPr="00A53876" w:rsidRDefault="00EF5DC5"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sz w:val="24"/>
          <w:szCs w:val="24"/>
        </w:rPr>
      </w:pPr>
      <w:r>
        <w:rPr>
          <w:noProof/>
          <w:sz w:val="24"/>
          <w:szCs w:val="24"/>
        </w:rPr>
        <w:drawing>
          <wp:inline distT="0" distB="0" distL="0" distR="0" wp14:anchorId="0B43328A" wp14:editId="0EBB5210">
            <wp:extent cx="5698399" cy="340241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932" cy="3417665"/>
                    </a:xfrm>
                    <a:prstGeom prst="rect">
                      <a:avLst/>
                    </a:prstGeom>
                    <a:noFill/>
                  </pic:spPr>
                </pic:pic>
              </a:graphicData>
            </a:graphic>
          </wp:inline>
        </w:drawing>
      </w:r>
    </w:p>
    <w:p w14:paraId="51383E84" w14:textId="77777777" w:rsidR="00043FA3" w:rsidRDefault="00043FA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p>
    <w:p w14:paraId="16647C0A" w14:textId="26D1946F" w:rsidR="005B1E9C"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Pr>
          <w:b/>
          <w:bCs/>
          <w:sz w:val="24"/>
          <w:szCs w:val="24"/>
        </w:rPr>
        <w:t>Published Articles</w:t>
      </w:r>
    </w:p>
    <w:p w14:paraId="6E8B67D7" w14:textId="77777777" w:rsidR="005B1E9C"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6A748233" w14:textId="6C900C42" w:rsidR="005B1E9C" w:rsidRDefault="004A386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4A3860">
        <w:rPr>
          <w:sz w:val="24"/>
          <w:szCs w:val="24"/>
        </w:rPr>
        <w:t xml:space="preserve">Since 2022, </w:t>
      </w:r>
      <w:r w:rsidR="003D677D" w:rsidRPr="00A53876">
        <w:rPr>
          <w:i/>
          <w:iCs/>
          <w:sz w:val="24"/>
          <w:szCs w:val="24"/>
        </w:rPr>
        <w:t>JCCP</w:t>
      </w:r>
      <w:r w:rsidRPr="004A3860">
        <w:rPr>
          <w:sz w:val="24"/>
          <w:szCs w:val="24"/>
        </w:rPr>
        <w:t xml:space="preserve"> has been published eight times a year b</w:t>
      </w:r>
      <w:r w:rsidR="00DF71AF">
        <w:rPr>
          <w:sz w:val="24"/>
          <w:szCs w:val="24"/>
        </w:rPr>
        <w:t>y Sage Publications Inc. In 202</w:t>
      </w:r>
      <w:r w:rsidR="00A25EA2">
        <w:rPr>
          <w:sz w:val="24"/>
          <w:szCs w:val="24"/>
        </w:rPr>
        <w:t>5</w:t>
      </w:r>
      <w:r w:rsidR="00DF71AF">
        <w:rPr>
          <w:sz w:val="24"/>
          <w:szCs w:val="24"/>
        </w:rPr>
        <w:t>, eight</w:t>
      </w:r>
      <w:r w:rsidRPr="004A3860">
        <w:rPr>
          <w:sz w:val="24"/>
          <w:szCs w:val="24"/>
        </w:rPr>
        <w:t xml:space="preserve"> issues wer</w:t>
      </w:r>
      <w:r w:rsidR="00DF71AF">
        <w:rPr>
          <w:sz w:val="24"/>
          <w:szCs w:val="24"/>
        </w:rPr>
        <w:t>e published in January, March</w:t>
      </w:r>
      <w:r w:rsidRPr="004A3860">
        <w:rPr>
          <w:sz w:val="24"/>
          <w:szCs w:val="24"/>
        </w:rPr>
        <w:t xml:space="preserve">, </w:t>
      </w:r>
      <w:r w:rsidR="00DF71AF">
        <w:rPr>
          <w:sz w:val="24"/>
          <w:szCs w:val="24"/>
        </w:rPr>
        <w:t xml:space="preserve">April, </w:t>
      </w:r>
      <w:r w:rsidRPr="004A3860">
        <w:rPr>
          <w:sz w:val="24"/>
          <w:szCs w:val="24"/>
        </w:rPr>
        <w:t xml:space="preserve">June, </w:t>
      </w:r>
      <w:r w:rsidR="00DF71AF">
        <w:rPr>
          <w:sz w:val="24"/>
          <w:szCs w:val="24"/>
        </w:rPr>
        <w:t xml:space="preserve">July, </w:t>
      </w:r>
      <w:r w:rsidRPr="004A3860">
        <w:rPr>
          <w:sz w:val="24"/>
          <w:szCs w:val="24"/>
        </w:rPr>
        <w:t xml:space="preserve">September, </w:t>
      </w:r>
      <w:r w:rsidR="00DF71AF">
        <w:rPr>
          <w:sz w:val="24"/>
          <w:szCs w:val="24"/>
        </w:rPr>
        <w:t>October, and December</w:t>
      </w:r>
      <w:r w:rsidR="00CA674B">
        <w:rPr>
          <w:sz w:val="24"/>
          <w:szCs w:val="24"/>
        </w:rPr>
        <w:t>, totaling 1,051 pages</w:t>
      </w:r>
      <w:r w:rsidR="00DF71AF">
        <w:rPr>
          <w:sz w:val="24"/>
          <w:szCs w:val="24"/>
        </w:rPr>
        <w:t>. In 202</w:t>
      </w:r>
      <w:r w:rsidR="00A25EA2">
        <w:rPr>
          <w:sz w:val="24"/>
          <w:szCs w:val="24"/>
        </w:rPr>
        <w:t>6</w:t>
      </w:r>
      <w:r w:rsidR="00DF71AF">
        <w:rPr>
          <w:sz w:val="24"/>
          <w:szCs w:val="24"/>
        </w:rPr>
        <w:t xml:space="preserve">, </w:t>
      </w:r>
      <w:r w:rsidR="00A25EA2">
        <w:rPr>
          <w:sz w:val="24"/>
          <w:szCs w:val="24"/>
        </w:rPr>
        <w:t>five</w:t>
      </w:r>
      <w:r w:rsidRPr="004A3860">
        <w:rPr>
          <w:sz w:val="24"/>
          <w:szCs w:val="24"/>
        </w:rPr>
        <w:t xml:space="preserve"> issues have been published in J</w:t>
      </w:r>
      <w:r w:rsidR="00DF71AF">
        <w:rPr>
          <w:sz w:val="24"/>
          <w:szCs w:val="24"/>
        </w:rPr>
        <w:t xml:space="preserve">anuary, March, April, June, </w:t>
      </w:r>
      <w:r w:rsidR="00A25EA2">
        <w:rPr>
          <w:sz w:val="24"/>
          <w:szCs w:val="24"/>
        </w:rPr>
        <w:t xml:space="preserve">and </w:t>
      </w:r>
      <w:r w:rsidRPr="004A3860">
        <w:rPr>
          <w:sz w:val="24"/>
          <w:szCs w:val="24"/>
        </w:rPr>
        <w:t xml:space="preserve">July. The next </w:t>
      </w:r>
      <w:r w:rsidR="00DF71AF">
        <w:rPr>
          <w:sz w:val="24"/>
          <w:szCs w:val="24"/>
        </w:rPr>
        <w:t>t</w:t>
      </w:r>
      <w:r w:rsidR="00A25EA2">
        <w:rPr>
          <w:sz w:val="24"/>
          <w:szCs w:val="24"/>
        </w:rPr>
        <w:t>hree</w:t>
      </w:r>
      <w:r w:rsidRPr="004A3860">
        <w:rPr>
          <w:sz w:val="24"/>
          <w:szCs w:val="24"/>
        </w:rPr>
        <w:t xml:space="preserve"> issues are expecte</w:t>
      </w:r>
      <w:r w:rsidR="00DF71AF">
        <w:rPr>
          <w:sz w:val="24"/>
          <w:szCs w:val="24"/>
        </w:rPr>
        <w:t xml:space="preserve">d to be published in </w:t>
      </w:r>
      <w:r w:rsidR="00A25EA2">
        <w:rPr>
          <w:sz w:val="24"/>
          <w:szCs w:val="24"/>
        </w:rPr>
        <w:t xml:space="preserve">September, </w:t>
      </w:r>
      <w:r w:rsidR="00DF71AF">
        <w:rPr>
          <w:sz w:val="24"/>
          <w:szCs w:val="24"/>
        </w:rPr>
        <w:t>October</w:t>
      </w:r>
      <w:r w:rsidR="00A25EA2">
        <w:rPr>
          <w:sz w:val="24"/>
          <w:szCs w:val="24"/>
        </w:rPr>
        <w:t>,</w:t>
      </w:r>
      <w:r w:rsidR="00827FFD">
        <w:rPr>
          <w:sz w:val="24"/>
          <w:szCs w:val="24"/>
        </w:rPr>
        <w:t xml:space="preserve"> and December. </w:t>
      </w:r>
      <w:r w:rsidR="008315D5" w:rsidRPr="008315D5">
        <w:rPr>
          <w:sz w:val="24"/>
          <w:szCs w:val="24"/>
        </w:rPr>
        <w:t>Due to the large number of manuscripts submitted during this reporting period, filling the eight issues and meeting the 100-page budget per issue is no longer as difficult as it once was.</w:t>
      </w:r>
      <w:r w:rsidR="008315D5">
        <w:rPr>
          <w:sz w:val="24"/>
          <w:szCs w:val="24"/>
        </w:rPr>
        <w:t xml:space="preserve"> </w:t>
      </w:r>
      <w:r w:rsidR="00827FFD" w:rsidRPr="00827FFD">
        <w:rPr>
          <w:sz w:val="24"/>
          <w:szCs w:val="24"/>
        </w:rPr>
        <w:t>Each published issue contained at least 1</w:t>
      </w:r>
      <w:r w:rsidR="00A25EA2">
        <w:rPr>
          <w:sz w:val="24"/>
          <w:szCs w:val="24"/>
        </w:rPr>
        <w:t>5</w:t>
      </w:r>
      <w:r w:rsidR="00827FFD" w:rsidRPr="00827FFD">
        <w:rPr>
          <w:sz w:val="24"/>
          <w:szCs w:val="24"/>
        </w:rPr>
        <w:t xml:space="preserve">0 pages, with the recent issues increasing from </w:t>
      </w:r>
      <w:r w:rsidR="00827FFD" w:rsidRPr="00827FFD">
        <w:rPr>
          <w:sz w:val="24"/>
          <w:szCs w:val="24"/>
        </w:rPr>
        <w:lastRenderedPageBreak/>
        <w:t>1</w:t>
      </w:r>
      <w:r w:rsidR="00A25EA2">
        <w:rPr>
          <w:sz w:val="24"/>
          <w:szCs w:val="24"/>
        </w:rPr>
        <w:t>64</w:t>
      </w:r>
      <w:r w:rsidR="00827FFD" w:rsidRPr="00827FFD">
        <w:rPr>
          <w:sz w:val="24"/>
          <w:szCs w:val="24"/>
        </w:rPr>
        <w:t xml:space="preserve"> pages in April</w:t>
      </w:r>
      <w:r w:rsidR="008952A5">
        <w:rPr>
          <w:sz w:val="24"/>
          <w:szCs w:val="24"/>
        </w:rPr>
        <w:t>, 167 in</w:t>
      </w:r>
      <w:r w:rsidR="00827FFD" w:rsidRPr="00827FFD">
        <w:rPr>
          <w:sz w:val="24"/>
          <w:szCs w:val="24"/>
        </w:rPr>
        <w:t xml:space="preserve"> June</w:t>
      </w:r>
      <w:r w:rsidR="008952A5">
        <w:rPr>
          <w:sz w:val="24"/>
          <w:szCs w:val="24"/>
        </w:rPr>
        <w:t>,</w:t>
      </w:r>
      <w:r w:rsidR="00827FFD" w:rsidRPr="00827FFD">
        <w:rPr>
          <w:sz w:val="24"/>
          <w:szCs w:val="24"/>
        </w:rPr>
        <w:t xml:space="preserve"> to 17</w:t>
      </w:r>
      <w:r w:rsidR="00A25EA2">
        <w:rPr>
          <w:sz w:val="24"/>
          <w:szCs w:val="24"/>
        </w:rPr>
        <w:t>9</w:t>
      </w:r>
      <w:r w:rsidR="00827FFD" w:rsidRPr="00827FFD">
        <w:rPr>
          <w:sz w:val="24"/>
          <w:szCs w:val="24"/>
        </w:rPr>
        <w:t xml:space="preserve"> pages in July.</w:t>
      </w:r>
      <w:r w:rsidR="002F31C8">
        <w:rPr>
          <w:sz w:val="24"/>
          <w:szCs w:val="24"/>
        </w:rPr>
        <w:t xml:space="preserve"> </w:t>
      </w:r>
    </w:p>
    <w:p w14:paraId="2D95833E" w14:textId="77777777" w:rsidR="00B562C4" w:rsidRPr="00A53876" w:rsidRDefault="00B562C4"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12B3C3E9" w14:textId="77777777" w:rsidR="005B1E9C" w:rsidRPr="00A53876"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sectPr w:rsidR="005B1E9C" w:rsidRPr="00A53876" w:rsidSect="00324C3A">
          <w:headerReference w:type="default" r:id="rId13"/>
          <w:footerReference w:type="default" r:id="rId14"/>
          <w:footerReference w:type="first" r:id="rId15"/>
          <w:type w:val="continuous"/>
          <w:pgSz w:w="12240" w:h="15840"/>
          <w:pgMar w:top="1440" w:right="1440" w:bottom="1260" w:left="1440" w:header="1152" w:footer="432" w:gutter="0"/>
          <w:cols w:space="720"/>
          <w:noEndnote/>
          <w:titlePg/>
          <w:docGrid w:linePitch="272"/>
        </w:sectPr>
      </w:pPr>
    </w:p>
    <w:p w14:paraId="34B801CA" w14:textId="77777777" w:rsidR="007246B3" w:rsidRPr="00A53876" w:rsidRDefault="007246B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sidRPr="00A53876">
        <w:rPr>
          <w:b/>
          <w:bCs/>
          <w:sz w:val="24"/>
          <w:szCs w:val="24"/>
        </w:rPr>
        <w:t>Special Issues and Sections</w:t>
      </w:r>
    </w:p>
    <w:p w14:paraId="12296359" w14:textId="77777777" w:rsidR="007246B3" w:rsidRPr="00A53876" w:rsidRDefault="007246B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0152D6EF" w14:textId="3B3481EB" w:rsidR="007246B3" w:rsidRDefault="007246B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7246B3">
        <w:rPr>
          <w:sz w:val="24"/>
          <w:szCs w:val="24"/>
        </w:rPr>
        <w:t>We published one Special Issue (SI)</w:t>
      </w:r>
      <w:r w:rsidR="00827FFD">
        <w:rPr>
          <w:sz w:val="24"/>
          <w:szCs w:val="24"/>
        </w:rPr>
        <w:t xml:space="preserve"> in 2025</w:t>
      </w:r>
      <w:r w:rsidRPr="007246B3">
        <w:rPr>
          <w:sz w:val="24"/>
          <w:szCs w:val="24"/>
        </w:rPr>
        <w:t>, an</w:t>
      </w:r>
      <w:r w:rsidR="00827FFD">
        <w:rPr>
          <w:sz w:val="24"/>
          <w:szCs w:val="24"/>
        </w:rPr>
        <w:t xml:space="preserve">d </w:t>
      </w:r>
      <w:r w:rsidR="00957C09">
        <w:rPr>
          <w:sz w:val="24"/>
          <w:szCs w:val="24"/>
        </w:rPr>
        <w:t>another</w:t>
      </w:r>
      <w:r w:rsidR="00827FFD">
        <w:rPr>
          <w:sz w:val="24"/>
          <w:szCs w:val="24"/>
        </w:rPr>
        <w:t xml:space="preserve"> SI ha</w:t>
      </w:r>
      <w:r w:rsidR="004A4C9C">
        <w:rPr>
          <w:sz w:val="24"/>
          <w:szCs w:val="24"/>
        </w:rPr>
        <w:t xml:space="preserve">s </w:t>
      </w:r>
      <w:r w:rsidR="00957C09">
        <w:rPr>
          <w:sz w:val="24"/>
          <w:szCs w:val="24"/>
        </w:rPr>
        <w:t>issued a call for submissions</w:t>
      </w:r>
      <w:r w:rsidR="004A4C9C">
        <w:rPr>
          <w:sz w:val="24"/>
          <w:szCs w:val="24"/>
        </w:rPr>
        <w:t xml:space="preserve"> and is </w:t>
      </w:r>
      <w:r w:rsidR="00957C09">
        <w:rPr>
          <w:sz w:val="24"/>
          <w:szCs w:val="24"/>
        </w:rPr>
        <w:t xml:space="preserve">currently </w:t>
      </w:r>
      <w:r w:rsidR="004A4C9C">
        <w:rPr>
          <w:sz w:val="24"/>
          <w:szCs w:val="24"/>
        </w:rPr>
        <w:t>processing submissions</w:t>
      </w:r>
      <w:r w:rsidRPr="007246B3">
        <w:rPr>
          <w:sz w:val="24"/>
          <w:szCs w:val="24"/>
        </w:rPr>
        <w:t>.</w:t>
      </w:r>
    </w:p>
    <w:p w14:paraId="2C948266" w14:textId="77777777" w:rsidR="007246B3" w:rsidRPr="00A53876" w:rsidRDefault="007246B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556B3E13" w14:textId="2E20B33B" w:rsidR="007246B3" w:rsidRPr="00A53876" w:rsidRDefault="002F31C8"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Cs/>
          <w:sz w:val="24"/>
          <w:szCs w:val="24"/>
          <w:u w:val="single"/>
        </w:rPr>
      </w:pPr>
      <w:r>
        <w:rPr>
          <w:bCs/>
          <w:sz w:val="24"/>
          <w:szCs w:val="24"/>
          <w:u w:val="single"/>
        </w:rPr>
        <w:t>Special Issue published</w:t>
      </w:r>
      <w:r w:rsidR="007246B3" w:rsidRPr="00A53876">
        <w:rPr>
          <w:bCs/>
          <w:sz w:val="24"/>
          <w:szCs w:val="24"/>
          <w:u w:val="single"/>
        </w:rPr>
        <w:t>:</w:t>
      </w:r>
    </w:p>
    <w:p w14:paraId="0E3931A0" w14:textId="77777777" w:rsidR="007246B3" w:rsidRPr="00A53876" w:rsidRDefault="007246B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Cs/>
          <w:sz w:val="24"/>
          <w:szCs w:val="24"/>
          <w:u w:val="single"/>
        </w:rPr>
      </w:pPr>
    </w:p>
    <w:p w14:paraId="7F3230CA" w14:textId="7A40CA71" w:rsidR="007246B3" w:rsidRPr="00A53876" w:rsidRDefault="00FB1B5A" w:rsidP="00957C09">
      <w:pPr>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i/>
          <w:iCs/>
          <w:sz w:val="24"/>
          <w:szCs w:val="24"/>
        </w:rPr>
      </w:pPr>
      <w:r w:rsidRPr="00FB1B5A">
        <w:rPr>
          <w:sz w:val="24"/>
          <w:szCs w:val="24"/>
        </w:rPr>
        <w:t>Title:</w:t>
      </w:r>
      <w:r>
        <w:rPr>
          <w:i/>
          <w:iCs/>
          <w:sz w:val="24"/>
          <w:szCs w:val="24"/>
        </w:rPr>
        <w:t xml:space="preserve"> </w:t>
      </w:r>
      <w:r w:rsidR="007246B3" w:rsidRPr="00A53876">
        <w:rPr>
          <w:i/>
          <w:iCs/>
          <w:sz w:val="24"/>
          <w:szCs w:val="24"/>
        </w:rPr>
        <w:t>Mapping Human Morality:  Human Universals and Cultural Differences</w:t>
      </w:r>
    </w:p>
    <w:p w14:paraId="4386A420" w14:textId="2818C1E1" w:rsidR="007246B3" w:rsidRPr="00A53876" w:rsidRDefault="007246B3" w:rsidP="00FB1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iCs/>
          <w:sz w:val="24"/>
          <w:szCs w:val="24"/>
        </w:rPr>
      </w:pPr>
      <w:r w:rsidRPr="00A53876">
        <w:rPr>
          <w:iCs/>
          <w:sz w:val="24"/>
          <w:szCs w:val="24"/>
        </w:rPr>
        <w:t xml:space="preserve">Guest Editors:  Xiaomeng Hu, </w:t>
      </w:r>
      <w:r w:rsidR="00B562C4" w:rsidRPr="00A53876">
        <w:rPr>
          <w:iCs/>
          <w:sz w:val="24"/>
          <w:szCs w:val="24"/>
        </w:rPr>
        <w:t xml:space="preserve">Emma </w:t>
      </w:r>
      <w:r w:rsidR="00B562C4">
        <w:rPr>
          <w:iCs/>
          <w:sz w:val="24"/>
          <w:szCs w:val="24"/>
        </w:rPr>
        <w:t xml:space="preserve">E. </w:t>
      </w:r>
      <w:r w:rsidR="00B562C4" w:rsidRPr="00A53876">
        <w:rPr>
          <w:iCs/>
          <w:sz w:val="24"/>
          <w:szCs w:val="24"/>
        </w:rPr>
        <w:t xml:space="preserve">Buchtel, </w:t>
      </w:r>
      <w:r w:rsidRPr="00A53876">
        <w:rPr>
          <w:iCs/>
          <w:sz w:val="24"/>
          <w:szCs w:val="24"/>
        </w:rPr>
        <w:t xml:space="preserve">Feng Yu, </w:t>
      </w:r>
      <w:r w:rsidR="00B562C4">
        <w:rPr>
          <w:iCs/>
          <w:sz w:val="24"/>
          <w:szCs w:val="24"/>
        </w:rPr>
        <w:t>and</w:t>
      </w:r>
      <w:r w:rsidRPr="00A53876">
        <w:rPr>
          <w:iCs/>
          <w:sz w:val="24"/>
          <w:szCs w:val="24"/>
        </w:rPr>
        <w:t xml:space="preserve"> Joan </w:t>
      </w:r>
      <w:r w:rsidR="00B562C4">
        <w:rPr>
          <w:iCs/>
          <w:sz w:val="24"/>
          <w:szCs w:val="24"/>
        </w:rPr>
        <w:t xml:space="preserve">G. </w:t>
      </w:r>
      <w:r w:rsidRPr="00A53876">
        <w:rPr>
          <w:iCs/>
          <w:sz w:val="24"/>
          <w:szCs w:val="24"/>
        </w:rPr>
        <w:t>Miller</w:t>
      </w:r>
    </w:p>
    <w:p w14:paraId="1F534B73" w14:textId="07C69903" w:rsidR="007246B3" w:rsidRPr="00A53876" w:rsidRDefault="007246B3" w:rsidP="00FB1B5A">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630"/>
        <w:rPr>
          <w:iCs/>
          <w:sz w:val="24"/>
          <w:szCs w:val="24"/>
        </w:rPr>
      </w:pPr>
      <w:r w:rsidRPr="00A53876">
        <w:rPr>
          <w:iCs/>
          <w:sz w:val="24"/>
          <w:szCs w:val="24"/>
        </w:rPr>
        <w:t>The Call for Papers was published in</w:t>
      </w:r>
      <w:r w:rsidR="00B562C4">
        <w:rPr>
          <w:iCs/>
          <w:sz w:val="24"/>
          <w:szCs w:val="24"/>
        </w:rPr>
        <w:t xml:space="preserve"> the </w:t>
      </w:r>
      <w:r w:rsidRPr="00A53876">
        <w:rPr>
          <w:iCs/>
          <w:sz w:val="24"/>
          <w:szCs w:val="24"/>
        </w:rPr>
        <w:t xml:space="preserve">May 2022 issue. Thirteen </w:t>
      </w:r>
      <w:r>
        <w:rPr>
          <w:iCs/>
          <w:sz w:val="24"/>
          <w:szCs w:val="24"/>
        </w:rPr>
        <w:t>papers were submitted in 2023, eight</w:t>
      </w:r>
      <w:r w:rsidRPr="00A53876">
        <w:rPr>
          <w:iCs/>
          <w:sz w:val="24"/>
          <w:szCs w:val="24"/>
        </w:rPr>
        <w:t xml:space="preserve"> of which were revised and resubmitted. Seven revised manuscripts were submitted in 2024.</w:t>
      </w:r>
      <w:r w:rsidR="00B562C4">
        <w:rPr>
          <w:iCs/>
          <w:sz w:val="24"/>
          <w:szCs w:val="24"/>
        </w:rPr>
        <w:t xml:space="preserve"> </w:t>
      </w:r>
      <w:r w:rsidR="00B562C4" w:rsidRPr="00A53876">
        <w:rPr>
          <w:iCs/>
          <w:sz w:val="24"/>
          <w:szCs w:val="24"/>
        </w:rPr>
        <w:t>Five re</w:t>
      </w:r>
      <w:r w:rsidR="00B562C4">
        <w:rPr>
          <w:iCs/>
          <w:sz w:val="24"/>
          <w:szCs w:val="24"/>
        </w:rPr>
        <w:t>vised manuscripts were published</w:t>
      </w:r>
      <w:r w:rsidR="00B562C4" w:rsidRPr="00A53876">
        <w:rPr>
          <w:iCs/>
          <w:sz w:val="24"/>
          <w:szCs w:val="24"/>
        </w:rPr>
        <w:t xml:space="preserve"> in </w:t>
      </w:r>
      <w:r w:rsidR="00B562C4">
        <w:rPr>
          <w:iCs/>
          <w:sz w:val="24"/>
          <w:szCs w:val="24"/>
        </w:rPr>
        <w:t>June 2025</w:t>
      </w:r>
      <w:r w:rsidR="00B562C4" w:rsidRPr="00C1434C">
        <w:rPr>
          <w:iCs/>
          <w:sz w:val="24"/>
          <w:szCs w:val="24"/>
        </w:rPr>
        <w:t>.</w:t>
      </w:r>
    </w:p>
    <w:p w14:paraId="535113C9" w14:textId="77777777" w:rsidR="00412CBE" w:rsidRDefault="00412CBE"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iCs/>
          <w:sz w:val="24"/>
          <w:szCs w:val="24"/>
        </w:rPr>
      </w:pPr>
    </w:p>
    <w:p w14:paraId="2BE7773B" w14:textId="3D2B47AE" w:rsidR="00B562C4" w:rsidRDefault="00B562C4"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Cs/>
          <w:sz w:val="24"/>
          <w:szCs w:val="24"/>
          <w:u w:val="single"/>
        </w:rPr>
      </w:pPr>
      <w:r w:rsidRPr="00426BFB">
        <w:rPr>
          <w:bCs/>
          <w:sz w:val="24"/>
          <w:szCs w:val="24"/>
          <w:u w:val="single"/>
        </w:rPr>
        <w:t xml:space="preserve">Special </w:t>
      </w:r>
      <w:r>
        <w:rPr>
          <w:bCs/>
          <w:sz w:val="24"/>
          <w:szCs w:val="24"/>
          <w:u w:val="single"/>
        </w:rPr>
        <w:t>Issue</w:t>
      </w:r>
      <w:r w:rsidRPr="00A53876">
        <w:rPr>
          <w:bCs/>
          <w:sz w:val="24"/>
          <w:szCs w:val="24"/>
          <w:u w:val="single"/>
        </w:rPr>
        <w:t xml:space="preserve"> in progress</w:t>
      </w:r>
      <w:r>
        <w:rPr>
          <w:bCs/>
          <w:sz w:val="24"/>
          <w:szCs w:val="24"/>
          <w:u w:val="single"/>
        </w:rPr>
        <w:t>:</w:t>
      </w:r>
    </w:p>
    <w:p w14:paraId="69D5CD2D" w14:textId="77777777" w:rsidR="00B562C4" w:rsidRDefault="00B562C4"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Cs/>
          <w:sz w:val="24"/>
          <w:szCs w:val="24"/>
          <w:u w:val="single"/>
        </w:rPr>
      </w:pPr>
    </w:p>
    <w:p w14:paraId="4A2D20C5" w14:textId="12DC98E2" w:rsidR="00B562C4" w:rsidRPr="00426BFB" w:rsidRDefault="00FB1B5A" w:rsidP="00957C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Cs/>
          <w:sz w:val="24"/>
          <w:szCs w:val="24"/>
        </w:rPr>
      </w:pPr>
      <w:r w:rsidRPr="00FB1B5A">
        <w:rPr>
          <w:bCs/>
          <w:iCs/>
          <w:sz w:val="24"/>
          <w:szCs w:val="24"/>
        </w:rPr>
        <w:t>Title:</w:t>
      </w:r>
      <w:r>
        <w:rPr>
          <w:bCs/>
          <w:i/>
          <w:sz w:val="24"/>
          <w:szCs w:val="24"/>
        </w:rPr>
        <w:t xml:space="preserve"> </w:t>
      </w:r>
      <w:r w:rsidR="00B562C4" w:rsidRPr="00B562C4">
        <w:rPr>
          <w:bCs/>
          <w:i/>
          <w:sz w:val="24"/>
          <w:szCs w:val="24"/>
        </w:rPr>
        <w:t>Cultural Psychology in the Era of AI</w:t>
      </w:r>
    </w:p>
    <w:p w14:paraId="404F1536" w14:textId="22A33A1A" w:rsidR="00B562C4" w:rsidRPr="00426BFB" w:rsidRDefault="00B562C4" w:rsidP="00254D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630" w:hanging="630"/>
        <w:rPr>
          <w:bCs/>
          <w:sz w:val="24"/>
          <w:szCs w:val="24"/>
        </w:rPr>
      </w:pPr>
      <w:r w:rsidRPr="00426BFB">
        <w:rPr>
          <w:bCs/>
          <w:sz w:val="24"/>
          <w:szCs w:val="24"/>
        </w:rPr>
        <w:t xml:space="preserve">Guest Editors: </w:t>
      </w:r>
      <w:r w:rsidRPr="00B562C4">
        <w:rPr>
          <w:bCs/>
          <w:sz w:val="24"/>
          <w:szCs w:val="24"/>
        </w:rPr>
        <w:t>Michael Shengtao Wu</w:t>
      </w:r>
      <w:r w:rsidRPr="00426BFB">
        <w:rPr>
          <w:bCs/>
          <w:sz w:val="24"/>
          <w:szCs w:val="24"/>
        </w:rPr>
        <w:t xml:space="preserve">, </w:t>
      </w:r>
      <w:r w:rsidRPr="00B562C4">
        <w:rPr>
          <w:bCs/>
          <w:sz w:val="24"/>
          <w:szCs w:val="24"/>
        </w:rPr>
        <w:t>Tonglin Jiang</w:t>
      </w:r>
      <w:r>
        <w:rPr>
          <w:bCs/>
          <w:sz w:val="24"/>
          <w:szCs w:val="24"/>
        </w:rPr>
        <w:t xml:space="preserve">, </w:t>
      </w:r>
      <w:r w:rsidRPr="00B562C4">
        <w:rPr>
          <w:bCs/>
          <w:sz w:val="24"/>
          <w:szCs w:val="24"/>
        </w:rPr>
        <w:t>Angela K.-y. Leung</w:t>
      </w:r>
      <w:r>
        <w:rPr>
          <w:bCs/>
          <w:sz w:val="24"/>
          <w:szCs w:val="24"/>
        </w:rPr>
        <w:t xml:space="preserve">, </w:t>
      </w:r>
      <w:r w:rsidRPr="00B562C4">
        <w:rPr>
          <w:bCs/>
          <w:sz w:val="24"/>
          <w:szCs w:val="24"/>
        </w:rPr>
        <w:t>Lin Qiu</w:t>
      </w:r>
      <w:r>
        <w:rPr>
          <w:bCs/>
          <w:sz w:val="24"/>
          <w:szCs w:val="24"/>
        </w:rPr>
        <w:t>, and</w:t>
      </w:r>
      <w:r w:rsidRPr="00B562C4">
        <w:rPr>
          <w:bCs/>
          <w:sz w:val="24"/>
          <w:szCs w:val="24"/>
        </w:rPr>
        <w:t xml:space="preserve"> Kaiping Peng</w:t>
      </w:r>
      <w:r w:rsidRPr="00426BFB">
        <w:rPr>
          <w:bCs/>
          <w:sz w:val="24"/>
          <w:szCs w:val="24"/>
        </w:rPr>
        <w:t xml:space="preserve">.  </w:t>
      </w:r>
    </w:p>
    <w:p w14:paraId="170D3BB7" w14:textId="79C98C71" w:rsidR="00B562C4" w:rsidRDefault="00EC4084" w:rsidP="00FB1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630" w:hanging="630"/>
        <w:rPr>
          <w:bCs/>
          <w:sz w:val="24"/>
          <w:szCs w:val="24"/>
          <w:u w:val="single"/>
        </w:rPr>
      </w:pPr>
      <w:r>
        <w:rPr>
          <w:iCs/>
          <w:sz w:val="24"/>
          <w:szCs w:val="24"/>
        </w:rPr>
        <w:tab/>
      </w:r>
      <w:r w:rsidRPr="00A53876">
        <w:rPr>
          <w:iCs/>
          <w:sz w:val="24"/>
          <w:szCs w:val="24"/>
        </w:rPr>
        <w:t>The Call fo</w:t>
      </w:r>
      <w:r>
        <w:rPr>
          <w:iCs/>
          <w:sz w:val="24"/>
          <w:szCs w:val="24"/>
        </w:rPr>
        <w:t>r Papers was published in August 2025 on the JCCP website</w:t>
      </w:r>
      <w:r w:rsidRPr="00A53876">
        <w:rPr>
          <w:iCs/>
          <w:sz w:val="24"/>
          <w:szCs w:val="24"/>
        </w:rPr>
        <w:t>.</w:t>
      </w:r>
      <w:r w:rsidR="00FB1B5A">
        <w:rPr>
          <w:iCs/>
          <w:sz w:val="24"/>
          <w:szCs w:val="24"/>
        </w:rPr>
        <w:t xml:space="preserve"> </w:t>
      </w:r>
      <w:r w:rsidR="001E7FBC">
        <w:rPr>
          <w:iCs/>
          <w:sz w:val="24"/>
          <w:szCs w:val="24"/>
        </w:rPr>
        <w:t>Thirty-five</w:t>
      </w:r>
      <w:r w:rsidR="00FB1B5A">
        <w:rPr>
          <w:iCs/>
          <w:sz w:val="24"/>
          <w:szCs w:val="24"/>
        </w:rPr>
        <w:t xml:space="preserve"> manuscripts have been submitted to this SI. </w:t>
      </w:r>
    </w:p>
    <w:p w14:paraId="7770203D" w14:textId="77777777" w:rsidR="001E7FBC" w:rsidRDefault="001E7FB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sz w:val="24"/>
          <w:szCs w:val="24"/>
        </w:rPr>
      </w:pPr>
    </w:p>
    <w:p w14:paraId="37B6C646" w14:textId="00B33E78" w:rsidR="005B1E9C" w:rsidRPr="005B1E9C" w:rsidRDefault="0081481F"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sz w:val="24"/>
          <w:szCs w:val="24"/>
        </w:rPr>
      </w:pPr>
      <w:r w:rsidRPr="0081481F">
        <w:rPr>
          <w:b/>
          <w:sz w:val="24"/>
          <w:szCs w:val="24"/>
        </w:rPr>
        <w:t>Accept-Reject Ratio</w:t>
      </w:r>
    </w:p>
    <w:p w14:paraId="534AACCE" w14:textId="77777777" w:rsidR="005B1E9C"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3A9D45FF" w14:textId="7408AA1C" w:rsidR="006A132E" w:rsidRDefault="00C12BF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C12BF0">
        <w:rPr>
          <w:sz w:val="24"/>
          <w:szCs w:val="24"/>
        </w:rPr>
        <w:t xml:space="preserve">The overall rejection rate </w:t>
      </w:r>
      <w:r w:rsidR="00A90D1E" w:rsidRPr="001E7FBC">
        <w:rPr>
          <w:sz w:val="24"/>
          <w:szCs w:val="24"/>
        </w:rPr>
        <w:t xml:space="preserve">was </w:t>
      </w:r>
      <w:r w:rsidR="001E7FBC" w:rsidRPr="001E7FBC">
        <w:rPr>
          <w:sz w:val="24"/>
          <w:szCs w:val="24"/>
        </w:rPr>
        <w:t>89.3</w:t>
      </w:r>
      <w:r w:rsidRPr="001E7FBC">
        <w:rPr>
          <w:sz w:val="24"/>
          <w:szCs w:val="24"/>
        </w:rPr>
        <w:t>% fo</w:t>
      </w:r>
      <w:r w:rsidR="00A90D1E" w:rsidRPr="001E7FBC">
        <w:rPr>
          <w:sz w:val="24"/>
          <w:szCs w:val="24"/>
        </w:rPr>
        <w:t>r</w:t>
      </w:r>
      <w:r w:rsidR="00A90D1E">
        <w:rPr>
          <w:sz w:val="24"/>
          <w:szCs w:val="24"/>
        </w:rPr>
        <w:t xml:space="preserve"> January 1 to December 31, 202</w:t>
      </w:r>
      <w:r w:rsidR="00181B83">
        <w:rPr>
          <w:sz w:val="24"/>
          <w:szCs w:val="24"/>
        </w:rPr>
        <w:t>5</w:t>
      </w:r>
      <w:r w:rsidR="00A90D1E">
        <w:rPr>
          <w:sz w:val="24"/>
          <w:szCs w:val="24"/>
        </w:rPr>
        <w:t xml:space="preserve"> </w:t>
      </w:r>
      <w:r w:rsidR="00A90D1E" w:rsidRPr="003B0786">
        <w:rPr>
          <w:sz w:val="24"/>
          <w:szCs w:val="24"/>
        </w:rPr>
        <w:t xml:space="preserve">and </w:t>
      </w:r>
      <w:r w:rsidR="00181B83" w:rsidRPr="003B0786">
        <w:rPr>
          <w:sz w:val="24"/>
          <w:szCs w:val="24"/>
        </w:rPr>
        <w:t>92</w:t>
      </w:r>
      <w:r w:rsidR="00A90D1E" w:rsidRPr="003B0786">
        <w:rPr>
          <w:sz w:val="24"/>
          <w:szCs w:val="24"/>
        </w:rPr>
        <w:t>.</w:t>
      </w:r>
      <w:r w:rsidR="00181B83" w:rsidRPr="003B0786">
        <w:rPr>
          <w:sz w:val="24"/>
          <w:szCs w:val="24"/>
        </w:rPr>
        <w:t>7</w:t>
      </w:r>
      <w:r w:rsidR="00A90D1E" w:rsidRPr="003B0786">
        <w:rPr>
          <w:sz w:val="24"/>
          <w:szCs w:val="24"/>
        </w:rPr>
        <w:t>% for</w:t>
      </w:r>
      <w:r w:rsidR="00A90D1E">
        <w:rPr>
          <w:sz w:val="24"/>
          <w:szCs w:val="24"/>
        </w:rPr>
        <w:t xml:space="preserve"> January 1 to June </w:t>
      </w:r>
      <w:r w:rsidR="005D2611">
        <w:rPr>
          <w:sz w:val="24"/>
          <w:szCs w:val="24"/>
        </w:rPr>
        <w:t>15</w:t>
      </w:r>
      <w:r w:rsidR="00A90D1E">
        <w:rPr>
          <w:sz w:val="24"/>
          <w:szCs w:val="24"/>
        </w:rPr>
        <w:t>, 202</w:t>
      </w:r>
      <w:r w:rsidR="00181B83">
        <w:rPr>
          <w:sz w:val="24"/>
          <w:szCs w:val="24"/>
        </w:rPr>
        <w:t>6</w:t>
      </w:r>
      <w:r w:rsidRPr="00C12BF0">
        <w:rPr>
          <w:sz w:val="24"/>
          <w:szCs w:val="24"/>
        </w:rPr>
        <w:t xml:space="preserve">. </w:t>
      </w:r>
      <w:r w:rsidR="00F5660D" w:rsidRPr="00F5660D">
        <w:rPr>
          <w:i/>
          <w:iCs/>
          <w:sz w:val="24"/>
          <w:szCs w:val="24"/>
        </w:rPr>
        <w:t>JCCP</w:t>
      </w:r>
      <w:r w:rsidR="00F5660D" w:rsidRPr="00F5660D">
        <w:rPr>
          <w:sz w:val="24"/>
          <w:szCs w:val="24"/>
        </w:rPr>
        <w:t>’s rejection rate has consistently remained above 85% over the past five years, mostly above 90%, and reached 94.2% in 2023.</w:t>
      </w:r>
      <w:r w:rsidR="00F5660D">
        <w:rPr>
          <w:i/>
          <w:iCs/>
          <w:sz w:val="24"/>
          <w:szCs w:val="24"/>
        </w:rPr>
        <w:t xml:space="preserve"> </w:t>
      </w:r>
      <w:r w:rsidR="006A132E">
        <w:rPr>
          <w:sz w:val="24"/>
          <w:szCs w:val="24"/>
        </w:rPr>
        <w:t>According to Sage</w:t>
      </w:r>
      <w:r w:rsidR="002F31C8">
        <w:rPr>
          <w:sz w:val="24"/>
          <w:szCs w:val="24"/>
        </w:rPr>
        <w:t>’s statistics</w:t>
      </w:r>
      <w:r w:rsidR="006A132E" w:rsidRPr="006A132E">
        <w:rPr>
          <w:sz w:val="24"/>
          <w:szCs w:val="24"/>
        </w:rPr>
        <w:t xml:space="preserve"> </w:t>
      </w:r>
      <w:r w:rsidR="002F31C8">
        <w:rPr>
          <w:sz w:val="24"/>
          <w:szCs w:val="24"/>
        </w:rPr>
        <w:t>displayed</w:t>
      </w:r>
      <w:r w:rsidR="006A132E">
        <w:rPr>
          <w:sz w:val="24"/>
          <w:szCs w:val="24"/>
        </w:rPr>
        <w:t xml:space="preserve"> </w:t>
      </w:r>
      <w:r w:rsidR="004847A8">
        <w:rPr>
          <w:sz w:val="24"/>
          <w:szCs w:val="24"/>
        </w:rPr>
        <w:t>on the JCCP website, the acceptance rate is 9.</w:t>
      </w:r>
      <w:r w:rsidR="00181B83">
        <w:rPr>
          <w:sz w:val="24"/>
          <w:szCs w:val="24"/>
        </w:rPr>
        <w:t>4</w:t>
      </w:r>
      <w:r w:rsidR="004847A8">
        <w:rPr>
          <w:sz w:val="24"/>
          <w:szCs w:val="24"/>
        </w:rPr>
        <w:t>%</w:t>
      </w:r>
      <w:r w:rsidR="006A132E">
        <w:rPr>
          <w:sz w:val="24"/>
          <w:szCs w:val="24"/>
        </w:rPr>
        <w:t>.</w:t>
      </w:r>
    </w:p>
    <w:p w14:paraId="391DD197" w14:textId="77777777" w:rsidR="00F62881" w:rsidRDefault="00F62881"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64458D15" w14:textId="1FD6610B" w:rsidR="004226E8" w:rsidRDefault="001E7FB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noProof/>
          <w:sz w:val="24"/>
          <w:szCs w:val="24"/>
        </w:rPr>
        <w:lastRenderedPageBreak/>
        <w:drawing>
          <wp:inline distT="0" distB="0" distL="0" distR="0" wp14:anchorId="5785E8AA" wp14:editId="65D73431">
            <wp:extent cx="5876925" cy="31888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7806" cy="3194737"/>
                    </a:xfrm>
                    <a:prstGeom prst="rect">
                      <a:avLst/>
                    </a:prstGeom>
                    <a:noFill/>
                  </pic:spPr>
                </pic:pic>
              </a:graphicData>
            </a:graphic>
          </wp:inline>
        </w:drawing>
      </w:r>
    </w:p>
    <w:p w14:paraId="44C829E5" w14:textId="2391A92B" w:rsidR="00015730" w:rsidRDefault="00015730" w:rsidP="00324C3A">
      <w:pPr>
        <w:pStyle w:val="NormalWeb"/>
        <w:widowControl w:val="0"/>
      </w:pPr>
      <w:bookmarkStart w:id="1" w:name="Original_Submissions"/>
      <w:bookmarkStart w:id="2" w:name="Total_Submissions_and_Acceptance_Rate"/>
      <w:bookmarkEnd w:id="1"/>
      <w:bookmarkEnd w:id="2"/>
    </w:p>
    <w:p w14:paraId="56E84A53" w14:textId="77777777" w:rsidR="00015730" w:rsidRDefault="00015730" w:rsidP="00324C3A">
      <w:pPr>
        <w:pStyle w:val="NormalWeb"/>
        <w:widowControl w:val="0"/>
      </w:pPr>
      <w:r>
        <w:rPr>
          <w:noProof/>
        </w:rPr>
        <w:drawing>
          <wp:inline distT="0" distB="0" distL="0" distR="0" wp14:anchorId="287837C2" wp14:editId="5A1C4FDC">
            <wp:extent cx="6132217" cy="2583712"/>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557" r="3337"/>
                    <a:stretch/>
                  </pic:blipFill>
                  <pic:spPr bwMode="auto">
                    <a:xfrm>
                      <a:off x="0" y="0"/>
                      <a:ext cx="6221820" cy="2621465"/>
                    </a:xfrm>
                    <a:prstGeom prst="rect">
                      <a:avLst/>
                    </a:prstGeom>
                    <a:noFill/>
                    <a:ln>
                      <a:noFill/>
                    </a:ln>
                    <a:extLst>
                      <a:ext uri="{53640926-AAD7-44D8-BBD7-CCE9431645EC}">
                        <a14:shadowObscured xmlns:a14="http://schemas.microsoft.com/office/drawing/2010/main"/>
                      </a:ext>
                    </a:extLst>
                  </pic:spPr>
                </pic:pic>
              </a:graphicData>
            </a:graphic>
          </wp:inline>
        </w:drawing>
      </w:r>
    </w:p>
    <w:p w14:paraId="275D33E6" w14:textId="24AB0A0B" w:rsidR="005B1E9C" w:rsidRDefault="00F62881"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EiC</w:t>
      </w:r>
      <w:r w:rsidR="00C12BF0" w:rsidRPr="00067F5B">
        <w:rPr>
          <w:sz w:val="24"/>
          <w:szCs w:val="24"/>
        </w:rPr>
        <w:t xml:space="preserve"> screened</w:t>
      </w:r>
      <w:r w:rsidR="00181B83">
        <w:rPr>
          <w:sz w:val="24"/>
          <w:szCs w:val="24"/>
        </w:rPr>
        <w:t xml:space="preserve"> new submissions</w:t>
      </w:r>
      <w:r w:rsidR="00C12BF0" w:rsidRPr="00067F5B">
        <w:rPr>
          <w:sz w:val="24"/>
          <w:szCs w:val="24"/>
        </w:rPr>
        <w:t xml:space="preserve"> (except for Special Issues) and made decisions of immediate </w:t>
      </w:r>
      <w:r w:rsidR="00C12BF0" w:rsidRPr="00F62881">
        <w:rPr>
          <w:sz w:val="24"/>
          <w:szCs w:val="24"/>
        </w:rPr>
        <w:t xml:space="preserve">rejection or assignment to an Associate Editor. </w:t>
      </w:r>
      <w:r w:rsidRPr="00F62881">
        <w:rPr>
          <w:sz w:val="24"/>
          <w:szCs w:val="24"/>
        </w:rPr>
        <w:t>Our</w:t>
      </w:r>
      <w:r w:rsidR="00C12BF0" w:rsidRPr="00F62881">
        <w:rPr>
          <w:sz w:val="24"/>
          <w:szCs w:val="24"/>
        </w:rPr>
        <w:t xml:space="preserve"> desk rejection rate was </w:t>
      </w:r>
      <w:r w:rsidRPr="00F62881">
        <w:rPr>
          <w:sz w:val="24"/>
          <w:szCs w:val="24"/>
        </w:rPr>
        <w:t xml:space="preserve">over 60% and </w:t>
      </w:r>
      <w:r w:rsidR="000C703B" w:rsidRPr="00F62881">
        <w:rPr>
          <w:sz w:val="24"/>
          <w:szCs w:val="24"/>
        </w:rPr>
        <w:t>70</w:t>
      </w:r>
      <w:r w:rsidR="00196FF2" w:rsidRPr="00F62881">
        <w:rPr>
          <w:sz w:val="24"/>
          <w:szCs w:val="24"/>
        </w:rPr>
        <w:t>% in 202</w:t>
      </w:r>
      <w:r w:rsidR="00181B83" w:rsidRPr="00F62881">
        <w:rPr>
          <w:sz w:val="24"/>
          <w:szCs w:val="24"/>
        </w:rPr>
        <w:t>5</w:t>
      </w:r>
      <w:r w:rsidRPr="00F62881">
        <w:rPr>
          <w:sz w:val="24"/>
          <w:szCs w:val="24"/>
        </w:rPr>
        <w:t xml:space="preserve"> and the first six months of 2026</w:t>
      </w:r>
      <w:r w:rsidR="00C12BF0" w:rsidRPr="00F62881">
        <w:rPr>
          <w:sz w:val="24"/>
          <w:szCs w:val="24"/>
        </w:rPr>
        <w:t xml:space="preserve">. </w:t>
      </w:r>
      <w:r w:rsidR="004D4787" w:rsidRPr="00F62881">
        <w:rPr>
          <w:sz w:val="24"/>
          <w:szCs w:val="24"/>
        </w:rPr>
        <w:t xml:space="preserve">Antonio and </w:t>
      </w:r>
      <w:r w:rsidR="00C12BF0" w:rsidRPr="00F62881">
        <w:rPr>
          <w:sz w:val="24"/>
          <w:szCs w:val="24"/>
        </w:rPr>
        <w:t>I desk reject manuscripts that do not align</w:t>
      </w:r>
      <w:r w:rsidR="00C12BF0" w:rsidRPr="00067F5B">
        <w:rPr>
          <w:sz w:val="24"/>
          <w:szCs w:val="24"/>
        </w:rPr>
        <w:t xml:space="preserve"> with </w:t>
      </w:r>
      <w:r w:rsidR="003D677D" w:rsidRPr="00067F5B">
        <w:rPr>
          <w:i/>
          <w:iCs/>
          <w:sz w:val="24"/>
          <w:szCs w:val="24"/>
        </w:rPr>
        <w:t>JCCP</w:t>
      </w:r>
      <w:r w:rsidR="00C12BF0" w:rsidRPr="00067F5B">
        <w:rPr>
          <w:sz w:val="24"/>
          <w:szCs w:val="24"/>
        </w:rPr>
        <w:t>’s mission or that are unlikely to survive the review process, providing a brief rationale for desk rejection in the decision letters. To expedite decisions, I occasionally asked Associate Editors to preview manuscripts outside my area (</w:t>
      </w:r>
      <w:r w:rsidR="00EA4A71" w:rsidRPr="00067F5B">
        <w:rPr>
          <w:sz w:val="24"/>
          <w:szCs w:val="24"/>
        </w:rPr>
        <w:t xml:space="preserve">social and </w:t>
      </w:r>
      <w:r w:rsidR="00C12BF0" w:rsidRPr="00067F5B">
        <w:rPr>
          <w:sz w:val="24"/>
          <w:szCs w:val="24"/>
        </w:rPr>
        <w:t xml:space="preserve">personality psychology) to suggest if they should be desk rejected, and the Associate Editors are permitted to desk reject papers. This accelerates the process for manuscripts that are not suitable for </w:t>
      </w:r>
      <w:r w:rsidR="003D677D" w:rsidRPr="00067F5B">
        <w:rPr>
          <w:i/>
          <w:iCs/>
          <w:sz w:val="24"/>
          <w:szCs w:val="24"/>
        </w:rPr>
        <w:t>JCCP</w:t>
      </w:r>
      <w:r w:rsidR="00C12BF0" w:rsidRPr="00067F5B">
        <w:rPr>
          <w:sz w:val="24"/>
          <w:szCs w:val="24"/>
        </w:rPr>
        <w:t xml:space="preserve"> or that are un</w:t>
      </w:r>
      <w:r w:rsidR="00C12BF0" w:rsidRPr="00C12BF0">
        <w:rPr>
          <w:sz w:val="24"/>
          <w:szCs w:val="24"/>
        </w:rPr>
        <w:t xml:space="preserve">likely to be successful. We have received "thank you" messages from authors of rejected manuscripts, expressing disappointment but also appreciation for the quick decision and the </w:t>
      </w:r>
      <w:r w:rsidR="00C12BF0" w:rsidRPr="00C12BF0">
        <w:rPr>
          <w:sz w:val="24"/>
          <w:szCs w:val="24"/>
        </w:rPr>
        <w:lastRenderedPageBreak/>
        <w:t>helpful feedback.</w:t>
      </w:r>
    </w:p>
    <w:p w14:paraId="191AE723" w14:textId="77777777" w:rsidR="004226E8" w:rsidRDefault="004226E8"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52617482" w14:textId="7215CEF7" w:rsidR="00015730" w:rsidRDefault="00F62881" w:rsidP="00324C3A">
      <w:pPr>
        <w:pStyle w:val="NormalWeb"/>
        <w:widowControl w:val="0"/>
      </w:pPr>
      <w:r>
        <w:rPr>
          <w:noProof/>
        </w:rPr>
        <w:drawing>
          <wp:inline distT="0" distB="0" distL="0" distR="0" wp14:anchorId="7586DFA2" wp14:editId="65E25ECA">
            <wp:extent cx="5973890" cy="3009074"/>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664" cy="3019034"/>
                    </a:xfrm>
                    <a:prstGeom prst="rect">
                      <a:avLst/>
                    </a:prstGeom>
                    <a:noFill/>
                  </pic:spPr>
                </pic:pic>
              </a:graphicData>
            </a:graphic>
          </wp:inline>
        </w:drawing>
      </w:r>
    </w:p>
    <w:p w14:paraId="78DB6E2B" w14:textId="77777777" w:rsidR="00015730" w:rsidRDefault="00015730" w:rsidP="00324C3A">
      <w:pPr>
        <w:pStyle w:val="NormalWeb"/>
        <w:widowControl w:val="0"/>
      </w:pPr>
      <w:r>
        <w:rPr>
          <w:noProof/>
        </w:rPr>
        <w:drawing>
          <wp:inline distT="0" distB="0" distL="0" distR="0" wp14:anchorId="151E4DAD" wp14:editId="2F70B55C">
            <wp:extent cx="6230679" cy="2750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742" r="3391"/>
                    <a:stretch/>
                  </pic:blipFill>
                  <pic:spPr bwMode="auto">
                    <a:xfrm>
                      <a:off x="0" y="0"/>
                      <a:ext cx="6301432" cy="2781440"/>
                    </a:xfrm>
                    <a:prstGeom prst="rect">
                      <a:avLst/>
                    </a:prstGeom>
                    <a:noFill/>
                    <a:ln>
                      <a:noFill/>
                    </a:ln>
                    <a:extLst>
                      <a:ext uri="{53640926-AAD7-44D8-BBD7-CCE9431645EC}">
                        <a14:shadowObscured xmlns:a14="http://schemas.microsoft.com/office/drawing/2010/main"/>
                      </a:ext>
                    </a:extLst>
                  </pic:spPr>
                </pic:pic>
              </a:graphicData>
            </a:graphic>
          </wp:inline>
        </w:drawing>
      </w:r>
    </w:p>
    <w:p w14:paraId="3FF947FC" w14:textId="1E5F6D04" w:rsidR="005B1E9C" w:rsidRPr="00A53876"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noProof/>
          <w:sz w:val="24"/>
          <w:szCs w:val="24"/>
        </w:rPr>
        <w:sectPr w:rsidR="005B1E9C" w:rsidRPr="00A53876" w:rsidSect="00324C3A">
          <w:type w:val="continuous"/>
          <w:pgSz w:w="12240" w:h="15840"/>
          <w:pgMar w:top="1958" w:right="1440" w:bottom="1170" w:left="1440" w:header="1152" w:footer="432" w:gutter="0"/>
          <w:cols w:space="720"/>
          <w:noEndnote/>
          <w:docGrid w:linePitch="272"/>
        </w:sectPr>
      </w:pPr>
    </w:p>
    <w:p w14:paraId="4231D45D" w14:textId="54669E82" w:rsidR="008421CA" w:rsidRDefault="008421CA"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4FEDC70C" w14:textId="230AF63F" w:rsidR="005B1E9C" w:rsidRPr="00A53876" w:rsidRDefault="00C12BF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C12BF0">
        <w:rPr>
          <w:sz w:val="24"/>
          <w:szCs w:val="24"/>
        </w:rPr>
        <w:t xml:space="preserve">In recent years, there has been a growing interest in cross-cultural psychology, leading to an influx of submissions from researchers who may not fully understand the </w:t>
      </w:r>
      <w:r w:rsidR="003D677D" w:rsidRPr="00A53876">
        <w:rPr>
          <w:i/>
          <w:iCs/>
          <w:sz w:val="24"/>
          <w:szCs w:val="24"/>
        </w:rPr>
        <w:t>JCCP</w:t>
      </w:r>
      <w:r w:rsidRPr="00C12BF0">
        <w:rPr>
          <w:sz w:val="24"/>
          <w:szCs w:val="24"/>
        </w:rPr>
        <w:t xml:space="preserve"> mission, which is to investigate the relationship between culture and behavior.</w:t>
      </w:r>
      <w:r>
        <w:rPr>
          <w:sz w:val="24"/>
          <w:szCs w:val="24"/>
        </w:rPr>
        <w:t xml:space="preserve"> We receive a large </w:t>
      </w:r>
      <w:r w:rsidRPr="00C12BF0">
        <w:rPr>
          <w:sz w:val="24"/>
          <w:szCs w:val="24"/>
        </w:rPr>
        <w:t>number of manuscripts that compare participants from two countries on a variable, with no examination of cultural variables that could be related to the differences found. Additionally, we receive single-culture studies that do no</w:t>
      </w:r>
      <w:r w:rsidR="00A469A9">
        <w:rPr>
          <w:sz w:val="24"/>
          <w:szCs w:val="24"/>
        </w:rPr>
        <w:t>t investigate cultural factors</w:t>
      </w:r>
      <w:r w:rsidRPr="00C12BF0">
        <w:rPr>
          <w:sz w:val="24"/>
          <w:szCs w:val="24"/>
        </w:rPr>
        <w:t xml:space="preserve">. Manuscripts of these types are routinely desk rejected. Furthermore, we do not publish psychometric studies of test construction or validation. Studies that compare scale performance or factor structure among different cultural </w:t>
      </w:r>
      <w:r w:rsidRPr="00C12BF0">
        <w:rPr>
          <w:sz w:val="24"/>
          <w:szCs w:val="24"/>
        </w:rPr>
        <w:lastRenderedPageBreak/>
        <w:t xml:space="preserve">groups are also not considered by </w:t>
      </w:r>
      <w:r w:rsidR="003D677D" w:rsidRPr="00A53876">
        <w:rPr>
          <w:i/>
          <w:iCs/>
          <w:sz w:val="24"/>
          <w:szCs w:val="24"/>
        </w:rPr>
        <w:t>JCCP</w:t>
      </w:r>
      <w:r w:rsidRPr="00C12BF0">
        <w:rPr>
          <w:sz w:val="24"/>
          <w:szCs w:val="24"/>
        </w:rPr>
        <w:t>. These guidelines are clearly presented on our website.</w:t>
      </w:r>
    </w:p>
    <w:p w14:paraId="6FF9FAA3" w14:textId="77777777" w:rsidR="005B1E9C" w:rsidRPr="00A53876"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3AE5EA35" w14:textId="75C31FC6" w:rsidR="00015C6C" w:rsidRDefault="00563A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rStyle w:val="textitem"/>
          <w:b/>
          <w:bCs/>
          <w:color w:val="008000"/>
          <w:sz w:val="24"/>
          <w:szCs w:val="24"/>
          <w:shd w:val="clear" w:color="auto" w:fill="FFFFFF"/>
        </w:rPr>
      </w:pPr>
      <w:r w:rsidRPr="00563A3B">
        <w:rPr>
          <w:sz w:val="24"/>
          <w:szCs w:val="24"/>
        </w:rPr>
        <w:t xml:space="preserve">The submission of qualitative studies has been increasing over the past few years, and at times, the quality of these submissions is lacking. Former Associate Editor </w:t>
      </w:r>
      <w:r>
        <w:rPr>
          <w:sz w:val="24"/>
          <w:szCs w:val="24"/>
        </w:rPr>
        <w:t xml:space="preserve">(AE) </w:t>
      </w:r>
      <w:r w:rsidRPr="00563A3B">
        <w:rPr>
          <w:sz w:val="24"/>
          <w:szCs w:val="24"/>
        </w:rPr>
        <w:t xml:space="preserve">Judy Gibbons has created a brief description of the essentials of qualitative research, which is often shared with current </w:t>
      </w:r>
      <w:r>
        <w:rPr>
          <w:sz w:val="24"/>
          <w:szCs w:val="24"/>
        </w:rPr>
        <w:t>AE</w:t>
      </w:r>
      <w:r w:rsidRPr="00563A3B">
        <w:rPr>
          <w:sz w:val="24"/>
          <w:szCs w:val="24"/>
        </w:rPr>
        <w:t>s.</w:t>
      </w:r>
    </w:p>
    <w:p w14:paraId="1FD3BA1D" w14:textId="77777777" w:rsidR="00324C3A" w:rsidRDefault="00324C3A"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p>
    <w:p w14:paraId="56479E55" w14:textId="252BE3ED" w:rsidR="00D82E1D" w:rsidRPr="00A53876" w:rsidRDefault="00015C6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Pr>
          <w:b/>
          <w:bCs/>
          <w:sz w:val="24"/>
          <w:szCs w:val="24"/>
        </w:rPr>
        <w:t>Turnaround</w:t>
      </w:r>
      <w:r w:rsidR="00D82E1D" w:rsidRPr="00D82E1D">
        <w:rPr>
          <w:b/>
          <w:bCs/>
          <w:sz w:val="24"/>
          <w:szCs w:val="24"/>
        </w:rPr>
        <w:t xml:space="preserve"> Time</w:t>
      </w:r>
    </w:p>
    <w:p w14:paraId="14920C15" w14:textId="77777777" w:rsidR="00D82E1D" w:rsidRPr="00A53876" w:rsidRDefault="00D82E1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bCs/>
          <w:sz w:val="24"/>
          <w:szCs w:val="24"/>
        </w:rPr>
      </w:pPr>
    </w:p>
    <w:p w14:paraId="37B29CEE" w14:textId="635B2D36" w:rsidR="00D82E1D" w:rsidRPr="00A53876" w:rsidRDefault="00F37C47"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sectPr w:rsidR="00D82E1D" w:rsidRPr="00A53876" w:rsidSect="00324C3A">
          <w:headerReference w:type="default" r:id="rId20"/>
          <w:type w:val="continuous"/>
          <w:pgSz w:w="12240" w:h="15840"/>
          <w:pgMar w:top="1958" w:right="1440" w:bottom="1170" w:left="1440" w:header="1152" w:footer="432" w:gutter="0"/>
          <w:cols w:space="720"/>
          <w:noEndnote/>
          <w:docGrid w:linePitch="272"/>
        </w:sectPr>
      </w:pPr>
      <w:r w:rsidRPr="00F37C47">
        <w:rPr>
          <w:sz w:val="24"/>
          <w:szCs w:val="24"/>
        </w:rPr>
        <w:t>After the initial screening and desk rejection, Antonio and I assign the remaining manuscripts to the AEs. The AEs then either desk reject the manuscripts or send them out for review, and subsequently make recommendations to the EiC for rejection</w:t>
      </w:r>
      <w:r>
        <w:rPr>
          <w:sz w:val="24"/>
          <w:szCs w:val="24"/>
        </w:rPr>
        <w:t xml:space="preserve"> or</w:t>
      </w:r>
      <w:r w:rsidRPr="00F37C47">
        <w:rPr>
          <w:sz w:val="24"/>
          <w:szCs w:val="24"/>
        </w:rPr>
        <w:t xml:space="preserve"> acceptance after the review process.</w:t>
      </w:r>
      <w:r>
        <w:rPr>
          <w:sz w:val="24"/>
          <w:szCs w:val="24"/>
        </w:rPr>
        <w:t xml:space="preserve"> </w:t>
      </w:r>
      <w:r w:rsidR="002D076D" w:rsidRPr="002D076D">
        <w:rPr>
          <w:sz w:val="24"/>
          <w:szCs w:val="24"/>
        </w:rPr>
        <w:t xml:space="preserve">Our average turnaround time for </w:t>
      </w:r>
      <w:r w:rsidR="002D076D" w:rsidRPr="007861EA">
        <w:rPr>
          <w:sz w:val="24"/>
          <w:szCs w:val="24"/>
        </w:rPr>
        <w:t xml:space="preserve">recommendations has </w:t>
      </w:r>
      <w:r w:rsidR="00EF0ABD">
        <w:rPr>
          <w:sz w:val="24"/>
          <w:szCs w:val="24"/>
        </w:rPr>
        <w:t>now been shortened to less than</w:t>
      </w:r>
      <w:r w:rsidR="002D076D" w:rsidRPr="007861EA">
        <w:rPr>
          <w:sz w:val="24"/>
          <w:szCs w:val="24"/>
        </w:rPr>
        <w:t xml:space="preserve"> one month for </w:t>
      </w:r>
      <w:r w:rsidR="00EF0ABD">
        <w:rPr>
          <w:sz w:val="24"/>
          <w:szCs w:val="24"/>
        </w:rPr>
        <w:t>immediate rejection</w:t>
      </w:r>
      <w:r w:rsidR="002D076D" w:rsidRPr="007861EA">
        <w:rPr>
          <w:sz w:val="24"/>
          <w:szCs w:val="24"/>
        </w:rPr>
        <w:t>. Some manuscripts may take longer, usually due to difficulties with reviewers who, at times, agree to review but then do not follow through. AEs sometimes invite</w:t>
      </w:r>
      <w:r w:rsidR="002D076D" w:rsidRPr="002D076D">
        <w:rPr>
          <w:sz w:val="24"/>
          <w:szCs w:val="24"/>
        </w:rPr>
        <w:t xml:space="preserve"> 10-15 reviewers to obtain two reviews, as review</w:t>
      </w:r>
      <w:r w:rsidR="002D076D">
        <w:rPr>
          <w:sz w:val="24"/>
          <w:szCs w:val="24"/>
        </w:rPr>
        <w:t>ers have become more difficult</w:t>
      </w:r>
      <w:r w:rsidR="002D076D" w:rsidRPr="002D076D">
        <w:rPr>
          <w:sz w:val="24"/>
          <w:szCs w:val="24"/>
        </w:rPr>
        <w:t xml:space="preserve"> to secure since the onset of t</w:t>
      </w:r>
      <w:r w:rsidR="002D076D">
        <w:rPr>
          <w:sz w:val="24"/>
          <w:szCs w:val="24"/>
        </w:rPr>
        <w:t>he pandemic. The SI</w:t>
      </w:r>
      <w:r w:rsidR="002D076D" w:rsidRPr="002D076D">
        <w:rPr>
          <w:sz w:val="24"/>
          <w:szCs w:val="24"/>
        </w:rPr>
        <w:t xml:space="preserve"> Guest Editors generally take longer than the AEs in managing submissions, contributing to the extended review times depicted in the graphs below.</w:t>
      </w:r>
    </w:p>
    <w:p w14:paraId="29FE1F90" w14:textId="77777777" w:rsidR="00D82E1D" w:rsidRPr="00A53876" w:rsidRDefault="00D82E1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sz w:val="24"/>
          <w:szCs w:val="24"/>
        </w:rPr>
        <w:sectPr w:rsidR="00D82E1D" w:rsidRPr="00A53876" w:rsidSect="002E4F11">
          <w:type w:val="continuous"/>
          <w:pgSz w:w="12240" w:h="15840"/>
          <w:pgMar w:top="1958" w:right="1440" w:bottom="1170" w:left="1440" w:header="1440" w:footer="1440" w:gutter="0"/>
          <w:cols w:num="2" w:space="540"/>
          <w:noEndnote/>
        </w:sectPr>
      </w:pPr>
    </w:p>
    <w:p w14:paraId="722E28B7" w14:textId="50814F77" w:rsidR="00AD1287" w:rsidRPr="00AD1287" w:rsidRDefault="00EF0ABD" w:rsidP="00324C3A">
      <w:pPr>
        <w:pStyle w:val="NormalWeb"/>
        <w:widowControl w:val="0"/>
        <w:jc w:val="center"/>
      </w:pPr>
      <w:r>
        <w:rPr>
          <w:noProof/>
        </w:rPr>
        <w:drawing>
          <wp:inline distT="0" distB="0" distL="0" distR="0" wp14:anchorId="727C1DF5" wp14:editId="0D671050">
            <wp:extent cx="5103628" cy="3087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2215" r="6502" b="6477"/>
                    <a:stretch/>
                  </pic:blipFill>
                  <pic:spPr bwMode="auto">
                    <a:xfrm>
                      <a:off x="0" y="0"/>
                      <a:ext cx="5260192" cy="3182576"/>
                    </a:xfrm>
                    <a:prstGeom prst="rect">
                      <a:avLst/>
                    </a:prstGeom>
                    <a:noFill/>
                    <a:ln>
                      <a:noFill/>
                    </a:ln>
                    <a:extLst>
                      <a:ext uri="{53640926-AAD7-44D8-BBD7-CCE9431645EC}">
                        <a14:shadowObscured xmlns:a14="http://schemas.microsoft.com/office/drawing/2010/main"/>
                      </a:ext>
                    </a:extLst>
                  </pic:spPr>
                </pic:pic>
              </a:graphicData>
            </a:graphic>
          </wp:inline>
        </w:drawing>
      </w:r>
    </w:p>
    <w:p w14:paraId="2CE1D002" w14:textId="632ACB44" w:rsidR="00EF0ABD" w:rsidRDefault="00EF0ABD" w:rsidP="00324C3A">
      <w:pPr>
        <w:pStyle w:val="NormalWeb"/>
        <w:widowControl w:val="0"/>
        <w:jc w:val="center"/>
      </w:pPr>
      <w:r>
        <w:rPr>
          <w:noProof/>
        </w:rPr>
        <w:lastRenderedPageBreak/>
        <w:drawing>
          <wp:inline distT="0" distB="0" distL="0" distR="0" wp14:anchorId="054197AC" wp14:editId="42966ED6">
            <wp:extent cx="4977916" cy="30621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3216" r="3855" b="6739"/>
                    <a:stretch/>
                  </pic:blipFill>
                  <pic:spPr bwMode="auto">
                    <a:xfrm>
                      <a:off x="0" y="0"/>
                      <a:ext cx="5009826" cy="3081805"/>
                    </a:xfrm>
                    <a:prstGeom prst="rect">
                      <a:avLst/>
                    </a:prstGeom>
                    <a:noFill/>
                    <a:ln>
                      <a:noFill/>
                    </a:ln>
                    <a:extLst>
                      <a:ext uri="{53640926-AAD7-44D8-BBD7-CCE9431645EC}">
                        <a14:shadowObscured xmlns:a14="http://schemas.microsoft.com/office/drawing/2010/main"/>
                      </a:ext>
                    </a:extLst>
                  </pic:spPr>
                </pic:pic>
              </a:graphicData>
            </a:graphic>
          </wp:inline>
        </w:drawing>
      </w:r>
    </w:p>
    <w:p w14:paraId="7114E8B6" w14:textId="77777777" w:rsidR="00F62881" w:rsidRDefault="00F62881" w:rsidP="00F62881">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1080"/>
        <w:rPr>
          <w:b/>
          <w:bCs/>
          <w:sz w:val="24"/>
          <w:szCs w:val="24"/>
        </w:rPr>
      </w:pPr>
    </w:p>
    <w:p w14:paraId="77A73F18" w14:textId="753443AB" w:rsidR="004B713B" w:rsidRDefault="008A3CC2" w:rsidP="00324C3A">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bCs/>
          <w:sz w:val="24"/>
          <w:szCs w:val="24"/>
        </w:rPr>
      </w:pPr>
      <w:r w:rsidRPr="00306119">
        <w:rPr>
          <w:b/>
          <w:bCs/>
          <w:sz w:val="24"/>
          <w:szCs w:val="24"/>
        </w:rPr>
        <w:t>IMPACT METRICS</w:t>
      </w:r>
    </w:p>
    <w:p w14:paraId="402D5B70" w14:textId="77777777" w:rsidR="00F62881" w:rsidRPr="00306119" w:rsidRDefault="00F62881" w:rsidP="00F62881">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1080"/>
        <w:rPr>
          <w:b/>
          <w:bCs/>
          <w:sz w:val="24"/>
          <w:szCs w:val="24"/>
        </w:rPr>
      </w:pPr>
    </w:p>
    <w:p w14:paraId="0A852C03" w14:textId="726CAA62" w:rsidR="00E6579E" w:rsidRDefault="00E6579E" w:rsidP="00324C3A">
      <w:pPr>
        <w:shd w:val="clear" w:color="auto" w:fill="FFFFFF" w:themeFill="background1"/>
        <w:jc w:val="center"/>
        <w:rPr>
          <w:b/>
          <w:sz w:val="24"/>
          <w:szCs w:val="24"/>
        </w:rPr>
      </w:pPr>
      <w:r w:rsidRPr="00A53876">
        <w:rPr>
          <w:b/>
          <w:sz w:val="24"/>
          <w:szCs w:val="24"/>
        </w:rPr>
        <w:t>Journal Citation Reports</w:t>
      </w:r>
    </w:p>
    <w:p w14:paraId="2E11798E" w14:textId="77777777" w:rsidR="00324C3A" w:rsidRPr="00A53876" w:rsidRDefault="00324C3A" w:rsidP="00324C3A">
      <w:pPr>
        <w:shd w:val="clear" w:color="auto" w:fill="FFFFFF" w:themeFill="background1"/>
        <w:jc w:val="center"/>
        <w:rPr>
          <w:b/>
          <w:bCs/>
          <w:color w:val="333333"/>
          <w:sz w:val="24"/>
          <w:szCs w:val="24"/>
        </w:rPr>
      </w:pPr>
    </w:p>
    <w:p w14:paraId="074BA302" w14:textId="4E163FA2" w:rsidR="00FB16C6" w:rsidRDefault="004228AB" w:rsidP="00324C3A">
      <w:pPr>
        <w:rPr>
          <w:sz w:val="24"/>
          <w:szCs w:val="24"/>
        </w:rPr>
      </w:pPr>
      <w:r>
        <w:rPr>
          <w:sz w:val="24"/>
          <w:szCs w:val="24"/>
        </w:rPr>
        <w:t>According to the 202</w:t>
      </w:r>
      <w:r w:rsidR="006C3704">
        <w:rPr>
          <w:sz w:val="24"/>
          <w:szCs w:val="24"/>
        </w:rPr>
        <w:t>6</w:t>
      </w:r>
      <w:r w:rsidR="0072278D" w:rsidRPr="0072278D">
        <w:rPr>
          <w:sz w:val="24"/>
          <w:szCs w:val="24"/>
        </w:rPr>
        <w:t xml:space="preserve"> release of Journal Citation Reports</w:t>
      </w:r>
      <w:r w:rsidR="000964C3">
        <w:rPr>
          <w:sz w:val="24"/>
          <w:szCs w:val="24"/>
        </w:rPr>
        <w:t xml:space="preserve"> </w:t>
      </w:r>
      <w:r w:rsidR="000964C3" w:rsidRPr="0072278D">
        <w:rPr>
          <w:sz w:val="24"/>
          <w:szCs w:val="24"/>
        </w:rPr>
        <w:t>(JCR)</w:t>
      </w:r>
      <w:r w:rsidR="00425794">
        <w:rPr>
          <w:sz w:val="24"/>
          <w:szCs w:val="24"/>
        </w:rPr>
        <w:t xml:space="preserve">, </w:t>
      </w:r>
      <w:r w:rsidR="003D677D" w:rsidRPr="00A53876">
        <w:rPr>
          <w:i/>
          <w:iCs/>
          <w:sz w:val="24"/>
          <w:szCs w:val="24"/>
        </w:rPr>
        <w:t>JCCP</w:t>
      </w:r>
      <w:r w:rsidR="003D1749">
        <w:rPr>
          <w:sz w:val="24"/>
          <w:szCs w:val="24"/>
        </w:rPr>
        <w:t xml:space="preserve">’s </w:t>
      </w:r>
      <w:r w:rsidR="00425794">
        <w:rPr>
          <w:sz w:val="24"/>
          <w:szCs w:val="24"/>
        </w:rPr>
        <w:t>impact factor (</w:t>
      </w:r>
      <w:r w:rsidR="003D1749">
        <w:rPr>
          <w:sz w:val="24"/>
          <w:szCs w:val="24"/>
        </w:rPr>
        <w:t>IF</w:t>
      </w:r>
      <w:r w:rsidR="00425794">
        <w:rPr>
          <w:sz w:val="24"/>
          <w:szCs w:val="24"/>
        </w:rPr>
        <w:t>)</w:t>
      </w:r>
      <w:r w:rsidR="003D1749">
        <w:rPr>
          <w:sz w:val="24"/>
          <w:szCs w:val="24"/>
        </w:rPr>
        <w:t xml:space="preserve"> </w:t>
      </w:r>
      <w:r w:rsidR="00924423">
        <w:rPr>
          <w:sz w:val="24"/>
          <w:szCs w:val="24"/>
        </w:rPr>
        <w:t xml:space="preserve">for 2025 </w:t>
      </w:r>
      <w:r w:rsidR="003D1749">
        <w:rPr>
          <w:sz w:val="24"/>
          <w:szCs w:val="24"/>
        </w:rPr>
        <w:t xml:space="preserve">is </w:t>
      </w:r>
      <w:r w:rsidR="006C3704">
        <w:rPr>
          <w:sz w:val="24"/>
          <w:szCs w:val="24"/>
        </w:rPr>
        <w:t>3.6</w:t>
      </w:r>
      <w:r w:rsidR="003D1749">
        <w:rPr>
          <w:sz w:val="24"/>
          <w:szCs w:val="24"/>
        </w:rPr>
        <w:t>, rank</w:t>
      </w:r>
      <w:r w:rsidR="00924423">
        <w:rPr>
          <w:sz w:val="24"/>
          <w:szCs w:val="24"/>
        </w:rPr>
        <w:t>ing</w:t>
      </w:r>
      <w:r w:rsidR="003D1749">
        <w:rPr>
          <w:sz w:val="24"/>
          <w:szCs w:val="24"/>
        </w:rPr>
        <w:t xml:space="preserve"> </w:t>
      </w:r>
      <w:r w:rsidR="006C3704">
        <w:rPr>
          <w:sz w:val="24"/>
          <w:szCs w:val="24"/>
        </w:rPr>
        <w:t>12</w:t>
      </w:r>
      <w:r w:rsidR="00924423" w:rsidRPr="00924423">
        <w:rPr>
          <w:sz w:val="24"/>
          <w:szCs w:val="24"/>
          <w:vertAlign w:val="superscript"/>
        </w:rPr>
        <w:t>th</w:t>
      </w:r>
      <w:r w:rsidR="00924423">
        <w:rPr>
          <w:sz w:val="24"/>
          <w:szCs w:val="24"/>
        </w:rPr>
        <w:t xml:space="preserve"> </w:t>
      </w:r>
      <w:r w:rsidR="003D1749">
        <w:rPr>
          <w:sz w:val="24"/>
          <w:szCs w:val="24"/>
        </w:rPr>
        <w:t>out of 7</w:t>
      </w:r>
      <w:r w:rsidR="006C3704">
        <w:rPr>
          <w:sz w:val="24"/>
          <w:szCs w:val="24"/>
        </w:rPr>
        <w:t>7</w:t>
      </w:r>
      <w:r w:rsidR="0072278D" w:rsidRPr="0072278D">
        <w:rPr>
          <w:sz w:val="24"/>
          <w:szCs w:val="24"/>
        </w:rPr>
        <w:t xml:space="preserve"> in the </w:t>
      </w:r>
      <w:r w:rsidR="000964C3">
        <w:rPr>
          <w:sz w:val="24"/>
          <w:szCs w:val="24"/>
        </w:rPr>
        <w:t>“</w:t>
      </w:r>
      <w:r w:rsidR="0072278D" w:rsidRPr="0072278D">
        <w:rPr>
          <w:sz w:val="24"/>
          <w:szCs w:val="24"/>
        </w:rPr>
        <w:t>Psychology, Social</w:t>
      </w:r>
      <w:r w:rsidR="000964C3">
        <w:rPr>
          <w:sz w:val="24"/>
          <w:szCs w:val="24"/>
        </w:rPr>
        <w:t>”</w:t>
      </w:r>
      <w:r w:rsidR="0072278D" w:rsidRPr="0072278D">
        <w:rPr>
          <w:sz w:val="24"/>
          <w:szCs w:val="24"/>
        </w:rPr>
        <w:t xml:space="preserve"> </w:t>
      </w:r>
      <w:r w:rsidR="00924423">
        <w:rPr>
          <w:sz w:val="24"/>
          <w:szCs w:val="24"/>
        </w:rPr>
        <w:t>category</w:t>
      </w:r>
      <w:r w:rsidR="0072278D" w:rsidRPr="0072278D">
        <w:rPr>
          <w:sz w:val="24"/>
          <w:szCs w:val="24"/>
        </w:rPr>
        <w:t xml:space="preserve">, with a 5-year IF of </w:t>
      </w:r>
      <w:r w:rsidR="006C3704">
        <w:rPr>
          <w:sz w:val="24"/>
          <w:szCs w:val="24"/>
        </w:rPr>
        <w:t>4</w:t>
      </w:r>
      <w:r w:rsidR="0072278D" w:rsidRPr="0072278D">
        <w:rPr>
          <w:sz w:val="24"/>
          <w:szCs w:val="24"/>
        </w:rPr>
        <w:t>.</w:t>
      </w:r>
      <w:r w:rsidR="006C3704">
        <w:rPr>
          <w:sz w:val="24"/>
          <w:szCs w:val="24"/>
        </w:rPr>
        <w:t>4</w:t>
      </w:r>
      <w:r w:rsidR="003D1749">
        <w:rPr>
          <w:sz w:val="24"/>
          <w:szCs w:val="24"/>
        </w:rPr>
        <w:t>, rank</w:t>
      </w:r>
      <w:r w:rsidR="00924423">
        <w:rPr>
          <w:sz w:val="24"/>
          <w:szCs w:val="24"/>
        </w:rPr>
        <w:t>ing</w:t>
      </w:r>
      <w:r w:rsidR="003D1749">
        <w:rPr>
          <w:sz w:val="24"/>
          <w:szCs w:val="24"/>
        </w:rPr>
        <w:t xml:space="preserve"> </w:t>
      </w:r>
      <w:r w:rsidR="006C3704">
        <w:rPr>
          <w:sz w:val="24"/>
          <w:szCs w:val="24"/>
        </w:rPr>
        <w:t>19</w:t>
      </w:r>
      <w:r w:rsidR="00924423" w:rsidRPr="00924423">
        <w:rPr>
          <w:sz w:val="24"/>
          <w:szCs w:val="24"/>
          <w:vertAlign w:val="superscript"/>
        </w:rPr>
        <w:t>th</w:t>
      </w:r>
      <w:r w:rsidR="00924423">
        <w:rPr>
          <w:sz w:val="24"/>
          <w:szCs w:val="24"/>
        </w:rPr>
        <w:t xml:space="preserve"> </w:t>
      </w:r>
      <w:r w:rsidR="003D1749">
        <w:rPr>
          <w:sz w:val="24"/>
          <w:szCs w:val="24"/>
        </w:rPr>
        <w:t>out of 7</w:t>
      </w:r>
      <w:r w:rsidR="006C3704">
        <w:rPr>
          <w:sz w:val="24"/>
          <w:szCs w:val="24"/>
        </w:rPr>
        <w:t>7</w:t>
      </w:r>
      <w:r w:rsidR="0072278D" w:rsidRPr="0072278D">
        <w:rPr>
          <w:sz w:val="24"/>
          <w:szCs w:val="24"/>
        </w:rPr>
        <w:t xml:space="preserve"> in the </w:t>
      </w:r>
      <w:r w:rsidR="00924423">
        <w:rPr>
          <w:sz w:val="24"/>
          <w:szCs w:val="24"/>
        </w:rPr>
        <w:t xml:space="preserve">same </w:t>
      </w:r>
      <w:r w:rsidR="0072278D" w:rsidRPr="0072278D">
        <w:rPr>
          <w:sz w:val="24"/>
          <w:szCs w:val="24"/>
        </w:rPr>
        <w:t xml:space="preserve">JCR category. </w:t>
      </w:r>
      <w:r w:rsidR="000C57B1" w:rsidRPr="00924423">
        <w:rPr>
          <w:i/>
          <w:iCs/>
          <w:sz w:val="24"/>
          <w:szCs w:val="24"/>
        </w:rPr>
        <w:t>JCCP</w:t>
      </w:r>
      <w:r w:rsidR="00924423" w:rsidRPr="00924423">
        <w:rPr>
          <w:sz w:val="24"/>
          <w:szCs w:val="24"/>
        </w:rPr>
        <w:t>’s Journal Impact Factor</w:t>
      </w:r>
      <w:r w:rsidR="009F0199">
        <w:rPr>
          <w:sz w:val="24"/>
          <w:szCs w:val="24"/>
        </w:rPr>
        <w:t xml:space="preserve"> (JIF</w:t>
      </w:r>
      <w:r w:rsidR="00924423" w:rsidRPr="00924423">
        <w:rPr>
          <w:sz w:val="24"/>
          <w:szCs w:val="24"/>
        </w:rPr>
        <w:t>) percentile was 85.1,</w:t>
      </w:r>
      <w:r w:rsidR="000C57B1" w:rsidRPr="000C57B1">
        <w:rPr>
          <w:sz w:val="24"/>
          <w:szCs w:val="24"/>
        </w:rPr>
        <w:t xml:space="preserve"> </w:t>
      </w:r>
      <w:r w:rsidR="00924423" w:rsidRPr="00924423">
        <w:rPr>
          <w:sz w:val="24"/>
          <w:szCs w:val="24"/>
        </w:rPr>
        <w:t>placing it in the first quartile (Q1) for the first time.</w:t>
      </w:r>
      <w:r w:rsidR="000C57B1">
        <w:rPr>
          <w:i/>
          <w:iCs/>
          <w:sz w:val="24"/>
          <w:szCs w:val="24"/>
        </w:rPr>
        <w:t xml:space="preserve"> </w:t>
      </w:r>
      <w:r w:rsidR="0072278D" w:rsidRPr="0072278D">
        <w:rPr>
          <w:sz w:val="24"/>
          <w:szCs w:val="24"/>
        </w:rPr>
        <w:t>Th</w:t>
      </w:r>
      <w:r w:rsidR="003D1749">
        <w:rPr>
          <w:sz w:val="24"/>
          <w:szCs w:val="24"/>
        </w:rPr>
        <w:t xml:space="preserve">e number of total cites is </w:t>
      </w:r>
      <w:r w:rsidR="006C3704">
        <w:rPr>
          <w:sz w:val="24"/>
          <w:szCs w:val="24"/>
        </w:rPr>
        <w:t>8</w:t>
      </w:r>
      <w:r w:rsidR="003D1749">
        <w:rPr>
          <w:sz w:val="24"/>
          <w:szCs w:val="24"/>
        </w:rPr>
        <w:t>,</w:t>
      </w:r>
      <w:r w:rsidR="006C3704">
        <w:rPr>
          <w:sz w:val="24"/>
          <w:szCs w:val="24"/>
        </w:rPr>
        <w:t>750</w:t>
      </w:r>
      <w:r w:rsidR="0072278D" w:rsidRPr="0072278D">
        <w:rPr>
          <w:sz w:val="24"/>
          <w:szCs w:val="24"/>
        </w:rPr>
        <w:t>.</w:t>
      </w:r>
    </w:p>
    <w:p w14:paraId="7245593E" w14:textId="7BC4E15E" w:rsidR="009D3EC8" w:rsidRPr="00A53876" w:rsidRDefault="000C57B1"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noProof/>
          <w:sz w:val="24"/>
          <w:szCs w:val="24"/>
        </w:rPr>
      </w:pPr>
      <w:r>
        <w:rPr>
          <w:noProof/>
          <w:sz w:val="24"/>
          <w:szCs w:val="24"/>
        </w:rPr>
        <w:drawing>
          <wp:inline distT="0" distB="0" distL="0" distR="0" wp14:anchorId="4D5918FC" wp14:editId="486CF10F">
            <wp:extent cx="3491339" cy="311533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7399" b="24225"/>
                    <a:stretch/>
                  </pic:blipFill>
                  <pic:spPr bwMode="auto">
                    <a:xfrm>
                      <a:off x="0" y="0"/>
                      <a:ext cx="3502944" cy="3125695"/>
                    </a:xfrm>
                    <a:prstGeom prst="rect">
                      <a:avLst/>
                    </a:prstGeom>
                    <a:noFill/>
                    <a:ln>
                      <a:noFill/>
                    </a:ln>
                    <a:extLst>
                      <a:ext uri="{53640926-AAD7-44D8-BBD7-CCE9431645EC}">
                        <a14:shadowObscured xmlns:a14="http://schemas.microsoft.com/office/drawing/2010/main"/>
                      </a:ext>
                    </a:extLst>
                  </pic:spPr>
                </pic:pic>
              </a:graphicData>
            </a:graphic>
          </wp:inline>
        </w:drawing>
      </w:r>
    </w:p>
    <w:p w14:paraId="47CE95E8" w14:textId="77777777" w:rsidR="00F62881" w:rsidRDefault="00F62881"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06867F02" w14:textId="1668A6AA" w:rsidR="004F353B" w:rsidRDefault="000C57B1"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lastRenderedPageBreak/>
        <w:t>Rank by Journal Impact Factor</w:t>
      </w:r>
    </w:p>
    <w:p w14:paraId="285369D5" w14:textId="04153975" w:rsidR="0064550E" w:rsidRDefault="000C57B1"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noProof/>
          <w:sz w:val="24"/>
          <w:szCs w:val="24"/>
        </w:rPr>
      </w:pPr>
      <w:r>
        <w:rPr>
          <w:noProof/>
          <w:sz w:val="24"/>
          <w:szCs w:val="24"/>
        </w:rPr>
        <w:drawing>
          <wp:inline distT="0" distB="0" distL="0" distR="0" wp14:anchorId="5168E430" wp14:editId="47BEF8B0">
            <wp:extent cx="4099102" cy="39408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8750" r="49911"/>
                    <a:stretch/>
                  </pic:blipFill>
                  <pic:spPr bwMode="auto">
                    <a:xfrm>
                      <a:off x="0" y="0"/>
                      <a:ext cx="4145395" cy="3985398"/>
                    </a:xfrm>
                    <a:prstGeom prst="rect">
                      <a:avLst/>
                    </a:prstGeom>
                    <a:noFill/>
                    <a:ln>
                      <a:noFill/>
                    </a:ln>
                    <a:extLst>
                      <a:ext uri="{53640926-AAD7-44D8-BBD7-CCE9431645EC}">
                        <a14:shadowObscured xmlns:a14="http://schemas.microsoft.com/office/drawing/2010/main"/>
                      </a:ext>
                    </a:extLst>
                  </pic:spPr>
                </pic:pic>
              </a:graphicData>
            </a:graphic>
          </wp:inline>
        </w:drawing>
      </w:r>
    </w:p>
    <w:p w14:paraId="24BCC6E6" w14:textId="57770F85" w:rsidR="0026086D" w:rsidRPr="0026086D" w:rsidRDefault="0026086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rFonts w:eastAsiaTheme="minorEastAsia"/>
          <w:sz w:val="24"/>
          <w:szCs w:val="24"/>
          <w:lang w:eastAsia="zh-CN"/>
        </w:rPr>
      </w:pPr>
      <w:r w:rsidRPr="0026086D">
        <w:rPr>
          <w:noProof/>
          <w:sz w:val="24"/>
          <w:szCs w:val="24"/>
        </w:rPr>
        <w:drawing>
          <wp:inline distT="0" distB="0" distL="0" distR="0" wp14:anchorId="297AE80C" wp14:editId="7C7AB08A">
            <wp:extent cx="3079950" cy="29558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6549" cy="2990976"/>
                    </a:xfrm>
                    <a:prstGeom prst="rect">
                      <a:avLst/>
                    </a:prstGeom>
                  </pic:spPr>
                </pic:pic>
              </a:graphicData>
            </a:graphic>
          </wp:inline>
        </w:drawing>
      </w:r>
    </w:p>
    <w:p w14:paraId="6FF1ABCB" w14:textId="77777777" w:rsidR="0026086D" w:rsidRDefault="0026086D" w:rsidP="00324C3A">
      <w:pPr>
        <w:rPr>
          <w:sz w:val="24"/>
          <w:szCs w:val="24"/>
        </w:rPr>
      </w:pPr>
    </w:p>
    <w:p w14:paraId="1A18CCF7" w14:textId="08BF2F01" w:rsidR="0026086D" w:rsidRPr="00A53876" w:rsidRDefault="0026086D" w:rsidP="00324C3A">
      <w:pPr>
        <w:rPr>
          <w:vanish/>
          <w:sz w:val="24"/>
          <w:szCs w:val="24"/>
        </w:rPr>
        <w:sectPr w:rsidR="0026086D" w:rsidRPr="00A53876" w:rsidSect="00443847">
          <w:headerReference w:type="default" r:id="rId26"/>
          <w:type w:val="continuous"/>
          <w:pgSz w:w="12240" w:h="15840" w:code="1"/>
          <w:pgMar w:top="1440" w:right="1440" w:bottom="1440" w:left="1440" w:header="720" w:footer="720" w:gutter="0"/>
          <w:cols w:space="720"/>
          <w:docGrid w:linePitch="360"/>
        </w:sectPr>
      </w:pPr>
    </w:p>
    <w:p w14:paraId="4E88831C" w14:textId="77777777" w:rsidR="00FB16C6" w:rsidRDefault="00FB16C6" w:rsidP="00324C3A">
      <w:pPr>
        <w:shd w:val="clear" w:color="auto" w:fill="FFFFFF" w:themeFill="background1"/>
        <w:jc w:val="center"/>
        <w:rPr>
          <w:b/>
          <w:sz w:val="24"/>
          <w:szCs w:val="24"/>
        </w:rPr>
      </w:pPr>
      <w:r w:rsidRPr="00A53876">
        <w:rPr>
          <w:b/>
          <w:sz w:val="24"/>
          <w:szCs w:val="24"/>
        </w:rPr>
        <w:t>Scopus</w:t>
      </w:r>
    </w:p>
    <w:p w14:paraId="55235411" w14:textId="77777777" w:rsidR="00C75723" w:rsidRPr="00A53876" w:rsidRDefault="00C75723" w:rsidP="00324C3A">
      <w:pPr>
        <w:shd w:val="clear" w:color="auto" w:fill="FFFFFF" w:themeFill="background1"/>
        <w:jc w:val="center"/>
        <w:rPr>
          <w:b/>
          <w:bCs/>
          <w:color w:val="333333"/>
          <w:sz w:val="24"/>
          <w:szCs w:val="24"/>
        </w:rPr>
      </w:pPr>
    </w:p>
    <w:p w14:paraId="7371E9E4" w14:textId="133C5905" w:rsidR="00140C78" w:rsidRDefault="00FB16C6"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CiteScore</w:t>
      </w:r>
      <w:r w:rsidRPr="00A53876">
        <w:rPr>
          <w:sz w:val="24"/>
          <w:szCs w:val="24"/>
        </w:rPr>
        <w:t xml:space="preserve">: </w:t>
      </w:r>
      <w:r w:rsidR="004228AB">
        <w:rPr>
          <w:sz w:val="24"/>
          <w:szCs w:val="24"/>
        </w:rPr>
        <w:t>5.</w:t>
      </w:r>
      <w:r w:rsidR="00467A20">
        <w:rPr>
          <w:sz w:val="24"/>
          <w:szCs w:val="24"/>
        </w:rPr>
        <w:t>6</w:t>
      </w:r>
      <w:r>
        <w:rPr>
          <w:sz w:val="24"/>
          <w:szCs w:val="24"/>
        </w:rPr>
        <w:t xml:space="preserve">; </w:t>
      </w:r>
    </w:p>
    <w:p w14:paraId="25C748F4" w14:textId="45B6BCD7" w:rsidR="00FB16C6" w:rsidRPr="00A53876" w:rsidRDefault="00140C78"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u w:val="single"/>
        </w:rPr>
        <w:t>R</w:t>
      </w:r>
      <w:r w:rsidR="00FB16C6" w:rsidRPr="00DB3DA5">
        <w:rPr>
          <w:sz w:val="24"/>
          <w:szCs w:val="24"/>
          <w:u w:val="single"/>
        </w:rPr>
        <w:t>anking</w:t>
      </w:r>
      <w:r w:rsidR="004228AB">
        <w:rPr>
          <w:sz w:val="24"/>
          <w:szCs w:val="24"/>
        </w:rPr>
        <w:t>: 3</w:t>
      </w:r>
      <w:r w:rsidR="00467A20">
        <w:rPr>
          <w:sz w:val="24"/>
          <w:szCs w:val="24"/>
        </w:rPr>
        <w:t>4</w:t>
      </w:r>
      <w:r w:rsidR="004228AB">
        <w:rPr>
          <w:sz w:val="24"/>
          <w:szCs w:val="24"/>
        </w:rPr>
        <w:t xml:space="preserve"> out of 1</w:t>
      </w:r>
      <w:r w:rsidR="00467A20">
        <w:rPr>
          <w:sz w:val="24"/>
          <w:szCs w:val="24"/>
        </w:rPr>
        <w:t>434</w:t>
      </w:r>
      <w:r w:rsidR="00FB16C6">
        <w:rPr>
          <w:sz w:val="24"/>
          <w:szCs w:val="24"/>
        </w:rPr>
        <w:t xml:space="preserve"> in Social Sciences - </w:t>
      </w:r>
      <w:r w:rsidR="00FB16C6" w:rsidRPr="00A53876">
        <w:rPr>
          <w:sz w:val="24"/>
          <w:szCs w:val="24"/>
        </w:rPr>
        <w:t>Cultural Studies</w:t>
      </w:r>
      <w:r w:rsidR="004228AB">
        <w:rPr>
          <w:sz w:val="24"/>
          <w:szCs w:val="24"/>
        </w:rPr>
        <w:t xml:space="preserve">, Q1; </w:t>
      </w:r>
      <w:r w:rsidR="00467A20">
        <w:rPr>
          <w:sz w:val="24"/>
          <w:szCs w:val="24"/>
        </w:rPr>
        <w:t>19</w:t>
      </w:r>
      <w:r w:rsidR="004228AB">
        <w:rPr>
          <w:sz w:val="24"/>
          <w:szCs w:val="24"/>
        </w:rPr>
        <w:t xml:space="preserve"> out of 5</w:t>
      </w:r>
      <w:r w:rsidR="00467A20">
        <w:rPr>
          <w:sz w:val="24"/>
          <w:szCs w:val="24"/>
        </w:rPr>
        <w:t>36</w:t>
      </w:r>
      <w:r w:rsidR="00FB16C6">
        <w:rPr>
          <w:sz w:val="24"/>
          <w:szCs w:val="24"/>
        </w:rPr>
        <w:t xml:space="preserve"> in Social </w:t>
      </w:r>
      <w:r w:rsidR="00FB16C6">
        <w:rPr>
          <w:sz w:val="24"/>
          <w:szCs w:val="24"/>
        </w:rPr>
        <w:lastRenderedPageBreak/>
        <w:t xml:space="preserve">Sciences - </w:t>
      </w:r>
      <w:r w:rsidR="00FB16C6" w:rsidRPr="00A53876">
        <w:rPr>
          <w:sz w:val="24"/>
          <w:szCs w:val="24"/>
        </w:rPr>
        <w:t>Anthropology</w:t>
      </w:r>
      <w:r w:rsidR="004228AB">
        <w:rPr>
          <w:sz w:val="24"/>
          <w:szCs w:val="24"/>
        </w:rPr>
        <w:t xml:space="preserve">, Q1; </w:t>
      </w:r>
      <w:r w:rsidR="00467A20">
        <w:rPr>
          <w:sz w:val="24"/>
          <w:szCs w:val="24"/>
        </w:rPr>
        <w:t>66</w:t>
      </w:r>
      <w:r w:rsidR="00FB16C6">
        <w:rPr>
          <w:sz w:val="24"/>
          <w:szCs w:val="24"/>
        </w:rPr>
        <w:t xml:space="preserve"> out</w:t>
      </w:r>
      <w:r w:rsidR="004228AB">
        <w:rPr>
          <w:sz w:val="24"/>
          <w:szCs w:val="24"/>
        </w:rPr>
        <w:t xml:space="preserve"> of </w:t>
      </w:r>
      <w:r w:rsidR="00467A20">
        <w:rPr>
          <w:sz w:val="24"/>
          <w:szCs w:val="24"/>
        </w:rPr>
        <w:t>315</w:t>
      </w:r>
      <w:r w:rsidR="00FB16C6">
        <w:rPr>
          <w:sz w:val="24"/>
          <w:szCs w:val="24"/>
        </w:rPr>
        <w:t xml:space="preserve"> in</w:t>
      </w:r>
      <w:r w:rsidR="00FB16C6" w:rsidRPr="00A53876">
        <w:rPr>
          <w:sz w:val="24"/>
          <w:szCs w:val="24"/>
        </w:rPr>
        <w:t xml:space="preserve"> </w:t>
      </w:r>
      <w:r w:rsidR="00FB16C6">
        <w:rPr>
          <w:sz w:val="24"/>
          <w:szCs w:val="24"/>
        </w:rPr>
        <w:t xml:space="preserve">Psychology - </w:t>
      </w:r>
      <w:r w:rsidR="00FB16C6" w:rsidRPr="00A53876">
        <w:rPr>
          <w:sz w:val="24"/>
          <w:szCs w:val="24"/>
        </w:rPr>
        <w:t>Social Psychology</w:t>
      </w:r>
      <w:r w:rsidR="00FB16C6">
        <w:rPr>
          <w:sz w:val="24"/>
          <w:szCs w:val="24"/>
        </w:rPr>
        <w:t>, Q</w:t>
      </w:r>
      <w:r w:rsidR="00467A20">
        <w:rPr>
          <w:sz w:val="24"/>
          <w:szCs w:val="24"/>
        </w:rPr>
        <w:t>1</w:t>
      </w:r>
      <w:r w:rsidR="00FB16C6" w:rsidRPr="00A53876">
        <w:rPr>
          <w:sz w:val="24"/>
          <w:szCs w:val="24"/>
        </w:rPr>
        <w:t xml:space="preserve"> </w:t>
      </w:r>
    </w:p>
    <w:p w14:paraId="69469061" w14:textId="6DEF6818" w:rsidR="00FB16C6" w:rsidRPr="00A53876" w:rsidRDefault="00FB16C6"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Source-normalized Impact per Paper</w:t>
      </w:r>
      <w:r w:rsidR="003D1749">
        <w:rPr>
          <w:sz w:val="24"/>
          <w:szCs w:val="24"/>
        </w:rPr>
        <w:t xml:space="preserve"> (SNIP): 1.443</w:t>
      </w:r>
    </w:p>
    <w:p w14:paraId="531DCDFA" w14:textId="0CE7D206" w:rsidR="00FB16C6" w:rsidRDefault="00FB16C6"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SCImago Journal Rank</w:t>
      </w:r>
      <w:r w:rsidR="004228AB">
        <w:rPr>
          <w:sz w:val="24"/>
          <w:szCs w:val="24"/>
        </w:rPr>
        <w:t xml:space="preserve"> (SJR): 1.</w:t>
      </w:r>
      <w:r w:rsidR="00467A20">
        <w:rPr>
          <w:sz w:val="24"/>
          <w:szCs w:val="24"/>
        </w:rPr>
        <w:t>378</w:t>
      </w:r>
      <w:r>
        <w:rPr>
          <w:sz w:val="24"/>
          <w:szCs w:val="24"/>
        </w:rPr>
        <w:t xml:space="preserve">; </w:t>
      </w:r>
      <w:r w:rsidRPr="00DB3DA5">
        <w:rPr>
          <w:sz w:val="24"/>
          <w:szCs w:val="24"/>
          <w:u w:val="single"/>
        </w:rPr>
        <w:t>ranking</w:t>
      </w:r>
      <w:r w:rsidR="00B70383">
        <w:rPr>
          <w:sz w:val="24"/>
          <w:szCs w:val="24"/>
        </w:rPr>
        <w:t xml:space="preserve">: </w:t>
      </w:r>
      <w:r w:rsidR="00467A20">
        <w:rPr>
          <w:sz w:val="24"/>
          <w:szCs w:val="24"/>
        </w:rPr>
        <w:t>8</w:t>
      </w:r>
      <w:r w:rsidR="00B70383">
        <w:rPr>
          <w:sz w:val="24"/>
          <w:szCs w:val="24"/>
        </w:rPr>
        <w:t xml:space="preserve"> out of 1</w:t>
      </w:r>
      <w:r w:rsidR="00467A20">
        <w:rPr>
          <w:sz w:val="24"/>
          <w:szCs w:val="24"/>
        </w:rPr>
        <w:t>434</w:t>
      </w:r>
      <w:r w:rsidRPr="00DB3DA5">
        <w:rPr>
          <w:sz w:val="24"/>
          <w:szCs w:val="24"/>
        </w:rPr>
        <w:t xml:space="preserve"> </w:t>
      </w:r>
      <w:r>
        <w:rPr>
          <w:sz w:val="24"/>
          <w:szCs w:val="24"/>
        </w:rPr>
        <w:t xml:space="preserve">in </w:t>
      </w:r>
      <w:r w:rsidRPr="00A53876">
        <w:rPr>
          <w:sz w:val="24"/>
          <w:szCs w:val="24"/>
        </w:rPr>
        <w:t>Cultural Studies</w:t>
      </w:r>
      <w:r w:rsidR="00B70383">
        <w:rPr>
          <w:sz w:val="24"/>
          <w:szCs w:val="24"/>
        </w:rPr>
        <w:t xml:space="preserve">, Q1; </w:t>
      </w:r>
      <w:r w:rsidR="00467A20">
        <w:rPr>
          <w:sz w:val="24"/>
          <w:szCs w:val="24"/>
        </w:rPr>
        <w:t>9</w:t>
      </w:r>
      <w:r w:rsidR="00B70383">
        <w:rPr>
          <w:sz w:val="24"/>
          <w:szCs w:val="24"/>
        </w:rPr>
        <w:t xml:space="preserve"> out of 5</w:t>
      </w:r>
      <w:r w:rsidR="00467A20">
        <w:rPr>
          <w:sz w:val="24"/>
          <w:szCs w:val="24"/>
        </w:rPr>
        <w:t>36</w:t>
      </w:r>
      <w:r>
        <w:rPr>
          <w:sz w:val="24"/>
          <w:szCs w:val="24"/>
        </w:rPr>
        <w:t xml:space="preserve"> in </w:t>
      </w:r>
      <w:r w:rsidRPr="00A53876">
        <w:rPr>
          <w:sz w:val="24"/>
          <w:szCs w:val="24"/>
        </w:rPr>
        <w:t>Anthropology</w:t>
      </w:r>
      <w:r w:rsidR="00B70383">
        <w:rPr>
          <w:sz w:val="24"/>
          <w:szCs w:val="24"/>
        </w:rPr>
        <w:t xml:space="preserve">, Q1; </w:t>
      </w:r>
      <w:r w:rsidR="00467A20">
        <w:rPr>
          <w:sz w:val="24"/>
          <w:szCs w:val="24"/>
        </w:rPr>
        <w:t>36</w:t>
      </w:r>
      <w:r w:rsidR="00B70383">
        <w:rPr>
          <w:sz w:val="24"/>
          <w:szCs w:val="24"/>
        </w:rPr>
        <w:t xml:space="preserve"> out of 31</w:t>
      </w:r>
      <w:r w:rsidR="00467A20">
        <w:rPr>
          <w:sz w:val="24"/>
          <w:szCs w:val="24"/>
        </w:rPr>
        <w:t>5</w:t>
      </w:r>
      <w:r>
        <w:rPr>
          <w:sz w:val="24"/>
          <w:szCs w:val="24"/>
        </w:rPr>
        <w:t xml:space="preserve"> in Social Psychology, Q1</w:t>
      </w:r>
    </w:p>
    <w:p w14:paraId="3973C983" w14:textId="77777777" w:rsidR="00FB16C6" w:rsidRDefault="00FB16C6"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18F3505D" w14:textId="77777777" w:rsidR="00C75723" w:rsidRDefault="00C75723" w:rsidP="00C757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C75723">
        <w:rPr>
          <w:sz w:val="24"/>
          <w:szCs w:val="24"/>
        </w:rPr>
        <w:t>Notably, JCCP’s 2025 CiteScore increased from 3.9 in 2022, to 4.6 in 2023, 5.3 in 2024, and 5.6 in 2025, placing it in the 97th percentile (top 3%) in Social Sciences – Cultural Studies, Q1.</w:t>
      </w:r>
    </w:p>
    <w:p w14:paraId="5329D3C8" w14:textId="111976E8" w:rsidR="00FB16C6" w:rsidRDefault="00F824E3" w:rsidP="00C757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sz w:val="24"/>
          <w:szCs w:val="24"/>
        </w:rPr>
      </w:pPr>
      <w:r w:rsidRPr="00F824E3">
        <w:rPr>
          <w:noProof/>
          <w:sz w:val="24"/>
          <w:szCs w:val="24"/>
        </w:rPr>
        <w:drawing>
          <wp:inline distT="0" distB="0" distL="0" distR="0" wp14:anchorId="43E3018D" wp14:editId="1191A705">
            <wp:extent cx="3113875" cy="288813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4509" cy="2907272"/>
                    </a:xfrm>
                    <a:prstGeom prst="rect">
                      <a:avLst/>
                    </a:prstGeom>
                  </pic:spPr>
                </pic:pic>
              </a:graphicData>
            </a:graphic>
          </wp:inline>
        </w:drawing>
      </w:r>
    </w:p>
    <w:p w14:paraId="70E0E638" w14:textId="02D80492" w:rsidR="00702250" w:rsidRDefault="0070225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sz w:val="24"/>
          <w:szCs w:val="24"/>
        </w:rPr>
      </w:pPr>
      <w:r w:rsidRPr="001C5D01">
        <w:rPr>
          <w:b/>
          <w:sz w:val="24"/>
          <w:szCs w:val="24"/>
        </w:rPr>
        <w:t>Open Access</w:t>
      </w:r>
    </w:p>
    <w:p w14:paraId="79286CA7" w14:textId="77777777" w:rsidR="00B843B2" w:rsidRPr="00A53876" w:rsidRDefault="00B843B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sz w:val="24"/>
          <w:szCs w:val="24"/>
        </w:rPr>
      </w:pPr>
    </w:p>
    <w:p w14:paraId="7EECEC8C" w14:textId="77777777" w:rsidR="00702250" w:rsidRPr="00A53876" w:rsidRDefault="0070225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Sage Gold Open Access provides the opportunity for authors to have their papers freely available but</w:t>
      </w:r>
      <w:r w:rsidR="005C506A" w:rsidRPr="00A53876">
        <w:rPr>
          <w:sz w:val="24"/>
          <w:szCs w:val="24"/>
        </w:rPr>
        <w:t xml:space="preserve"> </w:t>
      </w:r>
      <w:r w:rsidR="00D36275" w:rsidRPr="00A53876">
        <w:rPr>
          <w:sz w:val="24"/>
          <w:szCs w:val="24"/>
        </w:rPr>
        <w:t xml:space="preserve">there must be </w:t>
      </w:r>
      <w:r w:rsidRPr="00A53876">
        <w:rPr>
          <w:sz w:val="24"/>
          <w:szCs w:val="24"/>
        </w:rPr>
        <w:t>payment of the Article Processing Charge (APC).</w:t>
      </w:r>
      <w:r w:rsidR="00D36275" w:rsidRPr="00A53876">
        <w:rPr>
          <w:sz w:val="24"/>
          <w:szCs w:val="24"/>
        </w:rPr>
        <w:t xml:space="preserve"> This is usually paid by the author or the author’s institution. </w:t>
      </w:r>
      <w:r w:rsidRPr="00A53876">
        <w:rPr>
          <w:sz w:val="24"/>
          <w:szCs w:val="24"/>
        </w:rPr>
        <w:t xml:space="preserve">Corresponding authors may request a waiver of the APC fee after acceptance of the manuscript. Requests are assessed on a case-by-case basis and priority for partial </w:t>
      </w:r>
      <w:r w:rsidR="00D36275" w:rsidRPr="00A53876">
        <w:rPr>
          <w:sz w:val="24"/>
          <w:szCs w:val="24"/>
        </w:rPr>
        <w:t>or</w:t>
      </w:r>
      <w:r w:rsidRPr="00A53876">
        <w:rPr>
          <w:sz w:val="24"/>
          <w:szCs w:val="24"/>
        </w:rPr>
        <w:t xml:space="preserve"> full waivers </w:t>
      </w:r>
      <w:r w:rsidR="005C506A" w:rsidRPr="00A53876">
        <w:rPr>
          <w:sz w:val="24"/>
          <w:szCs w:val="24"/>
        </w:rPr>
        <w:t>are</w:t>
      </w:r>
      <w:r w:rsidRPr="00A53876">
        <w:rPr>
          <w:sz w:val="24"/>
          <w:szCs w:val="24"/>
        </w:rPr>
        <w:t xml:space="preserve"> given to authors who reside in the countries described by the Research4Life program. Waiver requests are assessed and granted by SAGE, not the Editor or editorial board, to ensure editorial independence.</w:t>
      </w:r>
    </w:p>
    <w:p w14:paraId="623BC0F3" w14:textId="77777777" w:rsidR="00702250" w:rsidRPr="00A53876" w:rsidRDefault="0070225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2966217D" w14:textId="3FCD399F" w:rsidR="002B565D" w:rsidRPr="00A53876" w:rsidRDefault="0070225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 xml:space="preserve">A small number of </w:t>
      </w:r>
      <w:r w:rsidRPr="00A53876">
        <w:rPr>
          <w:i/>
          <w:sz w:val="24"/>
          <w:szCs w:val="24"/>
        </w:rPr>
        <w:t>JCCP</w:t>
      </w:r>
      <w:r w:rsidRPr="00A53876">
        <w:rPr>
          <w:sz w:val="24"/>
          <w:szCs w:val="24"/>
        </w:rPr>
        <w:t xml:space="preserve"> papers are Gold Open Access (published in journals listed on the Directory of Open Access Journals (DOAJ) or with a Creative Commons (CC) license</w:t>
      </w:r>
      <w:r w:rsidR="005C506A" w:rsidRPr="00A53876">
        <w:rPr>
          <w:sz w:val="24"/>
          <w:szCs w:val="24"/>
        </w:rPr>
        <w:t xml:space="preserve">).  Subscription and Free to Read Citable articles include Public Access articles located on the publisher’s site.  </w:t>
      </w:r>
      <w:r w:rsidR="00375853" w:rsidRPr="00A53876">
        <w:rPr>
          <w:i/>
          <w:iCs/>
          <w:sz w:val="24"/>
          <w:szCs w:val="24"/>
        </w:rPr>
        <w:t>JCCP</w:t>
      </w:r>
      <w:r w:rsidR="005C506A" w:rsidRPr="00A53876">
        <w:rPr>
          <w:sz w:val="24"/>
          <w:szCs w:val="24"/>
        </w:rPr>
        <w:t xml:space="preserve"> Open Access articles </w:t>
      </w:r>
      <w:r w:rsidRPr="00A53876">
        <w:rPr>
          <w:sz w:val="24"/>
          <w:szCs w:val="24"/>
        </w:rPr>
        <w:t xml:space="preserve">have a good citation rate. </w:t>
      </w:r>
    </w:p>
    <w:p w14:paraId="4E1F91E0" w14:textId="6BE93157" w:rsidR="00064B0F" w:rsidRPr="00A53876" w:rsidRDefault="00064B0F"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sectPr w:rsidR="00064B0F" w:rsidRPr="00A53876" w:rsidSect="00324C3A">
          <w:headerReference w:type="default" r:id="rId28"/>
          <w:type w:val="continuous"/>
          <w:pgSz w:w="12240" w:h="15840"/>
          <w:pgMar w:top="1958" w:right="1440" w:bottom="1260" w:left="1440" w:header="1152" w:footer="432" w:gutter="0"/>
          <w:cols w:space="720"/>
          <w:noEndnote/>
          <w:docGrid w:linePitch="272"/>
        </w:sectPr>
      </w:pPr>
    </w:p>
    <w:p w14:paraId="2C2C1392" w14:textId="77777777" w:rsidR="002B565D" w:rsidRPr="00A53876" w:rsidRDefault="002B565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31F78FAC" w14:textId="71564BDE" w:rsidR="00702250" w:rsidRPr="00A53876" w:rsidRDefault="0026086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noProof/>
          <w:sz w:val="24"/>
          <w:szCs w:val="24"/>
        </w:rPr>
      </w:pPr>
      <w:r>
        <w:rPr>
          <w:noProof/>
          <w:sz w:val="24"/>
          <w:szCs w:val="24"/>
        </w:rPr>
        <w:lastRenderedPageBreak/>
        <w:drawing>
          <wp:inline distT="0" distB="0" distL="0" distR="0" wp14:anchorId="314B65C1" wp14:editId="656AD782">
            <wp:extent cx="5974735" cy="4544695"/>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336" cy="4564169"/>
                    </a:xfrm>
                    <a:prstGeom prst="rect">
                      <a:avLst/>
                    </a:prstGeom>
                    <a:noFill/>
                  </pic:spPr>
                </pic:pic>
              </a:graphicData>
            </a:graphic>
          </wp:inline>
        </w:drawing>
      </w:r>
      <w:r w:rsidR="005C506A" w:rsidRPr="00A53876">
        <w:rPr>
          <w:noProof/>
          <w:sz w:val="24"/>
          <w:szCs w:val="24"/>
        </w:rPr>
        <w:t xml:space="preserve">        </w:t>
      </w:r>
    </w:p>
    <w:p w14:paraId="407A765F" w14:textId="77777777" w:rsidR="007D0112" w:rsidRDefault="007D0112" w:rsidP="007D011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1080"/>
        <w:rPr>
          <w:b/>
          <w:bCs/>
          <w:sz w:val="24"/>
          <w:szCs w:val="24"/>
        </w:rPr>
      </w:pPr>
    </w:p>
    <w:p w14:paraId="051EAE14" w14:textId="4F02FB96" w:rsidR="005B1E9C" w:rsidRPr="00211CD2" w:rsidRDefault="00211CD2" w:rsidP="00324C3A">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bCs/>
          <w:sz w:val="24"/>
          <w:szCs w:val="24"/>
        </w:rPr>
      </w:pPr>
      <w:r w:rsidRPr="00211CD2">
        <w:rPr>
          <w:b/>
          <w:bCs/>
          <w:sz w:val="24"/>
          <w:szCs w:val="24"/>
        </w:rPr>
        <w:t xml:space="preserve">EDITORIAL HIGHLIGHTS </w:t>
      </w:r>
    </w:p>
    <w:p w14:paraId="57381D10" w14:textId="77777777" w:rsidR="005B1E9C"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1D7E0BBA" w14:textId="1BA2FFB2"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sidRPr="00A53876">
        <w:rPr>
          <w:b/>
          <w:bCs/>
          <w:sz w:val="24"/>
          <w:szCs w:val="24"/>
        </w:rPr>
        <w:t>Editorial Support</w:t>
      </w:r>
    </w:p>
    <w:p w14:paraId="0EF8CF22" w14:textId="77777777" w:rsidR="00181373" w:rsidRPr="00A53876" w:rsidRDefault="0018137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07949B31" w14:textId="4BBE52FE" w:rsidR="00A12A56" w:rsidRPr="000E3A90" w:rsidRDefault="004B713B" w:rsidP="00324C3A">
      <w:pPr>
        <w:rPr>
          <w:sz w:val="24"/>
          <w:szCs w:val="24"/>
        </w:rPr>
      </w:pPr>
      <w:r w:rsidRPr="00A53876">
        <w:rPr>
          <w:sz w:val="24"/>
          <w:szCs w:val="24"/>
          <w:u w:val="single"/>
        </w:rPr>
        <w:t>Editorial Changes and Assistance</w:t>
      </w:r>
      <w:r w:rsidRPr="00A53876">
        <w:rPr>
          <w:sz w:val="24"/>
          <w:szCs w:val="24"/>
        </w:rPr>
        <w:t xml:space="preserve">. Danielle Bath </w:t>
      </w:r>
      <w:r w:rsidR="00D36275" w:rsidRPr="00A53876">
        <w:rPr>
          <w:sz w:val="24"/>
          <w:szCs w:val="24"/>
        </w:rPr>
        <w:t>began</w:t>
      </w:r>
      <w:r w:rsidRPr="00A53876">
        <w:rPr>
          <w:sz w:val="24"/>
          <w:szCs w:val="24"/>
        </w:rPr>
        <w:t xml:space="preserve"> as o</w:t>
      </w:r>
      <w:r w:rsidR="0072758F">
        <w:rPr>
          <w:sz w:val="24"/>
          <w:szCs w:val="24"/>
        </w:rPr>
        <w:t>ur Sage Editor in August</w:t>
      </w:r>
      <w:r w:rsidR="00D553E5" w:rsidRPr="00A53876">
        <w:rPr>
          <w:sz w:val="24"/>
          <w:szCs w:val="24"/>
        </w:rPr>
        <w:t xml:space="preserve"> 2015, </w:t>
      </w:r>
      <w:r w:rsidRPr="00A53876">
        <w:rPr>
          <w:sz w:val="24"/>
          <w:szCs w:val="24"/>
        </w:rPr>
        <w:t xml:space="preserve">and </w:t>
      </w:r>
      <w:r w:rsidR="000E3A90">
        <w:rPr>
          <w:sz w:val="24"/>
          <w:szCs w:val="24"/>
        </w:rPr>
        <w:t>had been</w:t>
      </w:r>
      <w:r w:rsidR="0072758F">
        <w:rPr>
          <w:sz w:val="24"/>
          <w:szCs w:val="24"/>
        </w:rPr>
        <w:t xml:space="preserve"> on maternity</w:t>
      </w:r>
      <w:r w:rsidR="005B383A" w:rsidRPr="00A53876">
        <w:rPr>
          <w:sz w:val="24"/>
          <w:szCs w:val="24"/>
        </w:rPr>
        <w:t xml:space="preserve"> leave since January 2024</w:t>
      </w:r>
      <w:r w:rsidR="000E3A90">
        <w:rPr>
          <w:sz w:val="24"/>
          <w:szCs w:val="24"/>
        </w:rPr>
        <w:t xml:space="preserve">. </w:t>
      </w:r>
      <w:r w:rsidR="000E3A90" w:rsidRPr="000E3A90">
        <w:rPr>
          <w:sz w:val="24"/>
          <w:szCs w:val="24"/>
        </w:rPr>
        <w:t xml:space="preserve">She has been very supportive of JCCP. </w:t>
      </w:r>
      <w:r w:rsidR="0072758F" w:rsidRPr="0072758F">
        <w:rPr>
          <w:sz w:val="24"/>
          <w:szCs w:val="24"/>
        </w:rPr>
        <w:t>During he</w:t>
      </w:r>
      <w:r w:rsidR="000E3A90">
        <w:rPr>
          <w:sz w:val="24"/>
          <w:szCs w:val="24"/>
        </w:rPr>
        <w:t xml:space="preserve">r absence, Cassandra Garcia </w:t>
      </w:r>
      <w:r w:rsidR="0072758F" w:rsidRPr="0072758F">
        <w:rPr>
          <w:sz w:val="24"/>
          <w:szCs w:val="24"/>
        </w:rPr>
        <w:t xml:space="preserve">served as the temporary Publishing Editor of </w:t>
      </w:r>
      <w:r w:rsidR="003D677D" w:rsidRPr="00A53876">
        <w:rPr>
          <w:i/>
          <w:iCs/>
          <w:sz w:val="24"/>
          <w:szCs w:val="24"/>
        </w:rPr>
        <w:t>JCCP</w:t>
      </w:r>
      <w:r w:rsidR="00B158AA">
        <w:rPr>
          <w:sz w:val="24"/>
          <w:szCs w:val="24"/>
        </w:rPr>
        <w:t xml:space="preserve"> </w:t>
      </w:r>
      <w:r w:rsidR="000E3A90">
        <w:rPr>
          <w:sz w:val="24"/>
          <w:szCs w:val="24"/>
        </w:rPr>
        <w:t>until March 2025 and was</w:t>
      </w:r>
      <w:r w:rsidR="00B158AA">
        <w:rPr>
          <w:sz w:val="24"/>
          <w:szCs w:val="24"/>
        </w:rPr>
        <w:t xml:space="preserve"> very</w:t>
      </w:r>
      <w:r w:rsidR="0072758F" w:rsidRPr="0072758F">
        <w:rPr>
          <w:sz w:val="24"/>
          <w:szCs w:val="24"/>
        </w:rPr>
        <w:t xml:space="preserve"> responsive to our requests</w:t>
      </w:r>
      <w:r w:rsidRPr="00A53876">
        <w:rPr>
          <w:sz w:val="24"/>
          <w:szCs w:val="24"/>
        </w:rPr>
        <w:t>.</w:t>
      </w:r>
      <w:r w:rsidR="005B383A" w:rsidRPr="00A53876">
        <w:rPr>
          <w:sz w:val="24"/>
          <w:szCs w:val="24"/>
        </w:rPr>
        <w:t xml:space="preserve"> </w:t>
      </w:r>
      <w:r w:rsidR="000E3A90" w:rsidRPr="000E3A90">
        <w:rPr>
          <w:sz w:val="24"/>
          <w:szCs w:val="24"/>
        </w:rPr>
        <w:t>Danielle Bath</w:t>
      </w:r>
      <w:r w:rsidR="000E3A90">
        <w:rPr>
          <w:sz w:val="24"/>
          <w:szCs w:val="24"/>
        </w:rPr>
        <w:t xml:space="preserve"> </w:t>
      </w:r>
      <w:r w:rsidR="000E3A90" w:rsidRPr="000E3A90">
        <w:rPr>
          <w:sz w:val="24"/>
          <w:szCs w:val="24"/>
        </w:rPr>
        <w:t>has since resumed her role</w:t>
      </w:r>
      <w:r w:rsidR="000E3A90">
        <w:rPr>
          <w:sz w:val="24"/>
          <w:szCs w:val="24"/>
        </w:rPr>
        <w:t xml:space="preserve">. </w:t>
      </w:r>
    </w:p>
    <w:p w14:paraId="6B125840" w14:textId="77777777"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ab/>
      </w:r>
    </w:p>
    <w:p w14:paraId="39D08AF5" w14:textId="2CC45338" w:rsidR="004B713B" w:rsidRDefault="005E1D67"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F80076">
        <w:rPr>
          <w:noProof/>
          <w:sz w:val="24"/>
          <w:szCs w:val="24"/>
          <w:lang w:eastAsia="zh-CN"/>
        </w:rPr>
        <w:drawing>
          <wp:anchor distT="57150" distB="57150" distL="57150" distR="57150" simplePos="0" relativeHeight="251658752" behindDoc="0" locked="0" layoutInCell="0" allowOverlap="1" wp14:anchorId="47C97708" wp14:editId="1DC5E6CD">
            <wp:simplePos x="0" y="0"/>
            <wp:positionH relativeFrom="page">
              <wp:posOffset>-18034635</wp:posOffset>
            </wp:positionH>
            <wp:positionV relativeFrom="page">
              <wp:posOffset>6599555</wp:posOffset>
            </wp:positionV>
            <wp:extent cx="7772400" cy="1005840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B713B" w:rsidRPr="00F80076">
        <w:rPr>
          <w:sz w:val="24"/>
          <w:szCs w:val="24"/>
          <w:u w:val="single"/>
        </w:rPr>
        <w:t>Technical Support</w:t>
      </w:r>
      <w:r w:rsidR="004B713B" w:rsidRPr="00F80076">
        <w:rPr>
          <w:sz w:val="24"/>
          <w:szCs w:val="24"/>
        </w:rPr>
        <w:t xml:space="preserve">.  </w:t>
      </w:r>
      <w:r w:rsidR="005A7051" w:rsidRPr="00F80076">
        <w:rPr>
          <w:sz w:val="24"/>
          <w:szCs w:val="24"/>
        </w:rPr>
        <w:t>Sage</w:t>
      </w:r>
      <w:r w:rsidR="005A7051">
        <w:rPr>
          <w:sz w:val="24"/>
          <w:szCs w:val="24"/>
        </w:rPr>
        <w:t xml:space="preserve"> Editorial Assistant </w:t>
      </w:r>
      <w:r w:rsidR="005A7051" w:rsidRPr="005A7051">
        <w:rPr>
          <w:sz w:val="24"/>
          <w:szCs w:val="24"/>
        </w:rPr>
        <w:t>Asha Askoolam</w:t>
      </w:r>
      <w:r w:rsidR="005A7051">
        <w:rPr>
          <w:sz w:val="24"/>
          <w:szCs w:val="24"/>
        </w:rPr>
        <w:t xml:space="preserve">, </w:t>
      </w:r>
      <w:r w:rsidR="00F80076">
        <w:rPr>
          <w:sz w:val="24"/>
          <w:szCs w:val="24"/>
        </w:rPr>
        <w:t xml:space="preserve">Associate Editor Chloe Howard, and Peer Review Systems Assistant Arti Rawat </w:t>
      </w:r>
      <w:r w:rsidR="005A7051">
        <w:rPr>
          <w:sz w:val="24"/>
          <w:szCs w:val="24"/>
        </w:rPr>
        <w:t>have been assisting us when we encounter</w:t>
      </w:r>
      <w:r w:rsidR="00365F16" w:rsidRPr="00A53876">
        <w:rPr>
          <w:sz w:val="24"/>
          <w:szCs w:val="24"/>
        </w:rPr>
        <w:t xml:space="preserve"> some</w:t>
      </w:r>
      <w:r w:rsidR="004B713B" w:rsidRPr="00A53876">
        <w:rPr>
          <w:sz w:val="24"/>
          <w:szCs w:val="24"/>
        </w:rPr>
        <w:t xml:space="preserve"> technical problems.  </w:t>
      </w:r>
      <w:r w:rsidR="0072758F" w:rsidRPr="0072758F">
        <w:rPr>
          <w:sz w:val="24"/>
          <w:szCs w:val="24"/>
        </w:rPr>
        <w:t xml:space="preserve">While we have no control over these issues, most are resolved in a reasonable amount of time, and our Editorial Assistant </w:t>
      </w:r>
      <w:r w:rsidR="000A7591" w:rsidRPr="00F82BF3">
        <w:rPr>
          <w:sz w:val="24"/>
          <w:szCs w:val="24"/>
        </w:rPr>
        <w:t>Janice Jennings</w:t>
      </w:r>
      <w:r w:rsidR="0072758F" w:rsidRPr="0072758F">
        <w:rPr>
          <w:sz w:val="24"/>
          <w:szCs w:val="24"/>
        </w:rPr>
        <w:t xml:space="preserve"> is adept at tracking down solutions.</w:t>
      </w:r>
    </w:p>
    <w:p w14:paraId="106FAEA6" w14:textId="77777777" w:rsidR="004B713B" w:rsidRPr="00F800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lang w:val="en-HK"/>
        </w:rPr>
      </w:pPr>
    </w:p>
    <w:p w14:paraId="3B6AEE77" w14:textId="6E4002A0" w:rsidR="00D553E5"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Production</w:t>
      </w:r>
      <w:r w:rsidR="00D553E5" w:rsidRPr="00A53876">
        <w:rPr>
          <w:sz w:val="24"/>
          <w:szCs w:val="24"/>
        </w:rPr>
        <w:t xml:space="preserve">. </w:t>
      </w:r>
      <w:r w:rsidR="009D1D3C" w:rsidRPr="00A53876">
        <w:rPr>
          <w:sz w:val="24"/>
          <w:szCs w:val="24"/>
        </w:rPr>
        <w:t xml:space="preserve">During the reporting period, </w:t>
      </w:r>
      <w:r w:rsidR="00D553E5" w:rsidRPr="00A53876">
        <w:rPr>
          <w:sz w:val="24"/>
          <w:szCs w:val="24"/>
        </w:rPr>
        <w:t>we worked with</w:t>
      </w:r>
      <w:r w:rsidRPr="00A53876">
        <w:rPr>
          <w:sz w:val="24"/>
          <w:szCs w:val="24"/>
        </w:rPr>
        <w:t xml:space="preserve"> </w:t>
      </w:r>
      <w:r w:rsidR="009D1D3C" w:rsidRPr="00A53876">
        <w:rPr>
          <w:sz w:val="24"/>
          <w:szCs w:val="24"/>
        </w:rPr>
        <w:t>Ekta Aggarwal</w:t>
      </w:r>
      <w:r w:rsidR="00B158AA">
        <w:rPr>
          <w:sz w:val="24"/>
          <w:szCs w:val="24"/>
        </w:rPr>
        <w:t xml:space="preserve"> of Sage India </w:t>
      </w:r>
      <w:r w:rsidR="00A3169B">
        <w:rPr>
          <w:sz w:val="24"/>
          <w:szCs w:val="24"/>
        </w:rPr>
        <w:t>on</w:t>
      </w:r>
      <w:r w:rsidR="00D553E5" w:rsidRPr="00A53876">
        <w:rPr>
          <w:sz w:val="24"/>
          <w:szCs w:val="24"/>
        </w:rPr>
        <w:t xml:space="preserve"> </w:t>
      </w:r>
      <w:r w:rsidRPr="00A53876">
        <w:rPr>
          <w:i/>
          <w:iCs/>
          <w:sz w:val="24"/>
          <w:szCs w:val="24"/>
        </w:rPr>
        <w:t>JCCP</w:t>
      </w:r>
      <w:r w:rsidRPr="00A53876">
        <w:rPr>
          <w:sz w:val="24"/>
          <w:szCs w:val="24"/>
        </w:rPr>
        <w:t xml:space="preserve"> production.  </w:t>
      </w:r>
      <w:r w:rsidR="00B158AA" w:rsidRPr="00B158AA">
        <w:rPr>
          <w:sz w:val="24"/>
          <w:szCs w:val="24"/>
        </w:rPr>
        <w:t>The production process has proceeded sm</w:t>
      </w:r>
      <w:r w:rsidR="00B158AA">
        <w:rPr>
          <w:sz w:val="24"/>
          <w:szCs w:val="24"/>
        </w:rPr>
        <w:t>oothly</w:t>
      </w:r>
      <w:r w:rsidR="00F609C0">
        <w:rPr>
          <w:sz w:val="24"/>
          <w:szCs w:val="24"/>
        </w:rPr>
        <w:t>.</w:t>
      </w:r>
      <w:r w:rsidR="00B158AA">
        <w:rPr>
          <w:sz w:val="24"/>
          <w:szCs w:val="24"/>
        </w:rPr>
        <w:t xml:space="preserve"> </w:t>
      </w:r>
      <w:r w:rsidR="00F609C0" w:rsidRPr="00F609C0">
        <w:rPr>
          <w:sz w:val="24"/>
          <w:szCs w:val="24"/>
        </w:rPr>
        <w:t xml:space="preserve">Following </w:t>
      </w:r>
      <w:r w:rsidR="00A3169B">
        <w:rPr>
          <w:sz w:val="24"/>
          <w:szCs w:val="24"/>
        </w:rPr>
        <w:t>the</w:t>
      </w:r>
      <w:r w:rsidR="00F609C0" w:rsidRPr="00F609C0">
        <w:rPr>
          <w:sz w:val="24"/>
          <w:szCs w:val="24"/>
        </w:rPr>
        <w:t xml:space="preserve"> handover, Production Editor </w:t>
      </w:r>
      <w:r w:rsidR="005F6F5A" w:rsidRPr="005F6F5A">
        <w:rPr>
          <w:sz w:val="24"/>
          <w:szCs w:val="24"/>
        </w:rPr>
        <w:t xml:space="preserve">Glaline Anna Lincila </w:t>
      </w:r>
      <w:r w:rsidR="00A3169B">
        <w:rPr>
          <w:sz w:val="24"/>
          <w:szCs w:val="24"/>
        </w:rPr>
        <w:t>began</w:t>
      </w:r>
      <w:r w:rsidR="00F609C0">
        <w:rPr>
          <w:sz w:val="24"/>
          <w:szCs w:val="24"/>
        </w:rPr>
        <w:t xml:space="preserve"> </w:t>
      </w:r>
      <w:r w:rsidR="00F609C0" w:rsidRPr="00F609C0">
        <w:rPr>
          <w:sz w:val="24"/>
          <w:szCs w:val="24"/>
        </w:rPr>
        <w:t>manag</w:t>
      </w:r>
      <w:r w:rsidR="00A3169B">
        <w:rPr>
          <w:sz w:val="24"/>
          <w:szCs w:val="24"/>
        </w:rPr>
        <w:t>ing</w:t>
      </w:r>
      <w:r w:rsidR="00F609C0" w:rsidRPr="00F609C0">
        <w:rPr>
          <w:sz w:val="24"/>
          <w:szCs w:val="24"/>
        </w:rPr>
        <w:t xml:space="preserve"> production tasks </w:t>
      </w:r>
      <w:r w:rsidR="00A3169B">
        <w:rPr>
          <w:sz w:val="24"/>
          <w:szCs w:val="24"/>
        </w:rPr>
        <w:t>on</w:t>
      </w:r>
      <w:r w:rsidR="00F609C0" w:rsidRPr="00F609C0">
        <w:rPr>
          <w:sz w:val="24"/>
          <w:szCs w:val="24"/>
        </w:rPr>
        <w:t xml:space="preserve"> November</w:t>
      </w:r>
      <w:r w:rsidR="00F609C0">
        <w:rPr>
          <w:sz w:val="24"/>
          <w:szCs w:val="24"/>
        </w:rPr>
        <w:t xml:space="preserve"> 19,</w:t>
      </w:r>
      <w:r w:rsidR="00F609C0" w:rsidRPr="00F609C0">
        <w:rPr>
          <w:sz w:val="24"/>
          <w:szCs w:val="24"/>
        </w:rPr>
        <w:t xml:space="preserve"> </w:t>
      </w:r>
      <w:r w:rsidR="00F609C0" w:rsidRPr="00F609C0">
        <w:rPr>
          <w:sz w:val="24"/>
          <w:szCs w:val="24"/>
        </w:rPr>
        <w:lastRenderedPageBreak/>
        <w:t>2025</w:t>
      </w:r>
      <w:r w:rsidR="00F609C0">
        <w:rPr>
          <w:sz w:val="24"/>
          <w:szCs w:val="24"/>
        </w:rPr>
        <w:t xml:space="preserve">, </w:t>
      </w:r>
      <w:r w:rsidR="00A3169B" w:rsidRPr="00A3169B">
        <w:rPr>
          <w:sz w:val="24"/>
          <w:szCs w:val="24"/>
        </w:rPr>
        <w:t xml:space="preserve">while Ekta remained on as the Sage Content Manager, overseeing production services at the journal level to ensure quality and timeliness. Both </w:t>
      </w:r>
      <w:r w:rsidR="00A3169B">
        <w:rPr>
          <w:sz w:val="24"/>
          <w:szCs w:val="24"/>
        </w:rPr>
        <w:t xml:space="preserve">of them </w:t>
      </w:r>
      <w:r w:rsidR="00A3169B" w:rsidRPr="00A3169B">
        <w:rPr>
          <w:sz w:val="24"/>
          <w:szCs w:val="24"/>
        </w:rPr>
        <w:t>have been very responsive and have processed manuscripts for publication promptly.</w:t>
      </w:r>
    </w:p>
    <w:p w14:paraId="104B1C62" w14:textId="77777777"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2C8C8437" w14:textId="694A22ED" w:rsidR="004B713B" w:rsidRPr="00A3169B"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iCs/>
          <w:sz w:val="24"/>
          <w:szCs w:val="24"/>
        </w:rPr>
      </w:pPr>
      <w:r w:rsidRPr="00F80076">
        <w:rPr>
          <w:sz w:val="24"/>
          <w:szCs w:val="24"/>
          <w:u w:val="single"/>
        </w:rPr>
        <w:t>Marketing</w:t>
      </w:r>
      <w:r w:rsidRPr="00F80076">
        <w:rPr>
          <w:sz w:val="24"/>
          <w:szCs w:val="24"/>
        </w:rPr>
        <w:t xml:space="preserve">.  </w:t>
      </w:r>
      <w:r w:rsidR="001C1632" w:rsidRPr="00F80076">
        <w:rPr>
          <w:sz w:val="24"/>
          <w:szCs w:val="24"/>
        </w:rPr>
        <w:t xml:space="preserve">In 2018, </w:t>
      </w:r>
      <w:r w:rsidR="00365127" w:rsidRPr="00F80076">
        <w:rPr>
          <w:sz w:val="24"/>
          <w:szCs w:val="24"/>
        </w:rPr>
        <w:t xml:space="preserve">Chris Hardin </w:t>
      </w:r>
      <w:r w:rsidR="001C1632" w:rsidRPr="00F80076">
        <w:rPr>
          <w:sz w:val="24"/>
          <w:szCs w:val="24"/>
        </w:rPr>
        <w:t>became our Sage marketing manager</w:t>
      </w:r>
      <w:r w:rsidRPr="00F80076">
        <w:rPr>
          <w:sz w:val="24"/>
          <w:szCs w:val="24"/>
        </w:rPr>
        <w:t>.</w:t>
      </w:r>
      <w:r w:rsidR="00F628CD" w:rsidRPr="00F80076">
        <w:rPr>
          <w:sz w:val="24"/>
          <w:szCs w:val="24"/>
        </w:rPr>
        <w:t xml:space="preserve">  We have not </w:t>
      </w:r>
      <w:r w:rsidR="003C521F" w:rsidRPr="00F80076">
        <w:rPr>
          <w:sz w:val="24"/>
          <w:szCs w:val="24"/>
        </w:rPr>
        <w:t>been</w:t>
      </w:r>
      <w:r w:rsidR="003C521F">
        <w:rPr>
          <w:sz w:val="24"/>
          <w:szCs w:val="24"/>
        </w:rPr>
        <w:t xml:space="preserve"> active</w:t>
      </w:r>
      <w:r w:rsidR="00365F16" w:rsidRPr="00A53876">
        <w:rPr>
          <w:sz w:val="24"/>
          <w:szCs w:val="24"/>
        </w:rPr>
        <w:t xml:space="preserve"> in this </w:t>
      </w:r>
      <w:r w:rsidR="00365F16" w:rsidRPr="00A3169B">
        <w:rPr>
          <w:sz w:val="24"/>
          <w:szCs w:val="24"/>
        </w:rPr>
        <w:t>area</w:t>
      </w:r>
      <w:r w:rsidR="00A3169B" w:rsidRPr="00A3169B">
        <w:rPr>
          <w:sz w:val="24"/>
          <w:szCs w:val="24"/>
        </w:rPr>
        <w:t>, but</w:t>
      </w:r>
      <w:r w:rsidR="00A3169B">
        <w:rPr>
          <w:i/>
          <w:sz w:val="24"/>
          <w:szCs w:val="24"/>
        </w:rPr>
        <w:t xml:space="preserve"> </w:t>
      </w:r>
      <w:r w:rsidR="00A3169B">
        <w:rPr>
          <w:iCs/>
          <w:sz w:val="24"/>
          <w:szCs w:val="24"/>
        </w:rPr>
        <w:t xml:space="preserve">we have promoted </w:t>
      </w:r>
      <w:r w:rsidR="00A3169B" w:rsidRPr="00A3169B">
        <w:rPr>
          <w:i/>
          <w:sz w:val="24"/>
          <w:szCs w:val="24"/>
        </w:rPr>
        <w:t>JCCP</w:t>
      </w:r>
      <w:r w:rsidR="00A3169B">
        <w:rPr>
          <w:iCs/>
          <w:sz w:val="24"/>
          <w:szCs w:val="24"/>
        </w:rPr>
        <w:t xml:space="preserve"> at conferences and through social media. The total number of submissions and citations has been increasing, reflecting the journal’s growing impact. </w:t>
      </w:r>
    </w:p>
    <w:p w14:paraId="25B8F6B1" w14:textId="77777777"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43DCAD6E" w14:textId="77777777"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sectPr w:rsidR="004B713B" w:rsidRPr="00A53876" w:rsidSect="00324C3A">
          <w:type w:val="continuous"/>
          <w:pgSz w:w="12240" w:h="15840"/>
          <w:pgMar w:top="1958" w:right="1440" w:bottom="1260" w:left="1440" w:header="1152" w:footer="432" w:gutter="0"/>
          <w:cols w:space="720"/>
          <w:noEndnote/>
          <w:docGrid w:linePitch="272"/>
        </w:sectPr>
      </w:pPr>
    </w:p>
    <w:p w14:paraId="03F63998" w14:textId="39E3AFAA" w:rsidR="0004595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Committee on Publication Ethics (COPE)</w:t>
      </w:r>
      <w:r w:rsidRPr="00A53876">
        <w:rPr>
          <w:sz w:val="24"/>
          <w:szCs w:val="24"/>
        </w:rPr>
        <w:t xml:space="preserve">.  </w:t>
      </w:r>
      <w:r w:rsidR="00F628CD" w:rsidRPr="00A53876">
        <w:rPr>
          <w:sz w:val="24"/>
          <w:szCs w:val="24"/>
        </w:rPr>
        <w:t xml:space="preserve">Since </w:t>
      </w:r>
      <w:r w:rsidR="00B177C7">
        <w:rPr>
          <w:sz w:val="24"/>
          <w:szCs w:val="24"/>
        </w:rPr>
        <w:t>March</w:t>
      </w:r>
      <w:r w:rsidRPr="00A53876">
        <w:rPr>
          <w:sz w:val="24"/>
          <w:szCs w:val="24"/>
        </w:rPr>
        <w:t xml:space="preserve"> 2016, Sage </w:t>
      </w:r>
      <w:r w:rsidR="00F628CD" w:rsidRPr="00A53876">
        <w:rPr>
          <w:sz w:val="24"/>
          <w:szCs w:val="24"/>
        </w:rPr>
        <w:t xml:space="preserve">has provided </w:t>
      </w:r>
      <w:r w:rsidR="00F628CD" w:rsidRPr="00A53876">
        <w:rPr>
          <w:i/>
          <w:sz w:val="24"/>
          <w:szCs w:val="24"/>
        </w:rPr>
        <w:t>JCCP</w:t>
      </w:r>
      <w:r w:rsidR="00F628CD" w:rsidRPr="00A53876">
        <w:rPr>
          <w:sz w:val="24"/>
          <w:szCs w:val="24"/>
        </w:rPr>
        <w:t xml:space="preserve"> with </w:t>
      </w:r>
      <w:r w:rsidRPr="00A53876">
        <w:rPr>
          <w:sz w:val="24"/>
          <w:szCs w:val="24"/>
        </w:rPr>
        <w:t xml:space="preserve">membership in </w:t>
      </w:r>
      <w:r w:rsidR="00573D8E" w:rsidRPr="00A53876">
        <w:rPr>
          <w:sz w:val="24"/>
          <w:szCs w:val="24"/>
        </w:rPr>
        <w:t xml:space="preserve">the </w:t>
      </w:r>
      <w:r w:rsidRPr="00A53876">
        <w:rPr>
          <w:sz w:val="24"/>
          <w:szCs w:val="24"/>
        </w:rPr>
        <w:t>Committee on Publication Ethics (COPE</w:t>
      </w:r>
      <w:r w:rsidR="00F628CD" w:rsidRPr="00A53876">
        <w:rPr>
          <w:sz w:val="24"/>
          <w:szCs w:val="24"/>
        </w:rPr>
        <w:t xml:space="preserve">).  </w:t>
      </w:r>
      <w:r w:rsidRPr="00A53876">
        <w:rPr>
          <w:sz w:val="24"/>
          <w:szCs w:val="24"/>
        </w:rPr>
        <w:t xml:space="preserve">COPE has </w:t>
      </w:r>
      <w:r w:rsidR="00F628CD" w:rsidRPr="00A53876">
        <w:rPr>
          <w:sz w:val="24"/>
          <w:szCs w:val="24"/>
        </w:rPr>
        <w:t>become</w:t>
      </w:r>
      <w:r w:rsidRPr="00A53876">
        <w:rPr>
          <w:sz w:val="24"/>
          <w:szCs w:val="24"/>
        </w:rPr>
        <w:t xml:space="preserve"> the industry standard for providing advice on all a</w:t>
      </w:r>
      <w:r w:rsidR="00B177C7">
        <w:rPr>
          <w:sz w:val="24"/>
          <w:szCs w:val="24"/>
        </w:rPr>
        <w:t xml:space="preserve">spects of publication ethic, </w:t>
      </w:r>
      <w:r w:rsidRPr="00A53876">
        <w:rPr>
          <w:sz w:val="24"/>
          <w:szCs w:val="24"/>
        </w:rPr>
        <w:t>particular</w:t>
      </w:r>
      <w:r w:rsidR="00B177C7">
        <w:rPr>
          <w:sz w:val="24"/>
          <w:szCs w:val="24"/>
        </w:rPr>
        <w:t>ly in handling</w:t>
      </w:r>
      <w:r w:rsidRPr="00A53876">
        <w:rPr>
          <w:sz w:val="24"/>
          <w:szCs w:val="24"/>
        </w:rPr>
        <w:t xml:space="preserve"> cases of research and publication misconduct. </w:t>
      </w:r>
      <w:r w:rsidR="00B177C7" w:rsidRPr="00B177C7">
        <w:rPr>
          <w:sz w:val="24"/>
          <w:szCs w:val="24"/>
        </w:rPr>
        <w:t xml:space="preserve">Being a COPE member signifies to authors and reviewers that </w:t>
      </w:r>
      <w:r w:rsidR="003D677D" w:rsidRPr="00A53876">
        <w:rPr>
          <w:i/>
          <w:iCs/>
          <w:sz w:val="24"/>
          <w:szCs w:val="24"/>
        </w:rPr>
        <w:t>JCCP</w:t>
      </w:r>
      <w:r w:rsidR="00B177C7" w:rsidRPr="00B177C7">
        <w:rPr>
          <w:sz w:val="24"/>
          <w:szCs w:val="24"/>
        </w:rPr>
        <w:t xml:space="preserve"> upholds the highest ethical publication standards. COPE expects all members to adhere to the standard Code of Conduct for Journal Editors, and following the Best Practices is strongly recommended. These guidelines have been shared with the Associate Editors and were particularly helpful when dealing with the paper retraction process.</w:t>
      </w:r>
    </w:p>
    <w:p w14:paraId="180C2D86" w14:textId="77777777" w:rsidR="004B713B" w:rsidRPr="00A53876" w:rsidRDefault="00F628C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(http://publicationethics.org/files/Code_of_conduct_for_journal_editors_Mar11.pdf)</w:t>
      </w:r>
    </w:p>
    <w:p w14:paraId="263B3517" w14:textId="77777777"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48706ACD" w14:textId="7A06B6F0" w:rsidR="004B713B"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 xml:space="preserve">Sage </w:t>
      </w:r>
      <w:r w:rsidR="00F628CD" w:rsidRPr="00A53876">
        <w:rPr>
          <w:sz w:val="24"/>
          <w:szCs w:val="24"/>
        </w:rPr>
        <w:t xml:space="preserve">has also provided </w:t>
      </w:r>
      <w:r w:rsidR="00F628CD" w:rsidRPr="00A53876">
        <w:rPr>
          <w:i/>
          <w:sz w:val="24"/>
          <w:szCs w:val="24"/>
        </w:rPr>
        <w:t>JCCP</w:t>
      </w:r>
      <w:r w:rsidR="00F628CD" w:rsidRPr="00A53876">
        <w:rPr>
          <w:sz w:val="24"/>
          <w:szCs w:val="24"/>
        </w:rPr>
        <w:t xml:space="preserve"> with access to </w:t>
      </w:r>
      <w:r w:rsidRPr="00A53876">
        <w:rPr>
          <w:sz w:val="24"/>
          <w:szCs w:val="24"/>
        </w:rPr>
        <w:t xml:space="preserve">iThenticate </w:t>
      </w:r>
      <w:r w:rsidR="00894935" w:rsidRPr="00A53876">
        <w:rPr>
          <w:sz w:val="24"/>
          <w:szCs w:val="24"/>
        </w:rPr>
        <w:t xml:space="preserve">Crossref Similarity Check to evaluate manuscripts for plagiarism.  </w:t>
      </w:r>
      <w:r w:rsidR="0072025F">
        <w:rPr>
          <w:sz w:val="24"/>
          <w:szCs w:val="24"/>
        </w:rPr>
        <w:t xml:space="preserve">The </w:t>
      </w:r>
      <w:r w:rsidR="00C7024D" w:rsidRPr="00A53876">
        <w:rPr>
          <w:sz w:val="24"/>
          <w:szCs w:val="24"/>
        </w:rPr>
        <w:t>AEs are encouraged to review manuscripts in Crossref if they or reviewers raise questions.</w:t>
      </w:r>
    </w:p>
    <w:p w14:paraId="7CBC7457" w14:textId="64C82A5C" w:rsidR="008D1276" w:rsidRDefault="008D1276"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6E0DF5E4" w14:textId="169E6D8E" w:rsidR="008D1276" w:rsidRPr="00A53876" w:rsidRDefault="00D41A68"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C5760D">
        <w:rPr>
          <w:sz w:val="24"/>
          <w:szCs w:val="24"/>
          <w:u w:val="single"/>
        </w:rPr>
        <w:t>Editorial Assistant</w:t>
      </w:r>
      <w:r w:rsidR="00C5760D">
        <w:rPr>
          <w:sz w:val="24"/>
          <w:szCs w:val="24"/>
        </w:rPr>
        <w:t>.</w:t>
      </w:r>
      <w:r w:rsidRPr="00F82BF3">
        <w:rPr>
          <w:sz w:val="24"/>
          <w:szCs w:val="24"/>
        </w:rPr>
        <w:t xml:space="preserve"> </w:t>
      </w:r>
      <w:r w:rsidR="008D1276" w:rsidRPr="00F82BF3">
        <w:rPr>
          <w:sz w:val="24"/>
          <w:szCs w:val="24"/>
        </w:rPr>
        <w:t>We are immensely grateful for the competence and conscientiousness of Janice Jennings, our Editorial Assistant. She has adeptly handled numerous challenges with Manuscript Central, contentious authors, and reviewers who do not follow directions, as well as the minutiae of editorial work.</w:t>
      </w:r>
    </w:p>
    <w:p w14:paraId="1AEA8218" w14:textId="77777777" w:rsidR="00616CA2" w:rsidRDefault="00616CA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035613C1" w14:textId="0A09694B" w:rsidR="004B713B" w:rsidRPr="00A53876"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Pr>
          <w:b/>
          <w:bCs/>
          <w:sz w:val="24"/>
          <w:szCs w:val="24"/>
        </w:rPr>
        <w:t>Editorial Board Updates</w:t>
      </w:r>
    </w:p>
    <w:p w14:paraId="5F541422" w14:textId="77777777" w:rsidR="00181373" w:rsidRPr="00A53876" w:rsidRDefault="0018137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359C4064" w14:textId="7AC723D4" w:rsidR="00C934E9" w:rsidRPr="00CA6C74" w:rsidRDefault="0072025F"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In general</w:t>
      </w:r>
      <w:r w:rsidR="00A323B8" w:rsidRPr="00A323B8">
        <w:rPr>
          <w:sz w:val="24"/>
          <w:szCs w:val="24"/>
        </w:rPr>
        <w:t xml:space="preserve">, JCCP has a total of nine AEs. I have been attempting to balance the workload while considering their areas of expertise. Outgoing AEs, including Takeshi Hamamura, </w:t>
      </w:r>
      <w:r w:rsidR="00CA6C74" w:rsidRPr="00E969F9">
        <w:rPr>
          <w:sz w:val="24"/>
          <w:szCs w:val="24"/>
        </w:rPr>
        <w:t>Vaishali Raval</w:t>
      </w:r>
      <w:r w:rsidR="00CA6C74">
        <w:rPr>
          <w:sz w:val="24"/>
          <w:szCs w:val="24"/>
        </w:rPr>
        <w:t xml:space="preserve">, and </w:t>
      </w:r>
      <w:r w:rsidR="00CA6C74" w:rsidRPr="00E969F9">
        <w:rPr>
          <w:sz w:val="24"/>
          <w:szCs w:val="24"/>
        </w:rPr>
        <w:t>Yanjun Guan</w:t>
      </w:r>
      <w:r w:rsidR="00CA6C74" w:rsidRPr="00A323B8">
        <w:rPr>
          <w:sz w:val="24"/>
          <w:szCs w:val="24"/>
        </w:rPr>
        <w:t xml:space="preserve"> </w:t>
      </w:r>
      <w:r w:rsidR="00A323B8" w:rsidRPr="00A323B8">
        <w:rPr>
          <w:sz w:val="24"/>
          <w:szCs w:val="24"/>
        </w:rPr>
        <w:t>have continued to manage the manuscripts assigned to them until completion.</w:t>
      </w:r>
      <w:r w:rsidR="00CA6C74">
        <w:rPr>
          <w:sz w:val="24"/>
          <w:szCs w:val="24"/>
        </w:rPr>
        <w:t xml:space="preserve"> </w:t>
      </w:r>
      <w:r w:rsidR="00CA6C74" w:rsidRPr="00CA6C74">
        <w:rPr>
          <w:sz w:val="24"/>
          <w:szCs w:val="24"/>
        </w:rPr>
        <w:t xml:space="preserve">Brien Ashdown continued to process some papers after stepping down, but he has been unable to do so recently </w:t>
      </w:r>
      <w:r w:rsidR="00CA6C74">
        <w:rPr>
          <w:sz w:val="24"/>
          <w:szCs w:val="24"/>
        </w:rPr>
        <w:t>since</w:t>
      </w:r>
      <w:r w:rsidR="00CA6C74" w:rsidRPr="00CA6C74">
        <w:rPr>
          <w:sz w:val="24"/>
          <w:szCs w:val="24"/>
        </w:rPr>
        <w:t xml:space="preserve"> he became Editor-in-Chief of </w:t>
      </w:r>
      <w:r w:rsidR="00CA6C74" w:rsidRPr="00CA6C74">
        <w:rPr>
          <w:i/>
          <w:iCs/>
          <w:sz w:val="24"/>
          <w:szCs w:val="24"/>
        </w:rPr>
        <w:t>International Perspectives in Psychology</w:t>
      </w:r>
      <w:r w:rsidR="00CA6C74" w:rsidRPr="00CA6C74">
        <w:rPr>
          <w:sz w:val="24"/>
          <w:szCs w:val="24"/>
        </w:rPr>
        <w:t>.</w:t>
      </w:r>
    </w:p>
    <w:p w14:paraId="3224E57E" w14:textId="77777777" w:rsidR="000C5F9D" w:rsidRPr="00A53876" w:rsidRDefault="000C5F9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1CA400F9" w14:textId="77777777" w:rsidR="00C5760D" w:rsidRPr="00A53876"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43A16">
        <w:rPr>
          <w:sz w:val="24"/>
          <w:szCs w:val="24"/>
          <w:u w:val="single"/>
        </w:rPr>
        <w:t>Outgoing Associate Editors</w:t>
      </w:r>
      <w:r w:rsidRPr="00A53876">
        <w:rPr>
          <w:sz w:val="24"/>
          <w:szCs w:val="24"/>
        </w:rPr>
        <w:t>:</w:t>
      </w:r>
    </w:p>
    <w:p w14:paraId="5AC61B3C" w14:textId="164E5708" w:rsidR="00C5760D" w:rsidRDefault="00E969F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E969F9">
        <w:rPr>
          <w:sz w:val="24"/>
          <w:szCs w:val="24"/>
        </w:rPr>
        <w:t>Brien Ashdown</w:t>
      </w:r>
      <w:r w:rsidR="00C5760D" w:rsidRPr="00A53876">
        <w:rPr>
          <w:sz w:val="24"/>
          <w:szCs w:val="24"/>
        </w:rPr>
        <w:t xml:space="preserve">, </w:t>
      </w:r>
      <w:r w:rsidRPr="00E969F9">
        <w:rPr>
          <w:sz w:val="24"/>
          <w:szCs w:val="24"/>
        </w:rPr>
        <w:t>Carlos Albizu University, USA</w:t>
      </w:r>
    </w:p>
    <w:p w14:paraId="462B2EAE" w14:textId="2CEDA622" w:rsidR="00E969F9" w:rsidRDefault="00E969F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E969F9">
        <w:rPr>
          <w:sz w:val="24"/>
          <w:szCs w:val="24"/>
        </w:rPr>
        <w:t>Vaishali Raval</w:t>
      </w:r>
      <w:r>
        <w:rPr>
          <w:sz w:val="24"/>
          <w:szCs w:val="24"/>
        </w:rPr>
        <w:t xml:space="preserve">, </w:t>
      </w:r>
      <w:r w:rsidRPr="00E969F9">
        <w:rPr>
          <w:sz w:val="24"/>
          <w:szCs w:val="24"/>
        </w:rPr>
        <w:t>Miami University, USA</w:t>
      </w:r>
    </w:p>
    <w:p w14:paraId="2CADA05D" w14:textId="6BB89AD2" w:rsidR="00E969F9" w:rsidRPr="00A53876" w:rsidRDefault="00E969F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E969F9">
        <w:rPr>
          <w:sz w:val="24"/>
          <w:szCs w:val="24"/>
        </w:rPr>
        <w:t>Yanjun Guan</w:t>
      </w:r>
      <w:r>
        <w:rPr>
          <w:sz w:val="24"/>
          <w:szCs w:val="24"/>
        </w:rPr>
        <w:t xml:space="preserve">, </w:t>
      </w:r>
      <w:r w:rsidRPr="00E969F9">
        <w:rPr>
          <w:sz w:val="24"/>
          <w:szCs w:val="24"/>
        </w:rPr>
        <w:t>Nottingham University Business School, China</w:t>
      </w:r>
    </w:p>
    <w:p w14:paraId="7D0FB146" w14:textId="77777777" w:rsidR="00C5760D" w:rsidRPr="00A53876"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07BB6DBE" w14:textId="77777777" w:rsidR="00C5760D" w:rsidRPr="00A53876"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Continuing Associate Editors</w:t>
      </w:r>
      <w:r w:rsidRPr="00A53876">
        <w:rPr>
          <w:sz w:val="24"/>
          <w:szCs w:val="24"/>
        </w:rPr>
        <w:t>:</w:t>
      </w:r>
    </w:p>
    <w:p w14:paraId="5C7A976F" w14:textId="77777777" w:rsidR="00C5760D"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080369">
        <w:rPr>
          <w:sz w:val="24"/>
          <w:szCs w:val="24"/>
        </w:rPr>
        <w:t>Nicolas G</w:t>
      </w:r>
      <w:r>
        <w:rPr>
          <w:sz w:val="24"/>
          <w:szCs w:val="24"/>
        </w:rPr>
        <w:t xml:space="preserve">eeraert, </w:t>
      </w:r>
      <w:r w:rsidRPr="00080369">
        <w:rPr>
          <w:sz w:val="24"/>
          <w:szCs w:val="24"/>
        </w:rPr>
        <w:t>University of Essex, UK</w:t>
      </w:r>
    </w:p>
    <w:p w14:paraId="35F3E7F6" w14:textId="77777777" w:rsidR="00E969F9" w:rsidRDefault="00E969F9" w:rsidP="00E969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43A16">
        <w:rPr>
          <w:sz w:val="24"/>
          <w:szCs w:val="24"/>
        </w:rPr>
        <w:t>Diana Hanke-Boer, University of Koblenz, Germany</w:t>
      </w:r>
    </w:p>
    <w:p w14:paraId="1F706F74" w14:textId="77777777" w:rsidR="00C5760D"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 xml:space="preserve">Keiko Ishii, </w:t>
      </w:r>
      <w:r w:rsidRPr="004727BC">
        <w:rPr>
          <w:sz w:val="24"/>
          <w:szCs w:val="24"/>
        </w:rPr>
        <w:t>Nagoya University, Japan</w:t>
      </w:r>
    </w:p>
    <w:p w14:paraId="7083CEE2" w14:textId="77777777" w:rsidR="00C5760D" w:rsidRPr="00A53876"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lastRenderedPageBreak/>
        <w:t>Sunita Stewart, University of Texas Southwestern, USA</w:t>
      </w:r>
    </w:p>
    <w:p w14:paraId="48134C9A" w14:textId="77777777" w:rsidR="00C5760D" w:rsidRPr="00A53876"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Ching (Catherine) Wan, Nanyang Technological University, Singapore</w:t>
      </w:r>
    </w:p>
    <w:p w14:paraId="276E9BB2" w14:textId="77777777" w:rsidR="00C5760D" w:rsidRPr="00A53876" w:rsidRDefault="00C5760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465F0921" w14:textId="5A59B20F" w:rsidR="00367D4F" w:rsidRDefault="00C934E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N</w:t>
      </w:r>
      <w:r w:rsidR="007D3332">
        <w:rPr>
          <w:sz w:val="24"/>
          <w:szCs w:val="24"/>
          <w:u w:val="single"/>
        </w:rPr>
        <w:t>ew Associate Editor</w:t>
      </w:r>
      <w:r w:rsidR="00C15FD9">
        <w:rPr>
          <w:sz w:val="24"/>
          <w:szCs w:val="24"/>
          <w:u w:val="single"/>
        </w:rPr>
        <w:t>s</w:t>
      </w:r>
      <w:r w:rsidR="00367D4F" w:rsidRPr="00A53876">
        <w:rPr>
          <w:sz w:val="24"/>
          <w:szCs w:val="24"/>
        </w:rPr>
        <w:t>:</w:t>
      </w:r>
    </w:p>
    <w:p w14:paraId="20D8C547" w14:textId="0F6835CF" w:rsidR="00E969F9" w:rsidRDefault="00E969F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E969F9">
        <w:rPr>
          <w:sz w:val="24"/>
          <w:szCs w:val="24"/>
        </w:rPr>
        <w:t>Theodore Bartholomew</w:t>
      </w:r>
      <w:r>
        <w:rPr>
          <w:sz w:val="24"/>
          <w:szCs w:val="24"/>
        </w:rPr>
        <w:t xml:space="preserve">, </w:t>
      </w:r>
      <w:r w:rsidRPr="00E969F9">
        <w:rPr>
          <w:sz w:val="24"/>
          <w:szCs w:val="24"/>
        </w:rPr>
        <w:t>Scripps College, USA</w:t>
      </w:r>
      <w:r w:rsidR="00CA6C74">
        <w:rPr>
          <w:sz w:val="24"/>
          <w:szCs w:val="24"/>
        </w:rPr>
        <w:t xml:space="preserve"> (January – June 2026)</w:t>
      </w:r>
    </w:p>
    <w:p w14:paraId="43D2196E" w14:textId="2B2E0A80" w:rsidR="00E969F9" w:rsidRDefault="00E969F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E969F9">
        <w:rPr>
          <w:sz w:val="24"/>
          <w:szCs w:val="24"/>
        </w:rPr>
        <w:t>Kuba Krys</w:t>
      </w:r>
      <w:r>
        <w:rPr>
          <w:sz w:val="24"/>
          <w:szCs w:val="24"/>
        </w:rPr>
        <w:t xml:space="preserve">, </w:t>
      </w:r>
      <w:r w:rsidRPr="00E969F9">
        <w:rPr>
          <w:sz w:val="24"/>
          <w:szCs w:val="24"/>
        </w:rPr>
        <w:t>The Polish Academy of Sciences, Poland</w:t>
      </w:r>
    </w:p>
    <w:p w14:paraId="0E3BA266" w14:textId="03885BFD" w:rsidR="00E969F9" w:rsidRPr="00A53876" w:rsidRDefault="00E969F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E969F9">
        <w:rPr>
          <w:sz w:val="24"/>
          <w:szCs w:val="24"/>
        </w:rPr>
        <w:t>Ayu Okvitawanli</w:t>
      </w:r>
      <w:r>
        <w:rPr>
          <w:sz w:val="24"/>
          <w:szCs w:val="24"/>
        </w:rPr>
        <w:t xml:space="preserve">, </w:t>
      </w:r>
      <w:r w:rsidRPr="00E969F9">
        <w:rPr>
          <w:sz w:val="24"/>
          <w:szCs w:val="24"/>
        </w:rPr>
        <w:t>Universitas Sebelas Maret, Indonesia</w:t>
      </w:r>
    </w:p>
    <w:p w14:paraId="6424F575" w14:textId="77777777" w:rsidR="004727BC" w:rsidRDefault="004727B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4353A654" w14:textId="14E6E7C2" w:rsidR="00E969F9" w:rsidRDefault="00E969F9" w:rsidP="00E969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CA6C74">
        <w:rPr>
          <w:sz w:val="24"/>
          <w:szCs w:val="24"/>
          <w:u w:val="single"/>
        </w:rPr>
        <w:t>New Co-Editors</w:t>
      </w:r>
      <w:r w:rsidRPr="00A53876">
        <w:rPr>
          <w:sz w:val="24"/>
          <w:szCs w:val="24"/>
        </w:rPr>
        <w:t>:</w:t>
      </w:r>
    </w:p>
    <w:p w14:paraId="05A6B6E2" w14:textId="77777777" w:rsidR="00E969F9" w:rsidRPr="00A53876" w:rsidRDefault="00E969F9" w:rsidP="00E969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rPr>
        <w:t>Antonio Terracciano, Florida State University, USA</w:t>
      </w:r>
    </w:p>
    <w:p w14:paraId="7B20C29F" w14:textId="77777777" w:rsidR="00E969F9" w:rsidRDefault="00E969F9" w:rsidP="00E969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E969F9">
        <w:rPr>
          <w:sz w:val="24"/>
          <w:szCs w:val="24"/>
        </w:rPr>
        <w:t>Theodore Bartholomew</w:t>
      </w:r>
      <w:r>
        <w:rPr>
          <w:sz w:val="24"/>
          <w:szCs w:val="24"/>
        </w:rPr>
        <w:t xml:space="preserve">, </w:t>
      </w:r>
      <w:r w:rsidRPr="00E969F9">
        <w:rPr>
          <w:sz w:val="24"/>
          <w:szCs w:val="24"/>
        </w:rPr>
        <w:t>Scripps College, USA</w:t>
      </w:r>
    </w:p>
    <w:p w14:paraId="3858D798" w14:textId="77777777" w:rsidR="00E969F9" w:rsidRPr="00A53876" w:rsidRDefault="00E969F9"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3FB05644" w14:textId="52EF6E18" w:rsidR="000C5F9D" w:rsidRPr="000C5F9D" w:rsidRDefault="000C5F9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0C5F9D">
        <w:rPr>
          <w:sz w:val="24"/>
          <w:szCs w:val="24"/>
        </w:rPr>
        <w:t>I would like to take this opportunity to express my sincere appreciation for Debbie’s strong dedication</w:t>
      </w:r>
      <w:r w:rsidR="00C5760D">
        <w:rPr>
          <w:sz w:val="24"/>
          <w:szCs w:val="24"/>
        </w:rPr>
        <w:t xml:space="preserve"> and efficient</w:t>
      </w:r>
      <w:r w:rsidR="00DD3A5B">
        <w:rPr>
          <w:sz w:val="24"/>
          <w:szCs w:val="24"/>
        </w:rPr>
        <w:t xml:space="preserve"> service</w:t>
      </w:r>
      <w:r w:rsidRPr="000C5F9D">
        <w:rPr>
          <w:sz w:val="24"/>
          <w:szCs w:val="24"/>
        </w:rPr>
        <w:t>. Debbie continues to work with me on the running orders and new issues in the production process. Her continued efforts in ensuring the quality have set a high standard for our publication.</w:t>
      </w:r>
    </w:p>
    <w:p w14:paraId="6AEA44A5" w14:textId="77777777" w:rsidR="000C5F9D" w:rsidRPr="000C5F9D" w:rsidRDefault="000C5F9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385854E5" w14:textId="39F9EA59" w:rsidR="000C5F9D" w:rsidRPr="000C5F9D" w:rsidRDefault="000C5F9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0C5F9D">
        <w:rPr>
          <w:sz w:val="24"/>
          <w:szCs w:val="24"/>
        </w:rPr>
        <w:t xml:space="preserve">I am fortunate to work alongside a team of exceptional </w:t>
      </w:r>
      <w:r w:rsidR="00554690">
        <w:rPr>
          <w:sz w:val="24"/>
          <w:szCs w:val="24"/>
        </w:rPr>
        <w:t>A</w:t>
      </w:r>
      <w:r w:rsidRPr="000C5F9D">
        <w:rPr>
          <w:sz w:val="24"/>
          <w:szCs w:val="24"/>
        </w:rPr>
        <w:t xml:space="preserve">ssociate </w:t>
      </w:r>
      <w:r w:rsidR="00554690">
        <w:rPr>
          <w:sz w:val="24"/>
          <w:szCs w:val="24"/>
        </w:rPr>
        <w:t>E</w:t>
      </w:r>
      <w:r w:rsidRPr="000C5F9D">
        <w:rPr>
          <w:sz w:val="24"/>
          <w:szCs w:val="24"/>
        </w:rPr>
        <w:t xml:space="preserve">ditors who bring a wealth of expertise and knowledge to </w:t>
      </w:r>
      <w:r w:rsidR="003D677D" w:rsidRPr="00A53876">
        <w:rPr>
          <w:i/>
          <w:iCs/>
          <w:sz w:val="24"/>
          <w:szCs w:val="24"/>
        </w:rPr>
        <w:t>JCCP</w:t>
      </w:r>
      <w:r w:rsidRPr="000C5F9D">
        <w:rPr>
          <w:sz w:val="24"/>
          <w:szCs w:val="24"/>
        </w:rPr>
        <w:t>. Their commitment to upholding the highest standards of academic rigor and their dedication to advancing scholarly research are truly commendable. They often manage a large number (10+) of manuscripts</w:t>
      </w:r>
      <w:r w:rsidR="00DD3A5B">
        <w:rPr>
          <w:sz w:val="24"/>
          <w:szCs w:val="24"/>
        </w:rPr>
        <w:t xml:space="preserve"> with no complaint. In fact, the</w:t>
      </w:r>
      <w:r w:rsidRPr="000C5F9D">
        <w:rPr>
          <w:sz w:val="24"/>
          <w:szCs w:val="24"/>
        </w:rPr>
        <w:t xml:space="preserve"> AEs who had stepped down from serving as Associate Editors willingly agreed to manage revisions of manuscripts that were submitted long after they had stepped down.</w:t>
      </w:r>
    </w:p>
    <w:p w14:paraId="2FBD9ED9" w14:textId="77777777" w:rsidR="000C5F9D" w:rsidRPr="000C5F9D" w:rsidRDefault="000C5F9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039CD8CE" w14:textId="65353B40" w:rsidR="000C5F9D" w:rsidRDefault="000C5F9D"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0C5F9D">
        <w:rPr>
          <w:sz w:val="24"/>
          <w:szCs w:val="24"/>
        </w:rPr>
        <w:t xml:space="preserve">We </w:t>
      </w:r>
      <w:r w:rsidR="007D3332">
        <w:rPr>
          <w:sz w:val="24"/>
          <w:szCs w:val="24"/>
        </w:rPr>
        <w:t>have updated and increased</w:t>
      </w:r>
      <w:r>
        <w:rPr>
          <w:sz w:val="24"/>
          <w:szCs w:val="24"/>
        </w:rPr>
        <w:t xml:space="preserve"> the number of </w:t>
      </w:r>
      <w:r w:rsidRPr="000C5F9D">
        <w:rPr>
          <w:sz w:val="24"/>
          <w:szCs w:val="24"/>
        </w:rPr>
        <w:t xml:space="preserve">Consulting Editors </w:t>
      </w:r>
      <w:r>
        <w:rPr>
          <w:sz w:val="24"/>
          <w:szCs w:val="24"/>
        </w:rPr>
        <w:t>(CE)</w:t>
      </w:r>
      <w:r w:rsidRPr="000C5F9D">
        <w:rPr>
          <w:sz w:val="24"/>
          <w:szCs w:val="24"/>
        </w:rPr>
        <w:t>, which is usually based on the number of reviews non-CE members have completed in the previous year or two. New CEs must be willing to commit to reviewing six manuscripts during the coming year (most of our current CEs are below that number). AEs have</w:t>
      </w:r>
      <w:r w:rsidR="00554690">
        <w:rPr>
          <w:sz w:val="24"/>
          <w:szCs w:val="24"/>
        </w:rPr>
        <w:t xml:space="preserve"> been provided with reviewer data</w:t>
      </w:r>
      <w:r>
        <w:rPr>
          <w:sz w:val="24"/>
          <w:szCs w:val="24"/>
        </w:rPr>
        <w:t xml:space="preserve"> and</w:t>
      </w:r>
      <w:r w:rsidRPr="000C5F9D">
        <w:rPr>
          <w:sz w:val="24"/>
          <w:szCs w:val="24"/>
        </w:rPr>
        <w:t xml:space="preserve"> </w:t>
      </w:r>
      <w:r w:rsidR="00554690">
        <w:rPr>
          <w:sz w:val="24"/>
          <w:szCs w:val="24"/>
        </w:rPr>
        <w:t xml:space="preserve">have </w:t>
      </w:r>
      <w:r w:rsidRPr="000C5F9D">
        <w:rPr>
          <w:sz w:val="24"/>
          <w:szCs w:val="24"/>
        </w:rPr>
        <w:t>nominate</w:t>
      </w:r>
      <w:r>
        <w:rPr>
          <w:sz w:val="24"/>
          <w:szCs w:val="24"/>
        </w:rPr>
        <w:t>d</w:t>
      </w:r>
      <w:r w:rsidRPr="000C5F9D">
        <w:rPr>
          <w:sz w:val="24"/>
          <w:szCs w:val="24"/>
        </w:rPr>
        <w:t xml:space="preserve"> new CEs. </w:t>
      </w:r>
      <w:r>
        <w:rPr>
          <w:sz w:val="24"/>
          <w:szCs w:val="24"/>
        </w:rPr>
        <w:t>Suitable c</w:t>
      </w:r>
      <w:r w:rsidR="007D3332">
        <w:rPr>
          <w:sz w:val="24"/>
          <w:szCs w:val="24"/>
        </w:rPr>
        <w:t>andidates were</w:t>
      </w:r>
      <w:r w:rsidRPr="000C5F9D">
        <w:rPr>
          <w:sz w:val="24"/>
          <w:szCs w:val="24"/>
        </w:rPr>
        <w:t xml:space="preserve"> invited to join the Editorial Board.</w:t>
      </w:r>
    </w:p>
    <w:p w14:paraId="6E32A106" w14:textId="77777777" w:rsid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583357E9" w14:textId="1C4D3F25" w:rsidR="007D3332" w:rsidRPr="00A53876"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53876">
        <w:rPr>
          <w:sz w:val="24"/>
          <w:szCs w:val="24"/>
          <w:u w:val="single"/>
        </w:rPr>
        <w:t>N</w:t>
      </w:r>
      <w:r>
        <w:rPr>
          <w:sz w:val="24"/>
          <w:szCs w:val="24"/>
          <w:u w:val="single"/>
        </w:rPr>
        <w:t xml:space="preserve">ew </w:t>
      </w:r>
      <w:r w:rsidRPr="007D3332">
        <w:rPr>
          <w:sz w:val="24"/>
          <w:szCs w:val="24"/>
          <w:u w:val="single"/>
        </w:rPr>
        <w:t>Consulting Editors</w:t>
      </w:r>
      <w:r w:rsidRPr="00A53876">
        <w:rPr>
          <w:sz w:val="24"/>
          <w:szCs w:val="24"/>
        </w:rPr>
        <w:t>:</w:t>
      </w:r>
    </w:p>
    <w:p w14:paraId="2BD5D26C" w14:textId="06AC7DF3"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7D3332">
        <w:rPr>
          <w:sz w:val="24"/>
          <w:szCs w:val="24"/>
        </w:rPr>
        <w:t>Vassilis Saroglou</w:t>
      </w:r>
      <w:r>
        <w:rPr>
          <w:sz w:val="24"/>
          <w:szCs w:val="24"/>
        </w:rPr>
        <w:t>,</w:t>
      </w:r>
      <w:r w:rsidRPr="007D3332">
        <w:rPr>
          <w:sz w:val="24"/>
          <w:szCs w:val="24"/>
        </w:rPr>
        <w:t xml:space="preserve"> University of Louvain</w:t>
      </w:r>
      <w:r>
        <w:rPr>
          <w:sz w:val="24"/>
          <w:szCs w:val="24"/>
        </w:rPr>
        <w:t xml:space="preserve">, </w:t>
      </w:r>
      <w:r w:rsidRPr="007D3332">
        <w:rPr>
          <w:sz w:val="24"/>
          <w:szCs w:val="24"/>
        </w:rPr>
        <w:t>Belgium</w:t>
      </w:r>
      <w:r w:rsidRPr="007D3332">
        <w:rPr>
          <w:sz w:val="24"/>
          <w:szCs w:val="24"/>
        </w:rPr>
        <w:tab/>
      </w:r>
    </w:p>
    <w:p w14:paraId="44F63148" w14:textId="0AA493D6"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7D3332">
        <w:rPr>
          <w:sz w:val="24"/>
          <w:szCs w:val="24"/>
        </w:rPr>
        <w:t>Michael Minkov</w:t>
      </w:r>
      <w:r>
        <w:rPr>
          <w:sz w:val="24"/>
          <w:szCs w:val="24"/>
        </w:rPr>
        <w:t xml:space="preserve">, </w:t>
      </w:r>
      <w:r w:rsidRPr="007D3332">
        <w:rPr>
          <w:sz w:val="24"/>
          <w:szCs w:val="24"/>
        </w:rPr>
        <w:t>Varna University of Management</w:t>
      </w:r>
      <w:r>
        <w:rPr>
          <w:sz w:val="24"/>
          <w:szCs w:val="24"/>
        </w:rPr>
        <w:t xml:space="preserve">, </w:t>
      </w:r>
      <w:r w:rsidRPr="007D3332">
        <w:rPr>
          <w:sz w:val="24"/>
          <w:szCs w:val="24"/>
        </w:rPr>
        <w:t>Bulgaria</w:t>
      </w:r>
      <w:r w:rsidRPr="007D3332">
        <w:rPr>
          <w:sz w:val="24"/>
          <w:szCs w:val="24"/>
        </w:rPr>
        <w:tab/>
      </w:r>
    </w:p>
    <w:p w14:paraId="33CD6BE7" w14:textId="5A68A5A5" w:rsidR="007D3332" w:rsidRPr="007D3332" w:rsidRDefault="006D64C7"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6D64C7">
        <w:rPr>
          <w:sz w:val="24"/>
          <w:szCs w:val="24"/>
        </w:rPr>
        <w:t>Theodore Bartholomew</w:t>
      </w:r>
      <w:r w:rsidR="007D3332">
        <w:rPr>
          <w:sz w:val="24"/>
          <w:szCs w:val="24"/>
        </w:rPr>
        <w:t xml:space="preserve">, </w:t>
      </w:r>
      <w:r w:rsidR="007D3332" w:rsidRPr="007D3332">
        <w:rPr>
          <w:sz w:val="24"/>
          <w:szCs w:val="24"/>
        </w:rPr>
        <w:t>Scripps College</w:t>
      </w:r>
      <w:r w:rsidR="007D3332">
        <w:rPr>
          <w:sz w:val="24"/>
          <w:szCs w:val="24"/>
        </w:rPr>
        <w:t xml:space="preserve">, </w:t>
      </w:r>
      <w:r w:rsidR="007D3332" w:rsidRPr="007D3332">
        <w:rPr>
          <w:sz w:val="24"/>
          <w:szCs w:val="24"/>
        </w:rPr>
        <w:t>USA</w:t>
      </w:r>
      <w:r>
        <w:rPr>
          <w:sz w:val="24"/>
          <w:szCs w:val="24"/>
        </w:rPr>
        <w:t xml:space="preserve"> (2025)</w:t>
      </w:r>
      <w:r w:rsidR="007D3332" w:rsidRPr="007D3332">
        <w:rPr>
          <w:sz w:val="24"/>
          <w:szCs w:val="24"/>
        </w:rPr>
        <w:tab/>
      </w:r>
    </w:p>
    <w:p w14:paraId="6AB1411A" w14:textId="743166CD"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7D3332">
        <w:rPr>
          <w:sz w:val="24"/>
          <w:szCs w:val="24"/>
        </w:rPr>
        <w:t>Huajian Cai</w:t>
      </w:r>
      <w:r>
        <w:rPr>
          <w:sz w:val="24"/>
          <w:szCs w:val="24"/>
        </w:rPr>
        <w:t xml:space="preserve">, </w:t>
      </w:r>
      <w:r w:rsidRPr="007D3332">
        <w:rPr>
          <w:sz w:val="24"/>
          <w:szCs w:val="24"/>
        </w:rPr>
        <w:t>University of Oklahoma</w:t>
      </w:r>
      <w:r>
        <w:rPr>
          <w:sz w:val="24"/>
          <w:szCs w:val="24"/>
        </w:rPr>
        <w:t xml:space="preserve">, </w:t>
      </w:r>
      <w:r w:rsidRPr="007D3332">
        <w:rPr>
          <w:sz w:val="24"/>
          <w:szCs w:val="24"/>
        </w:rPr>
        <w:t>USA</w:t>
      </w:r>
      <w:r w:rsidRPr="007D3332">
        <w:rPr>
          <w:sz w:val="24"/>
          <w:szCs w:val="24"/>
        </w:rPr>
        <w:tab/>
      </w:r>
    </w:p>
    <w:p w14:paraId="2D1B6786" w14:textId="602772A5"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7D3332">
        <w:rPr>
          <w:sz w:val="24"/>
          <w:szCs w:val="24"/>
        </w:rPr>
        <w:t>Alexander English</w:t>
      </w:r>
      <w:r>
        <w:rPr>
          <w:sz w:val="24"/>
          <w:szCs w:val="24"/>
        </w:rPr>
        <w:t xml:space="preserve">, </w:t>
      </w:r>
      <w:r w:rsidRPr="007D3332">
        <w:rPr>
          <w:sz w:val="24"/>
          <w:szCs w:val="24"/>
        </w:rPr>
        <w:t>Wenzhou-Kean University</w:t>
      </w:r>
      <w:r>
        <w:rPr>
          <w:sz w:val="24"/>
          <w:szCs w:val="24"/>
        </w:rPr>
        <w:t xml:space="preserve">, </w:t>
      </w:r>
      <w:r w:rsidRPr="007D3332">
        <w:rPr>
          <w:sz w:val="24"/>
          <w:szCs w:val="24"/>
        </w:rPr>
        <w:t>China</w:t>
      </w:r>
      <w:r w:rsidRPr="007D3332">
        <w:rPr>
          <w:sz w:val="24"/>
          <w:szCs w:val="24"/>
        </w:rPr>
        <w:tab/>
      </w:r>
    </w:p>
    <w:p w14:paraId="0F5F5ACC" w14:textId="3ACF56B9"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7D3332">
        <w:rPr>
          <w:sz w:val="24"/>
          <w:szCs w:val="24"/>
        </w:rPr>
        <w:t>Ping Hu</w:t>
      </w:r>
      <w:r>
        <w:rPr>
          <w:sz w:val="24"/>
          <w:szCs w:val="24"/>
        </w:rPr>
        <w:t xml:space="preserve">, </w:t>
      </w:r>
      <w:r w:rsidRPr="007D3332">
        <w:rPr>
          <w:sz w:val="24"/>
          <w:szCs w:val="24"/>
        </w:rPr>
        <w:t>The Renmin University of China</w:t>
      </w:r>
      <w:r>
        <w:rPr>
          <w:sz w:val="24"/>
          <w:szCs w:val="24"/>
        </w:rPr>
        <w:t xml:space="preserve">, </w:t>
      </w:r>
      <w:r w:rsidRPr="007D3332">
        <w:rPr>
          <w:sz w:val="24"/>
          <w:szCs w:val="24"/>
        </w:rPr>
        <w:t>China</w:t>
      </w:r>
      <w:r w:rsidRPr="007D3332">
        <w:rPr>
          <w:sz w:val="24"/>
          <w:szCs w:val="24"/>
        </w:rPr>
        <w:tab/>
      </w:r>
    </w:p>
    <w:p w14:paraId="582AF2CA" w14:textId="3A4F9A50"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7D3332">
        <w:rPr>
          <w:sz w:val="24"/>
          <w:szCs w:val="24"/>
        </w:rPr>
        <w:t>Liman Li</w:t>
      </w:r>
      <w:r>
        <w:rPr>
          <w:sz w:val="24"/>
          <w:szCs w:val="24"/>
        </w:rPr>
        <w:t xml:space="preserve">, </w:t>
      </w:r>
      <w:r w:rsidRPr="007D3332">
        <w:rPr>
          <w:sz w:val="24"/>
          <w:szCs w:val="24"/>
        </w:rPr>
        <w:t>The Education University of Hong Kong</w:t>
      </w:r>
      <w:r>
        <w:rPr>
          <w:sz w:val="24"/>
          <w:szCs w:val="24"/>
        </w:rPr>
        <w:t>, China</w:t>
      </w:r>
      <w:r w:rsidRPr="007D3332">
        <w:rPr>
          <w:sz w:val="24"/>
          <w:szCs w:val="24"/>
        </w:rPr>
        <w:tab/>
      </w:r>
    </w:p>
    <w:p w14:paraId="02B10F72" w14:textId="188909A6"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 xml:space="preserve">Jacky Ng, The </w:t>
      </w:r>
      <w:r w:rsidRPr="007D3332">
        <w:rPr>
          <w:sz w:val="24"/>
          <w:szCs w:val="24"/>
        </w:rPr>
        <w:t>Hong Kong Polytechnic University</w:t>
      </w:r>
      <w:r>
        <w:rPr>
          <w:sz w:val="24"/>
          <w:szCs w:val="24"/>
        </w:rPr>
        <w:t>, China</w:t>
      </w:r>
    </w:p>
    <w:p w14:paraId="5DAA36A5" w14:textId="10985E46"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Ding-Yu Jiang</w:t>
      </w:r>
      <w:r>
        <w:rPr>
          <w:sz w:val="24"/>
          <w:szCs w:val="24"/>
        </w:rPr>
        <w:tab/>
        <w:t xml:space="preserve">, </w:t>
      </w:r>
      <w:r w:rsidRPr="007D3332">
        <w:rPr>
          <w:sz w:val="24"/>
          <w:szCs w:val="24"/>
        </w:rPr>
        <w:t>National Taiwan University</w:t>
      </w:r>
      <w:r>
        <w:rPr>
          <w:sz w:val="24"/>
          <w:szCs w:val="24"/>
        </w:rPr>
        <w:t>, Taiwan</w:t>
      </w:r>
    </w:p>
    <w:p w14:paraId="65FF348E" w14:textId="550B2210"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 xml:space="preserve">Kuang-Hui Yeh, </w:t>
      </w:r>
      <w:r w:rsidRPr="007D3332">
        <w:rPr>
          <w:sz w:val="24"/>
          <w:szCs w:val="24"/>
        </w:rPr>
        <w:t>Institute of Ethnology, Academia Sinica</w:t>
      </w:r>
      <w:r>
        <w:rPr>
          <w:sz w:val="24"/>
          <w:szCs w:val="24"/>
        </w:rPr>
        <w:t>, Taiwan</w:t>
      </w:r>
    </w:p>
    <w:p w14:paraId="0A90098D" w14:textId="7B914E2D" w:rsidR="007D3332" w:rsidRPr="007D3332" w:rsidRDefault="007D333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Pr>
          <w:sz w:val="24"/>
          <w:szCs w:val="24"/>
        </w:rPr>
        <w:t xml:space="preserve">Kosuke Takemura, </w:t>
      </w:r>
      <w:r w:rsidRPr="007D3332">
        <w:rPr>
          <w:sz w:val="24"/>
          <w:szCs w:val="24"/>
        </w:rPr>
        <w:t>Shiga University</w:t>
      </w:r>
      <w:r>
        <w:rPr>
          <w:sz w:val="24"/>
          <w:szCs w:val="24"/>
        </w:rPr>
        <w:t>, Japan</w:t>
      </w:r>
    </w:p>
    <w:p w14:paraId="25E7CA33" w14:textId="4406D162" w:rsidR="004B713B"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10DCBBD0" w14:textId="756F5314" w:rsidR="00040471" w:rsidRDefault="00913B66"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913B66">
        <w:rPr>
          <w:sz w:val="24"/>
          <w:szCs w:val="24"/>
        </w:rPr>
        <w:t xml:space="preserve">We are grateful for IACCP’s ongoing financial support for </w:t>
      </w:r>
      <w:r w:rsidR="003D677D" w:rsidRPr="00A53876">
        <w:rPr>
          <w:i/>
          <w:iCs/>
          <w:sz w:val="24"/>
          <w:szCs w:val="24"/>
        </w:rPr>
        <w:t>JCCP</w:t>
      </w:r>
      <w:r w:rsidRPr="00913B66">
        <w:rPr>
          <w:sz w:val="24"/>
          <w:szCs w:val="24"/>
        </w:rPr>
        <w:t xml:space="preserve"> Editors. </w:t>
      </w:r>
      <w:r w:rsidR="007D3332">
        <w:rPr>
          <w:sz w:val="24"/>
          <w:szCs w:val="24"/>
        </w:rPr>
        <w:t>W</w:t>
      </w:r>
      <w:r w:rsidRPr="00913B66">
        <w:rPr>
          <w:sz w:val="24"/>
          <w:szCs w:val="24"/>
        </w:rPr>
        <w:t>e hope that IACCP will maintain the honorarium at the same amount for</w:t>
      </w:r>
      <w:r w:rsidR="00554690">
        <w:rPr>
          <w:sz w:val="24"/>
          <w:szCs w:val="24"/>
        </w:rPr>
        <w:t xml:space="preserve"> each of the AEs. Recognizing</w:t>
      </w:r>
      <w:r w:rsidRPr="00913B66">
        <w:rPr>
          <w:sz w:val="24"/>
          <w:szCs w:val="24"/>
        </w:rPr>
        <w:t xml:space="preserve"> their valuable work is </w:t>
      </w:r>
      <w:r w:rsidR="00554690">
        <w:rPr>
          <w:sz w:val="24"/>
          <w:szCs w:val="24"/>
        </w:rPr>
        <w:t>crucial</w:t>
      </w:r>
      <w:r w:rsidRPr="00913B66">
        <w:rPr>
          <w:sz w:val="24"/>
          <w:szCs w:val="24"/>
        </w:rPr>
        <w:t>.</w:t>
      </w:r>
    </w:p>
    <w:p w14:paraId="4AD3232C" w14:textId="77777777" w:rsidR="006C1A0C" w:rsidRPr="00A53876" w:rsidRDefault="006C1A0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253984E6" w14:textId="0F49B4CD" w:rsidR="00A255B0" w:rsidRDefault="00A255B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7F1DD4A1" w14:textId="43DB3550" w:rsidR="004B713B" w:rsidRDefault="00A255B0" w:rsidP="00324C3A">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sz w:val="24"/>
          <w:szCs w:val="24"/>
        </w:rPr>
      </w:pPr>
      <w:r>
        <w:rPr>
          <w:b/>
          <w:sz w:val="24"/>
          <w:szCs w:val="24"/>
        </w:rPr>
        <w:t>CHALLENGES AND DIRECTIONS</w:t>
      </w:r>
    </w:p>
    <w:p w14:paraId="50740DFE" w14:textId="77777777" w:rsidR="00A255B0" w:rsidRPr="00A255B0" w:rsidRDefault="00A255B0" w:rsidP="00324C3A">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ind w:left="1080"/>
        <w:rPr>
          <w:b/>
          <w:sz w:val="24"/>
          <w:szCs w:val="24"/>
        </w:rPr>
      </w:pPr>
    </w:p>
    <w:p w14:paraId="76E67BDA" w14:textId="1004D7DB" w:rsidR="005B1E9C" w:rsidRDefault="00E45C3A"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sz w:val="24"/>
          <w:szCs w:val="24"/>
        </w:rPr>
      </w:pPr>
      <w:r w:rsidRPr="00C15FD9">
        <w:rPr>
          <w:b/>
          <w:sz w:val="24"/>
          <w:szCs w:val="24"/>
        </w:rPr>
        <w:t>Contract Renewal</w:t>
      </w:r>
      <w:r w:rsidR="00C15FD9" w:rsidRPr="00C15FD9">
        <w:rPr>
          <w:b/>
          <w:sz w:val="24"/>
          <w:szCs w:val="24"/>
        </w:rPr>
        <w:t xml:space="preserve"> and Discontinuation of Print Version</w:t>
      </w:r>
    </w:p>
    <w:p w14:paraId="12313209" w14:textId="04593746" w:rsidR="005B1E9C" w:rsidRDefault="005B1E9C"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sz w:val="24"/>
          <w:szCs w:val="24"/>
        </w:rPr>
      </w:pPr>
    </w:p>
    <w:p w14:paraId="7F480F84" w14:textId="72973C34" w:rsidR="005B1E9C" w:rsidRPr="00A23838" w:rsidRDefault="00A23838"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23838">
        <w:rPr>
          <w:i/>
          <w:iCs/>
          <w:sz w:val="24"/>
          <w:szCs w:val="24"/>
        </w:rPr>
        <w:t>JCCP</w:t>
      </w:r>
      <w:r w:rsidRPr="00A23838">
        <w:rPr>
          <w:sz w:val="24"/>
          <w:szCs w:val="24"/>
        </w:rPr>
        <w:t xml:space="preserve">’s ten-year contract with Sage concluded at the end of 2024. Preparations for renewal negotiations began in January 2024. IACCP Past President William Gabrenya, Secretary General Wolfgang Friedlmeier, President Zeynep Aycan, and I engaged in discussions and negotiations with Sage. A new contract was signed, with continued editorial support for </w:t>
      </w:r>
      <w:r w:rsidRPr="00A23838">
        <w:rPr>
          <w:i/>
          <w:iCs/>
          <w:sz w:val="24"/>
          <w:szCs w:val="24"/>
        </w:rPr>
        <w:t>JCCP</w:t>
      </w:r>
      <w:r w:rsidRPr="00A23838">
        <w:rPr>
          <w:sz w:val="24"/>
          <w:szCs w:val="24"/>
        </w:rPr>
        <w:t>.</w:t>
      </w:r>
    </w:p>
    <w:p w14:paraId="61699D82" w14:textId="2BCC62A3" w:rsidR="00566EA0" w:rsidRDefault="00566EA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6DC013F9" w14:textId="72FA2152" w:rsidR="00913B66" w:rsidRDefault="00A23838"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A23838">
        <w:rPr>
          <w:sz w:val="24"/>
          <w:szCs w:val="24"/>
        </w:rPr>
        <w:t>JCCP switched to a digital-only format and discontinued the print version as of January 2025. The key advantages of moving to a paperless, online journal include significant cost savings for IACCP, greater environmental responsibility, enhanced features, space savings, improved accessibility, easier access to updates, and the ability to read while traveling.</w:t>
      </w:r>
    </w:p>
    <w:p w14:paraId="319DDBC5" w14:textId="77777777" w:rsidR="00A23838" w:rsidRPr="005B1E9C" w:rsidRDefault="00A23838"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bCs/>
          <w:sz w:val="24"/>
          <w:szCs w:val="24"/>
        </w:rPr>
      </w:pPr>
    </w:p>
    <w:p w14:paraId="35B39472" w14:textId="082DB9E3" w:rsidR="00124E8E" w:rsidRDefault="00F82BF3" w:rsidP="00324C3A">
      <w:pPr>
        <w:jc w:val="center"/>
        <w:rPr>
          <w:b/>
          <w:sz w:val="24"/>
          <w:szCs w:val="24"/>
        </w:rPr>
      </w:pPr>
      <w:r w:rsidRPr="00F82BF3">
        <w:rPr>
          <w:b/>
          <w:sz w:val="24"/>
          <w:szCs w:val="24"/>
        </w:rPr>
        <w:t>Application for Inclusion of JCCP in the JCR Category "Cultural Studies"</w:t>
      </w:r>
    </w:p>
    <w:p w14:paraId="4552AD7C" w14:textId="43217105" w:rsidR="00124E8E" w:rsidRPr="0058137C" w:rsidRDefault="00124E8E" w:rsidP="00324C3A">
      <w:pPr>
        <w:rPr>
          <w:sz w:val="24"/>
          <w:szCs w:val="24"/>
        </w:rPr>
      </w:pPr>
    </w:p>
    <w:p w14:paraId="0FD6403F" w14:textId="35FFF79F" w:rsidR="00124E8E" w:rsidRPr="004E7073" w:rsidRDefault="00F82BF3" w:rsidP="00324C3A">
      <w:pPr>
        <w:rPr>
          <w:sz w:val="24"/>
          <w:szCs w:val="24"/>
        </w:rPr>
      </w:pPr>
      <w:r w:rsidRPr="00F82BF3">
        <w:rPr>
          <w:sz w:val="24"/>
          <w:szCs w:val="24"/>
        </w:rPr>
        <w:t xml:space="preserve">On May 12, 2024, I submitted a proposal </w:t>
      </w:r>
      <w:r w:rsidR="00EF1141" w:rsidRPr="00F82BF3">
        <w:rPr>
          <w:sz w:val="24"/>
          <w:szCs w:val="24"/>
        </w:rPr>
        <w:t xml:space="preserve">to Sage </w:t>
      </w:r>
      <w:r w:rsidRPr="00F82BF3">
        <w:rPr>
          <w:sz w:val="24"/>
          <w:szCs w:val="24"/>
        </w:rPr>
        <w:t xml:space="preserve">for including </w:t>
      </w:r>
      <w:r w:rsidR="003D677D" w:rsidRPr="00A53876">
        <w:rPr>
          <w:i/>
          <w:iCs/>
          <w:sz w:val="24"/>
          <w:szCs w:val="24"/>
        </w:rPr>
        <w:t>JCCP</w:t>
      </w:r>
      <w:r w:rsidRPr="00F82BF3">
        <w:rPr>
          <w:sz w:val="24"/>
          <w:szCs w:val="24"/>
        </w:rPr>
        <w:t xml:space="preserve"> in the JCR category "Cultural Studies</w:t>
      </w:r>
      <w:r w:rsidR="00EF1141">
        <w:rPr>
          <w:sz w:val="24"/>
          <w:szCs w:val="24"/>
        </w:rPr>
        <w:t>.</w:t>
      </w:r>
      <w:r w:rsidRPr="00F82BF3">
        <w:rPr>
          <w:sz w:val="24"/>
          <w:szCs w:val="24"/>
        </w:rPr>
        <w:t>" In addition to its current listing in the "Psychol</w:t>
      </w:r>
      <w:r>
        <w:rPr>
          <w:sz w:val="24"/>
          <w:szCs w:val="24"/>
        </w:rPr>
        <w:t>ogy, Social" category, we</w:t>
      </w:r>
      <w:r w:rsidRPr="00F82BF3">
        <w:rPr>
          <w:sz w:val="24"/>
          <w:szCs w:val="24"/>
        </w:rPr>
        <w:t xml:space="preserve"> believe that </w:t>
      </w:r>
      <w:r w:rsidR="003D677D" w:rsidRPr="00A53876">
        <w:rPr>
          <w:i/>
          <w:iCs/>
          <w:sz w:val="24"/>
          <w:szCs w:val="24"/>
        </w:rPr>
        <w:t>JCCP</w:t>
      </w:r>
      <w:r w:rsidR="003D677D" w:rsidRPr="00F82BF3">
        <w:rPr>
          <w:sz w:val="24"/>
          <w:szCs w:val="24"/>
        </w:rPr>
        <w:t xml:space="preserve"> </w:t>
      </w:r>
      <w:r w:rsidRPr="00F82BF3">
        <w:rPr>
          <w:sz w:val="24"/>
          <w:szCs w:val="24"/>
        </w:rPr>
        <w:t>'s interdisciplinary focus and its significant contributions to the study of culture and behavior warrant its inclusion in the "Cultural Studies" category</w:t>
      </w:r>
      <w:r w:rsidR="00C5760D">
        <w:rPr>
          <w:sz w:val="24"/>
          <w:szCs w:val="24"/>
        </w:rPr>
        <w:t xml:space="preserve"> as in the Scopus and SJR rankings</w:t>
      </w:r>
      <w:r w:rsidRPr="00F82BF3">
        <w:rPr>
          <w:sz w:val="24"/>
          <w:szCs w:val="24"/>
        </w:rPr>
        <w:t xml:space="preserve">. Sage submitted our application to Clarivate for the category addition </w:t>
      </w:r>
      <w:r w:rsidR="00A23838">
        <w:rPr>
          <w:sz w:val="24"/>
          <w:szCs w:val="24"/>
        </w:rPr>
        <w:t>in</w:t>
      </w:r>
      <w:r w:rsidRPr="00F82BF3">
        <w:rPr>
          <w:sz w:val="24"/>
          <w:szCs w:val="24"/>
        </w:rPr>
        <w:t xml:space="preserve"> May 2024. </w:t>
      </w:r>
      <w:r w:rsidR="00890556">
        <w:rPr>
          <w:sz w:val="24"/>
          <w:szCs w:val="24"/>
        </w:rPr>
        <w:t xml:space="preserve">Unfortunately, </w:t>
      </w:r>
      <w:r w:rsidR="00A23838">
        <w:rPr>
          <w:sz w:val="24"/>
          <w:szCs w:val="24"/>
        </w:rPr>
        <w:t xml:space="preserve">our request was rejected by </w:t>
      </w:r>
      <w:r w:rsidR="00890556">
        <w:rPr>
          <w:sz w:val="24"/>
          <w:szCs w:val="24"/>
        </w:rPr>
        <w:t>Clarivate on June 18, 2025</w:t>
      </w:r>
      <w:r w:rsidR="00890556" w:rsidRPr="00890556">
        <w:rPr>
          <w:sz w:val="24"/>
          <w:szCs w:val="24"/>
        </w:rPr>
        <w:t>. The exact feedback we received was “Cultural Studies has not been deemed relevant enough to be added at this time. Journal studies effects of culture on education and, citation data does not support adding the journal to this category.”</w:t>
      </w:r>
    </w:p>
    <w:p w14:paraId="19746442" w14:textId="77777777" w:rsidR="00124E8E" w:rsidRDefault="00124E8E"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bCs/>
          <w:sz w:val="24"/>
          <w:szCs w:val="24"/>
        </w:rPr>
      </w:pPr>
    </w:p>
    <w:p w14:paraId="5014FE90" w14:textId="374D1C37" w:rsidR="00641BBF" w:rsidRDefault="00641BBF" w:rsidP="00641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Pr>
          <w:b/>
          <w:bCs/>
          <w:sz w:val="24"/>
          <w:szCs w:val="24"/>
        </w:rPr>
        <w:t>N</w:t>
      </w:r>
      <w:r w:rsidRPr="00641BBF">
        <w:rPr>
          <w:b/>
          <w:bCs/>
          <w:sz w:val="24"/>
          <w:szCs w:val="24"/>
        </w:rPr>
        <w:t xml:space="preserve">ew </w:t>
      </w:r>
      <w:r>
        <w:rPr>
          <w:b/>
          <w:bCs/>
          <w:sz w:val="24"/>
          <w:szCs w:val="24"/>
        </w:rPr>
        <w:t>G</w:t>
      </w:r>
      <w:r w:rsidRPr="00641BBF">
        <w:rPr>
          <w:b/>
          <w:bCs/>
          <w:sz w:val="24"/>
          <w:szCs w:val="24"/>
        </w:rPr>
        <w:t xml:space="preserve">overnance </w:t>
      </w:r>
      <w:r>
        <w:rPr>
          <w:b/>
          <w:bCs/>
          <w:sz w:val="24"/>
          <w:szCs w:val="24"/>
        </w:rPr>
        <w:t>S</w:t>
      </w:r>
      <w:r w:rsidRPr="00641BBF">
        <w:rPr>
          <w:b/>
          <w:bCs/>
          <w:sz w:val="24"/>
          <w:szCs w:val="24"/>
        </w:rPr>
        <w:t>tructure</w:t>
      </w:r>
    </w:p>
    <w:p w14:paraId="2492114A" w14:textId="77777777" w:rsidR="005E720E" w:rsidRDefault="005E720E" w:rsidP="00641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p>
    <w:p w14:paraId="107505C7" w14:textId="15DEB391" w:rsidR="006C1A0C" w:rsidRPr="00641BBF" w:rsidRDefault="00436A44" w:rsidP="00641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436A44">
        <w:rPr>
          <w:sz w:val="24"/>
          <w:szCs w:val="24"/>
        </w:rPr>
        <w:t xml:space="preserve">With the conclusion of </w:t>
      </w:r>
      <w:r>
        <w:rPr>
          <w:sz w:val="24"/>
          <w:szCs w:val="24"/>
        </w:rPr>
        <w:t>my</w:t>
      </w:r>
      <w:r w:rsidRPr="00436A44">
        <w:rPr>
          <w:sz w:val="24"/>
          <w:szCs w:val="24"/>
        </w:rPr>
        <w:t xml:space="preserve"> term as EiC, </w:t>
      </w:r>
      <w:r>
        <w:rPr>
          <w:sz w:val="24"/>
          <w:szCs w:val="24"/>
        </w:rPr>
        <w:t>t</w:t>
      </w:r>
      <w:r w:rsidR="00641BBF" w:rsidRPr="00641BBF">
        <w:rPr>
          <w:sz w:val="24"/>
          <w:szCs w:val="24"/>
        </w:rPr>
        <w:t>he new editorial leadership team comprise</w:t>
      </w:r>
      <w:r w:rsidR="00641BBF">
        <w:rPr>
          <w:sz w:val="24"/>
          <w:szCs w:val="24"/>
        </w:rPr>
        <w:t>s</w:t>
      </w:r>
      <w:r w:rsidR="00641BBF" w:rsidRPr="00641BBF">
        <w:rPr>
          <w:sz w:val="24"/>
          <w:szCs w:val="24"/>
        </w:rPr>
        <w:t xml:space="preserve"> two </w:t>
      </w:r>
      <w:r w:rsidR="00641BBF">
        <w:rPr>
          <w:sz w:val="24"/>
          <w:szCs w:val="24"/>
        </w:rPr>
        <w:t>Co-Editors</w:t>
      </w:r>
      <w:r w:rsidR="00641BBF" w:rsidRPr="00641BBF">
        <w:rPr>
          <w:sz w:val="24"/>
          <w:szCs w:val="24"/>
        </w:rPr>
        <w:t xml:space="preserve">: Antonio Terracciano and </w:t>
      </w:r>
      <w:bookmarkStart w:id="3" w:name="_Hlk234064164"/>
      <w:r w:rsidR="00641BBF" w:rsidRPr="00641BBF">
        <w:rPr>
          <w:sz w:val="24"/>
          <w:szCs w:val="24"/>
        </w:rPr>
        <w:t>Theodore Bartholomew</w:t>
      </w:r>
      <w:bookmarkEnd w:id="3"/>
      <w:r w:rsidR="00641BBF" w:rsidRPr="00641BBF">
        <w:rPr>
          <w:sz w:val="24"/>
          <w:szCs w:val="24"/>
        </w:rPr>
        <w:t xml:space="preserve">. Together, they will guide </w:t>
      </w:r>
      <w:r w:rsidR="00641BBF" w:rsidRPr="00641BBF">
        <w:rPr>
          <w:i/>
          <w:iCs/>
          <w:sz w:val="24"/>
          <w:szCs w:val="24"/>
        </w:rPr>
        <w:t>JCCP</w:t>
      </w:r>
      <w:r w:rsidR="00641BBF" w:rsidRPr="00641BBF">
        <w:rPr>
          <w:sz w:val="24"/>
          <w:szCs w:val="24"/>
        </w:rPr>
        <w:t xml:space="preserve"> into a new phase as an even more inclusive space for scholars conducting high-quality research using quantitative, qualitative, and mixed methodologies from around the world. In the shared leadership structure</w:t>
      </w:r>
      <w:r w:rsidR="00641BBF">
        <w:rPr>
          <w:sz w:val="24"/>
          <w:szCs w:val="24"/>
        </w:rPr>
        <w:t>,</w:t>
      </w:r>
      <w:r w:rsidR="00641BBF" w:rsidRPr="00641BBF">
        <w:rPr>
          <w:sz w:val="24"/>
          <w:szCs w:val="24"/>
        </w:rPr>
        <w:t xml:space="preserve"> Antonio primarily oversee</w:t>
      </w:r>
      <w:r w:rsidR="00641BBF">
        <w:rPr>
          <w:sz w:val="24"/>
          <w:szCs w:val="24"/>
        </w:rPr>
        <w:t>s</w:t>
      </w:r>
      <w:r w:rsidR="00641BBF" w:rsidRPr="00641BBF">
        <w:rPr>
          <w:sz w:val="24"/>
          <w:szCs w:val="24"/>
        </w:rPr>
        <w:t xml:space="preserve"> manuscripts employing quantitative methodologies</w:t>
      </w:r>
      <w:r w:rsidR="005E720E">
        <w:rPr>
          <w:sz w:val="24"/>
          <w:szCs w:val="24"/>
        </w:rPr>
        <w:t xml:space="preserve"> (since March 1, 2026)</w:t>
      </w:r>
      <w:r w:rsidR="00641BBF" w:rsidRPr="00641BBF">
        <w:rPr>
          <w:sz w:val="24"/>
          <w:szCs w:val="24"/>
        </w:rPr>
        <w:t>, while Ted primarily oversee</w:t>
      </w:r>
      <w:r w:rsidR="00641BBF">
        <w:rPr>
          <w:sz w:val="24"/>
          <w:szCs w:val="24"/>
        </w:rPr>
        <w:t>s</w:t>
      </w:r>
      <w:r w:rsidR="00641BBF" w:rsidRPr="00641BBF">
        <w:rPr>
          <w:sz w:val="24"/>
          <w:szCs w:val="24"/>
        </w:rPr>
        <w:t xml:space="preserve"> those using qualitative and mixed methods</w:t>
      </w:r>
      <w:r w:rsidR="005E720E">
        <w:rPr>
          <w:sz w:val="24"/>
          <w:szCs w:val="24"/>
        </w:rPr>
        <w:t xml:space="preserve"> (since June 15, 2026)</w:t>
      </w:r>
      <w:r w:rsidR="00641BBF" w:rsidRPr="00641BBF">
        <w:rPr>
          <w:sz w:val="24"/>
          <w:szCs w:val="24"/>
        </w:rPr>
        <w:t xml:space="preserve">. This new structure </w:t>
      </w:r>
      <w:r w:rsidR="00641BBF">
        <w:rPr>
          <w:sz w:val="24"/>
          <w:szCs w:val="24"/>
        </w:rPr>
        <w:t>reflects</w:t>
      </w:r>
      <w:r w:rsidR="00641BBF" w:rsidRPr="00641BBF">
        <w:rPr>
          <w:sz w:val="24"/>
          <w:szCs w:val="24"/>
        </w:rPr>
        <w:t xml:space="preserve"> </w:t>
      </w:r>
      <w:r w:rsidR="00641BBF" w:rsidRPr="00641BBF">
        <w:rPr>
          <w:i/>
          <w:iCs/>
          <w:sz w:val="24"/>
          <w:szCs w:val="24"/>
        </w:rPr>
        <w:t>JCCP</w:t>
      </w:r>
      <w:r w:rsidR="00641BBF" w:rsidRPr="00641BBF">
        <w:rPr>
          <w:sz w:val="24"/>
          <w:szCs w:val="24"/>
        </w:rPr>
        <w:t>’s commitment to greater inclusiveness across diverse methodological traditions, epistemologies, and ontological perspectives.</w:t>
      </w:r>
    </w:p>
    <w:p w14:paraId="324BB0F0" w14:textId="77777777" w:rsidR="00641BBF" w:rsidRDefault="00641BBF"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p>
    <w:p w14:paraId="36731BED" w14:textId="20F92108" w:rsidR="004B713B" w:rsidRPr="00A53876" w:rsidRDefault="004B713B"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jc w:val="center"/>
        <w:rPr>
          <w:b/>
          <w:bCs/>
          <w:sz w:val="24"/>
          <w:szCs w:val="24"/>
        </w:rPr>
      </w:pPr>
      <w:r w:rsidRPr="00A53876">
        <w:rPr>
          <w:b/>
          <w:bCs/>
          <w:sz w:val="24"/>
          <w:szCs w:val="24"/>
        </w:rPr>
        <w:t>Conclusion</w:t>
      </w:r>
    </w:p>
    <w:p w14:paraId="7249E799" w14:textId="77777777" w:rsidR="00181373" w:rsidRPr="00A53876" w:rsidRDefault="00181373"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b/>
          <w:bCs/>
          <w:sz w:val="24"/>
          <w:szCs w:val="24"/>
        </w:rPr>
      </w:pPr>
    </w:p>
    <w:p w14:paraId="79031B40" w14:textId="31FD71F8" w:rsidR="004B713B" w:rsidRDefault="000C7120"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42212D">
        <w:rPr>
          <w:i/>
          <w:iCs/>
          <w:sz w:val="24"/>
          <w:szCs w:val="24"/>
        </w:rPr>
        <w:t>JCCP</w:t>
      </w:r>
      <w:r w:rsidRPr="000C7120">
        <w:rPr>
          <w:sz w:val="24"/>
          <w:szCs w:val="24"/>
        </w:rPr>
        <w:t xml:space="preserve">’s broad scope and international reach have helped solidify its role at the forefront of cross-cultural psychology. In 2025, the journal received a record high of over 800 submissions from authors based in more than 60 countries. This global representation reflects not only the vitality of our field, but also the journal’s role as a key platform for scholarly dialogue across diverse cultural, geographical, and methodological contexts. </w:t>
      </w:r>
      <w:r w:rsidR="00F82BF3" w:rsidRPr="00F82BF3">
        <w:rPr>
          <w:sz w:val="24"/>
          <w:szCs w:val="24"/>
        </w:rPr>
        <w:t xml:space="preserve">The overall rejection rate </w:t>
      </w:r>
      <w:r w:rsidR="001C1040">
        <w:rPr>
          <w:sz w:val="24"/>
          <w:szCs w:val="24"/>
        </w:rPr>
        <w:t>has been over 90% in 202</w:t>
      </w:r>
      <w:r w:rsidR="00E14D0F">
        <w:rPr>
          <w:sz w:val="24"/>
          <w:szCs w:val="24"/>
        </w:rPr>
        <w:t>5</w:t>
      </w:r>
      <w:r w:rsidR="001C1040">
        <w:rPr>
          <w:sz w:val="24"/>
          <w:szCs w:val="24"/>
        </w:rPr>
        <w:t>-202</w:t>
      </w:r>
      <w:r w:rsidR="00E14D0F">
        <w:rPr>
          <w:sz w:val="24"/>
          <w:szCs w:val="24"/>
        </w:rPr>
        <w:t>6</w:t>
      </w:r>
      <w:r w:rsidR="00F82BF3" w:rsidRPr="00F82BF3">
        <w:rPr>
          <w:sz w:val="24"/>
          <w:szCs w:val="24"/>
        </w:rPr>
        <w:t xml:space="preserve">. </w:t>
      </w:r>
      <w:r w:rsidR="00905662" w:rsidRPr="00905662">
        <w:rPr>
          <w:sz w:val="24"/>
          <w:szCs w:val="24"/>
        </w:rPr>
        <w:t>Although impact factors declined broadly following the surge in COVID-</w:t>
      </w:r>
      <w:r w:rsidR="00905662" w:rsidRPr="00905662">
        <w:rPr>
          <w:sz w:val="24"/>
          <w:szCs w:val="24"/>
        </w:rPr>
        <w:lastRenderedPageBreak/>
        <w:t xml:space="preserve">related research and citations in 2020 and 2021, JCCP’s 2-year impact factor increased from 2.4 in 2023 to 2.8 in 2024 and 3.6 in 2025, ranking 12th out of 77 in the competitive </w:t>
      </w:r>
      <w:r w:rsidR="00905662">
        <w:rPr>
          <w:sz w:val="24"/>
          <w:szCs w:val="24"/>
        </w:rPr>
        <w:t>“</w:t>
      </w:r>
      <w:r w:rsidR="00905662" w:rsidRPr="00905662">
        <w:rPr>
          <w:sz w:val="24"/>
          <w:szCs w:val="24"/>
        </w:rPr>
        <w:t>Psychology, Social</w:t>
      </w:r>
      <w:r w:rsidR="00905662">
        <w:rPr>
          <w:sz w:val="24"/>
          <w:szCs w:val="24"/>
        </w:rPr>
        <w:t>”</w:t>
      </w:r>
      <w:r w:rsidR="00905662" w:rsidRPr="00905662">
        <w:rPr>
          <w:sz w:val="24"/>
          <w:szCs w:val="24"/>
        </w:rPr>
        <w:t xml:space="preserve"> categor</w:t>
      </w:r>
      <w:r w:rsidR="00905662">
        <w:rPr>
          <w:sz w:val="24"/>
          <w:szCs w:val="24"/>
        </w:rPr>
        <w:t>y</w:t>
      </w:r>
      <w:r w:rsidR="00905662" w:rsidRPr="00905662">
        <w:rPr>
          <w:sz w:val="24"/>
          <w:szCs w:val="24"/>
        </w:rPr>
        <w:t xml:space="preserve">, and entering the first quartile (Q1) </w:t>
      </w:r>
      <w:r w:rsidR="00641BBF" w:rsidRPr="00905662">
        <w:rPr>
          <w:sz w:val="24"/>
          <w:szCs w:val="24"/>
        </w:rPr>
        <w:t xml:space="preserve">in the JCR </w:t>
      </w:r>
      <w:r w:rsidR="00905662" w:rsidRPr="00905662">
        <w:rPr>
          <w:sz w:val="24"/>
          <w:szCs w:val="24"/>
        </w:rPr>
        <w:t>for the first time</w:t>
      </w:r>
      <w:r w:rsidR="00641BBF">
        <w:rPr>
          <w:sz w:val="24"/>
          <w:szCs w:val="24"/>
        </w:rPr>
        <w:t xml:space="preserve"> in the Journal’s history</w:t>
      </w:r>
      <w:r w:rsidR="00905662" w:rsidRPr="00905662">
        <w:rPr>
          <w:sz w:val="24"/>
          <w:szCs w:val="24"/>
        </w:rPr>
        <w:t>.</w:t>
      </w:r>
      <w:r>
        <w:rPr>
          <w:sz w:val="24"/>
          <w:szCs w:val="24"/>
        </w:rPr>
        <w:t xml:space="preserve"> </w:t>
      </w:r>
      <w:r w:rsidRPr="000C7120">
        <w:rPr>
          <w:sz w:val="24"/>
          <w:szCs w:val="24"/>
        </w:rPr>
        <w:t>Its CiteScore has increased from 4.6 in 2023</w:t>
      </w:r>
      <w:r w:rsidR="00647E0F">
        <w:rPr>
          <w:sz w:val="24"/>
          <w:szCs w:val="24"/>
        </w:rPr>
        <w:t xml:space="preserve"> to</w:t>
      </w:r>
      <w:r w:rsidRPr="000C7120">
        <w:rPr>
          <w:sz w:val="24"/>
          <w:szCs w:val="24"/>
        </w:rPr>
        <w:t xml:space="preserve"> 5.3 in 2024 and 5.6 in 2025, placing it in the 97th percentile (top 3%) in Social Sciences – Cultural Studies and in Q1 across all Scopus and SJR rankings.</w:t>
      </w:r>
      <w:r>
        <w:rPr>
          <w:sz w:val="24"/>
          <w:szCs w:val="24"/>
        </w:rPr>
        <w:t xml:space="preserve"> </w:t>
      </w:r>
      <w:r w:rsidR="00F82BF3" w:rsidRPr="00F82BF3">
        <w:rPr>
          <w:sz w:val="24"/>
          <w:szCs w:val="24"/>
        </w:rPr>
        <w:t>Turnaround times vary across manuscript types, with most submissions receiving a first decision within one month. The Associate Editors are a strong group and consistently produce excellent work. We are delighted to welcome the new Editorial Board members and extend our gratitude to those who are r</w:t>
      </w:r>
      <w:r w:rsidR="00F82BF3">
        <w:rPr>
          <w:sz w:val="24"/>
          <w:szCs w:val="24"/>
        </w:rPr>
        <w:t>otating off the Board. The Consulting</w:t>
      </w:r>
      <w:r w:rsidR="00F82BF3" w:rsidRPr="00F82BF3">
        <w:rPr>
          <w:sz w:val="24"/>
          <w:szCs w:val="24"/>
        </w:rPr>
        <w:t xml:space="preserve"> Editors and reviewers continue to make</w:t>
      </w:r>
      <w:r w:rsidR="00F82BF3">
        <w:rPr>
          <w:sz w:val="24"/>
          <w:szCs w:val="24"/>
        </w:rPr>
        <w:t xml:space="preserve"> valuable contributions to the J</w:t>
      </w:r>
      <w:r w:rsidR="00F82BF3" w:rsidRPr="00F82BF3">
        <w:rPr>
          <w:sz w:val="24"/>
          <w:szCs w:val="24"/>
        </w:rPr>
        <w:t xml:space="preserve">ournal with their thoughtful reviews. </w:t>
      </w:r>
    </w:p>
    <w:p w14:paraId="2C8B41F1" w14:textId="77777777" w:rsidR="00053E72" w:rsidRDefault="00053E7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p>
    <w:p w14:paraId="04C655D4" w14:textId="3BE8A758" w:rsidR="00053E72" w:rsidRPr="00303F89" w:rsidRDefault="00053E72" w:rsidP="00324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sz w:val="24"/>
          <w:szCs w:val="24"/>
        </w:rPr>
      </w:pPr>
      <w:r w:rsidRPr="00053E72">
        <w:rPr>
          <w:sz w:val="24"/>
          <w:szCs w:val="24"/>
        </w:rPr>
        <w:t xml:space="preserve">While I have completed my term as Editor-in-Chief, I would like to express my heartfelt gratitude to the </w:t>
      </w:r>
      <w:r w:rsidRPr="0092188B">
        <w:rPr>
          <w:i/>
          <w:iCs/>
          <w:sz w:val="24"/>
          <w:szCs w:val="24"/>
        </w:rPr>
        <w:t>JCCP</w:t>
      </w:r>
      <w:r w:rsidRPr="00053E72">
        <w:rPr>
          <w:sz w:val="24"/>
          <w:szCs w:val="24"/>
        </w:rPr>
        <w:t xml:space="preserve"> editorial team, authors, reviewers, and readers; the IACCP Executive Committee and its broader community; and the Sage team, all of whom have provided tremendous support over the years. It is their collective efforts that have made this work </w:t>
      </w:r>
      <w:r>
        <w:rPr>
          <w:sz w:val="24"/>
          <w:szCs w:val="24"/>
        </w:rPr>
        <w:t xml:space="preserve">and these achievements </w:t>
      </w:r>
      <w:r w:rsidRPr="00053E72">
        <w:rPr>
          <w:sz w:val="24"/>
          <w:szCs w:val="24"/>
        </w:rPr>
        <w:t>possible.</w:t>
      </w:r>
      <w:r>
        <w:rPr>
          <w:sz w:val="24"/>
          <w:szCs w:val="24"/>
        </w:rPr>
        <w:t xml:space="preserve"> </w:t>
      </w:r>
      <w:r w:rsidRPr="00053E72">
        <w:rPr>
          <w:sz w:val="24"/>
          <w:szCs w:val="24"/>
        </w:rPr>
        <w:t xml:space="preserve">I believe that the </w:t>
      </w:r>
      <w:r w:rsidRPr="0092188B">
        <w:rPr>
          <w:i/>
          <w:iCs/>
          <w:sz w:val="24"/>
          <w:szCs w:val="24"/>
        </w:rPr>
        <w:t>Journal of Cross-Cultural Psychology</w:t>
      </w:r>
      <w:r w:rsidRPr="00053E72">
        <w:rPr>
          <w:sz w:val="24"/>
          <w:szCs w:val="24"/>
        </w:rPr>
        <w:t xml:space="preserve"> will remain the premier outlet for research on culture and psychology under the leadership of its two new Co-Editors.</w:t>
      </w:r>
    </w:p>
    <w:sectPr w:rsidR="00053E72" w:rsidRPr="00303F89" w:rsidSect="00324C3A">
      <w:headerReference w:type="default" r:id="rId31"/>
      <w:type w:val="continuous"/>
      <w:pgSz w:w="12240" w:h="15840"/>
      <w:pgMar w:top="1440" w:right="1440" w:bottom="1440" w:left="1440" w:header="115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9C0E5" w14:textId="77777777" w:rsidR="00054B35" w:rsidRDefault="00054B35">
      <w:r>
        <w:separator/>
      </w:r>
    </w:p>
  </w:endnote>
  <w:endnote w:type="continuationSeparator" w:id="0">
    <w:p w14:paraId="1D213709" w14:textId="77777777" w:rsidR="00054B35" w:rsidRDefault="0005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271043"/>
      <w:docPartObj>
        <w:docPartGallery w:val="Page Numbers (Bottom of Page)"/>
        <w:docPartUnique/>
      </w:docPartObj>
    </w:sdtPr>
    <w:sdtEndPr>
      <w:rPr>
        <w:noProof/>
        <w:sz w:val="22"/>
        <w:szCs w:val="22"/>
      </w:rPr>
    </w:sdtEndPr>
    <w:sdtContent>
      <w:p w14:paraId="27229678" w14:textId="443C78FB" w:rsidR="00324C3A" w:rsidRPr="00324C3A" w:rsidRDefault="00324C3A">
        <w:pPr>
          <w:pStyle w:val="Footer"/>
          <w:jc w:val="center"/>
          <w:rPr>
            <w:sz w:val="22"/>
            <w:szCs w:val="22"/>
          </w:rPr>
        </w:pPr>
        <w:r w:rsidRPr="00324C3A">
          <w:rPr>
            <w:sz w:val="22"/>
            <w:szCs w:val="22"/>
          </w:rPr>
          <w:fldChar w:fldCharType="begin"/>
        </w:r>
        <w:r w:rsidRPr="00324C3A">
          <w:rPr>
            <w:sz w:val="22"/>
            <w:szCs w:val="22"/>
          </w:rPr>
          <w:instrText xml:space="preserve"> PAGE   \* MERGEFORMAT </w:instrText>
        </w:r>
        <w:r w:rsidRPr="00324C3A">
          <w:rPr>
            <w:sz w:val="22"/>
            <w:szCs w:val="22"/>
          </w:rPr>
          <w:fldChar w:fldCharType="separate"/>
        </w:r>
        <w:r w:rsidRPr="00324C3A">
          <w:rPr>
            <w:noProof/>
            <w:sz w:val="22"/>
            <w:szCs w:val="22"/>
          </w:rPr>
          <w:t>2</w:t>
        </w:r>
        <w:r w:rsidRPr="00324C3A">
          <w:rPr>
            <w:noProof/>
            <w:sz w:val="22"/>
            <w:szCs w:val="22"/>
          </w:rPr>
          <w:fldChar w:fldCharType="end"/>
        </w:r>
      </w:p>
    </w:sdtContent>
  </w:sdt>
  <w:p w14:paraId="1DBA1532" w14:textId="77777777" w:rsidR="00324C3A" w:rsidRDefault="00324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640E1" w14:textId="77777777" w:rsidR="00324C3A" w:rsidRDefault="00324C3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906E46F" w14:textId="77777777" w:rsidR="00324C3A" w:rsidRDefault="00324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7905A" w14:textId="77777777" w:rsidR="00054B35" w:rsidRDefault="00054B35">
      <w:r>
        <w:separator/>
      </w:r>
    </w:p>
  </w:footnote>
  <w:footnote w:type="continuationSeparator" w:id="0">
    <w:p w14:paraId="05AB72C1" w14:textId="77777777" w:rsidR="00054B35" w:rsidRDefault="00054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EF9E" w14:textId="47EA63C8" w:rsidR="0028412C" w:rsidRDefault="0028412C" w:rsidP="003E691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3618" w14:textId="0D9B1DE8" w:rsidR="00401239" w:rsidRDefault="002C2FC4">
    <w:pPr>
      <w:widowControl/>
      <w:ind w:left="7200" w:hanging="7200"/>
      <w:rPr>
        <w:rFonts w:ascii="Arial" w:hAnsi="Arial" w:cs="Arial"/>
        <w:sz w:val="22"/>
        <w:szCs w:val="22"/>
      </w:rPr>
    </w:pPr>
    <w:r>
      <w:rPr>
        <w:rFonts w:ascii="Arial" w:hAnsi="Arial" w:cs="Arial"/>
        <w:i/>
        <w:iCs/>
        <w:sz w:val="22"/>
        <w:szCs w:val="22"/>
      </w:rPr>
      <w:tab/>
    </w:r>
  </w:p>
  <w:p w14:paraId="6BBB2CA7" w14:textId="77777777" w:rsidR="00401239" w:rsidRDefault="00401239">
    <w:pPr>
      <w:widowControl/>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397B" w14:textId="12D707F4" w:rsidR="00401239" w:rsidRDefault="00401239" w:rsidP="00A242D0">
    <w:pPr>
      <w:widowControl/>
      <w:ind w:left="7200" w:hanging="7200"/>
      <w:jc w:val="right"/>
      <w:rPr>
        <w:rFonts w:ascii="Arial" w:hAnsi="Arial" w:cs="Arial"/>
        <w:sz w:val="22"/>
        <w:szCs w:val="22"/>
      </w:rPr>
    </w:pP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p>
  <w:p w14:paraId="1D9D301A" w14:textId="77777777" w:rsidR="00401239" w:rsidRDefault="00401239">
    <w:pPr>
      <w:widowControl/>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C7D07" w14:textId="5E58D7BB" w:rsidR="00401239" w:rsidRDefault="002C2FC4" w:rsidP="002C2FC4">
    <w:pPr>
      <w:widowControl/>
      <w:ind w:left="7200" w:hanging="7200"/>
      <w:jc w:val="right"/>
      <w:rPr>
        <w:rFonts w:ascii="Arial" w:hAnsi="Arial" w:cs="Arial"/>
        <w:sz w:val="22"/>
        <w:szCs w:val="22"/>
      </w:rPr>
    </w:pPr>
    <w:r>
      <w:rPr>
        <w:rFonts w:ascii="Arial" w:hAnsi="Arial" w:cs="Arial"/>
        <w:i/>
        <w:iCs/>
        <w:sz w:val="22"/>
        <w:szCs w:val="22"/>
      </w:rPr>
      <w:t xml:space="preserve"> </w:t>
    </w:r>
  </w:p>
  <w:p w14:paraId="5C852BDD" w14:textId="77777777" w:rsidR="00401239" w:rsidRDefault="00401239">
    <w:pPr>
      <w:widowControl/>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5D87B" w14:textId="77777777" w:rsidR="00401239" w:rsidRDefault="00401239">
    <w:pPr>
      <w:widowControl/>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4159E"/>
    <w:multiLevelType w:val="hybridMultilevel"/>
    <w:tmpl w:val="269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C1CB2"/>
    <w:multiLevelType w:val="hybridMultilevel"/>
    <w:tmpl w:val="0082D8D2"/>
    <w:lvl w:ilvl="0" w:tplc="58F2A84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E3591"/>
    <w:multiLevelType w:val="hybridMultilevel"/>
    <w:tmpl w:val="C5001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A12F0"/>
    <w:multiLevelType w:val="hybridMultilevel"/>
    <w:tmpl w:val="0082D8D2"/>
    <w:lvl w:ilvl="0" w:tplc="58F2A84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E57D42"/>
    <w:multiLevelType w:val="hybridMultilevel"/>
    <w:tmpl w:val="0082D8D2"/>
    <w:lvl w:ilvl="0" w:tplc="58F2A84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F663B2"/>
    <w:multiLevelType w:val="hybridMultilevel"/>
    <w:tmpl w:val="6568D282"/>
    <w:lvl w:ilvl="0" w:tplc="5808B0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3106335">
    <w:abstractNumId w:val="3"/>
  </w:num>
  <w:num w:numId="2" w16cid:durableId="1998726645">
    <w:abstractNumId w:val="2"/>
  </w:num>
  <w:num w:numId="3" w16cid:durableId="1442187551">
    <w:abstractNumId w:val="4"/>
  </w:num>
  <w:num w:numId="4" w16cid:durableId="1924024361">
    <w:abstractNumId w:val="5"/>
  </w:num>
  <w:num w:numId="5" w16cid:durableId="1818958600">
    <w:abstractNumId w:val="0"/>
  </w:num>
  <w:num w:numId="6" w16cid:durableId="2075348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25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F46"/>
    <w:rsid w:val="00013919"/>
    <w:rsid w:val="00015730"/>
    <w:rsid w:val="00015C6C"/>
    <w:rsid w:val="00024840"/>
    <w:rsid w:val="00024D37"/>
    <w:rsid w:val="00025D5F"/>
    <w:rsid w:val="00033AE6"/>
    <w:rsid w:val="00040187"/>
    <w:rsid w:val="00040471"/>
    <w:rsid w:val="00043FA3"/>
    <w:rsid w:val="000449C6"/>
    <w:rsid w:val="0004595B"/>
    <w:rsid w:val="00053E72"/>
    <w:rsid w:val="00054B35"/>
    <w:rsid w:val="00064B0F"/>
    <w:rsid w:val="00067F5B"/>
    <w:rsid w:val="000705B5"/>
    <w:rsid w:val="00080369"/>
    <w:rsid w:val="00085B09"/>
    <w:rsid w:val="0008613C"/>
    <w:rsid w:val="00087AB3"/>
    <w:rsid w:val="00091F22"/>
    <w:rsid w:val="00092E01"/>
    <w:rsid w:val="00094FF6"/>
    <w:rsid w:val="000964C3"/>
    <w:rsid w:val="000A4893"/>
    <w:rsid w:val="000A7591"/>
    <w:rsid w:val="000C3152"/>
    <w:rsid w:val="000C57B1"/>
    <w:rsid w:val="000C5F9D"/>
    <w:rsid w:val="000C703B"/>
    <w:rsid w:val="000C7120"/>
    <w:rsid w:val="000D3254"/>
    <w:rsid w:val="000D5A1D"/>
    <w:rsid w:val="000E14CD"/>
    <w:rsid w:val="000E3A90"/>
    <w:rsid w:val="000E40BC"/>
    <w:rsid w:val="000F40BB"/>
    <w:rsid w:val="001177C4"/>
    <w:rsid w:val="00124E8E"/>
    <w:rsid w:val="00125EDE"/>
    <w:rsid w:val="001320AF"/>
    <w:rsid w:val="00140C78"/>
    <w:rsid w:val="001455A8"/>
    <w:rsid w:val="00153BF9"/>
    <w:rsid w:val="00173CF3"/>
    <w:rsid w:val="001774FA"/>
    <w:rsid w:val="00181373"/>
    <w:rsid w:val="0018146B"/>
    <w:rsid w:val="0018170A"/>
    <w:rsid w:val="00181B83"/>
    <w:rsid w:val="0018381F"/>
    <w:rsid w:val="0018588D"/>
    <w:rsid w:val="00190025"/>
    <w:rsid w:val="00190B83"/>
    <w:rsid w:val="00195183"/>
    <w:rsid w:val="00196FF2"/>
    <w:rsid w:val="001A402B"/>
    <w:rsid w:val="001B42C9"/>
    <w:rsid w:val="001B5431"/>
    <w:rsid w:val="001C1040"/>
    <w:rsid w:val="001C1632"/>
    <w:rsid w:val="001C1D56"/>
    <w:rsid w:val="001C39B0"/>
    <w:rsid w:val="001C517C"/>
    <w:rsid w:val="001C5D01"/>
    <w:rsid w:val="001D6061"/>
    <w:rsid w:val="001E7FBC"/>
    <w:rsid w:val="001F36A3"/>
    <w:rsid w:val="001F4A4A"/>
    <w:rsid w:val="0020140E"/>
    <w:rsid w:val="00204EE0"/>
    <w:rsid w:val="00206A05"/>
    <w:rsid w:val="00211CD2"/>
    <w:rsid w:val="00214BAB"/>
    <w:rsid w:val="00224238"/>
    <w:rsid w:val="00225CE6"/>
    <w:rsid w:val="00226456"/>
    <w:rsid w:val="00241DE3"/>
    <w:rsid w:val="00245C0C"/>
    <w:rsid w:val="00253FE9"/>
    <w:rsid w:val="00254D25"/>
    <w:rsid w:val="0026086D"/>
    <w:rsid w:val="00267A43"/>
    <w:rsid w:val="00276175"/>
    <w:rsid w:val="0028412C"/>
    <w:rsid w:val="00295948"/>
    <w:rsid w:val="002A19EC"/>
    <w:rsid w:val="002B2FEB"/>
    <w:rsid w:val="002B3FD2"/>
    <w:rsid w:val="002B565D"/>
    <w:rsid w:val="002C2FC4"/>
    <w:rsid w:val="002C5EB0"/>
    <w:rsid w:val="002D0535"/>
    <w:rsid w:val="002D076D"/>
    <w:rsid w:val="002E440B"/>
    <w:rsid w:val="002E4C8B"/>
    <w:rsid w:val="002E4F11"/>
    <w:rsid w:val="002E6386"/>
    <w:rsid w:val="002F31C8"/>
    <w:rsid w:val="002F5778"/>
    <w:rsid w:val="002F7A39"/>
    <w:rsid w:val="003011BB"/>
    <w:rsid w:val="00303F89"/>
    <w:rsid w:val="00306119"/>
    <w:rsid w:val="00322B01"/>
    <w:rsid w:val="00324C3A"/>
    <w:rsid w:val="003276DB"/>
    <w:rsid w:val="00331D60"/>
    <w:rsid w:val="00335382"/>
    <w:rsid w:val="00343BA8"/>
    <w:rsid w:val="003567EF"/>
    <w:rsid w:val="00360AD5"/>
    <w:rsid w:val="00365127"/>
    <w:rsid w:val="00365F16"/>
    <w:rsid w:val="00367D4F"/>
    <w:rsid w:val="0037201A"/>
    <w:rsid w:val="00372ED5"/>
    <w:rsid w:val="00375417"/>
    <w:rsid w:val="00375853"/>
    <w:rsid w:val="00382BA8"/>
    <w:rsid w:val="00384FFF"/>
    <w:rsid w:val="003933BD"/>
    <w:rsid w:val="00396440"/>
    <w:rsid w:val="003A4742"/>
    <w:rsid w:val="003A481A"/>
    <w:rsid w:val="003A6ABA"/>
    <w:rsid w:val="003B0786"/>
    <w:rsid w:val="003B4120"/>
    <w:rsid w:val="003C402F"/>
    <w:rsid w:val="003C521F"/>
    <w:rsid w:val="003C5711"/>
    <w:rsid w:val="003C5BEF"/>
    <w:rsid w:val="003D072B"/>
    <w:rsid w:val="003D1749"/>
    <w:rsid w:val="003D5644"/>
    <w:rsid w:val="003D588D"/>
    <w:rsid w:val="003D677D"/>
    <w:rsid w:val="003E691B"/>
    <w:rsid w:val="003E7543"/>
    <w:rsid w:val="003F55B5"/>
    <w:rsid w:val="003F6F6F"/>
    <w:rsid w:val="00401239"/>
    <w:rsid w:val="00411CDE"/>
    <w:rsid w:val="00412CBE"/>
    <w:rsid w:val="004144DA"/>
    <w:rsid w:val="0042212D"/>
    <w:rsid w:val="004226E8"/>
    <w:rsid w:val="004228AB"/>
    <w:rsid w:val="004252D7"/>
    <w:rsid w:val="00425794"/>
    <w:rsid w:val="00426BFB"/>
    <w:rsid w:val="00434E99"/>
    <w:rsid w:val="00436A44"/>
    <w:rsid w:val="004415F9"/>
    <w:rsid w:val="00443847"/>
    <w:rsid w:val="00454A57"/>
    <w:rsid w:val="00467A20"/>
    <w:rsid w:val="004727BC"/>
    <w:rsid w:val="004813FE"/>
    <w:rsid w:val="004847A8"/>
    <w:rsid w:val="00496EAE"/>
    <w:rsid w:val="004A12FF"/>
    <w:rsid w:val="004A1F41"/>
    <w:rsid w:val="004A2F1D"/>
    <w:rsid w:val="004A3860"/>
    <w:rsid w:val="004A4C9C"/>
    <w:rsid w:val="004B3B28"/>
    <w:rsid w:val="004B5627"/>
    <w:rsid w:val="004B6EDC"/>
    <w:rsid w:val="004B713B"/>
    <w:rsid w:val="004C735A"/>
    <w:rsid w:val="004D3757"/>
    <w:rsid w:val="004D4787"/>
    <w:rsid w:val="004E4277"/>
    <w:rsid w:val="004E6516"/>
    <w:rsid w:val="004E7073"/>
    <w:rsid w:val="004F353B"/>
    <w:rsid w:val="004F3FC1"/>
    <w:rsid w:val="004F403D"/>
    <w:rsid w:val="004F53F0"/>
    <w:rsid w:val="005017E9"/>
    <w:rsid w:val="00504DF9"/>
    <w:rsid w:val="00521E55"/>
    <w:rsid w:val="0053511B"/>
    <w:rsid w:val="0054467F"/>
    <w:rsid w:val="00554690"/>
    <w:rsid w:val="005635CF"/>
    <w:rsid w:val="00563A3B"/>
    <w:rsid w:val="00566EA0"/>
    <w:rsid w:val="00573D8E"/>
    <w:rsid w:val="005809FB"/>
    <w:rsid w:val="00585AC2"/>
    <w:rsid w:val="00587259"/>
    <w:rsid w:val="00594949"/>
    <w:rsid w:val="00597CEF"/>
    <w:rsid w:val="005A1927"/>
    <w:rsid w:val="005A1F32"/>
    <w:rsid w:val="005A6584"/>
    <w:rsid w:val="005A7051"/>
    <w:rsid w:val="005B1E9C"/>
    <w:rsid w:val="005B383A"/>
    <w:rsid w:val="005B507F"/>
    <w:rsid w:val="005C506A"/>
    <w:rsid w:val="005D2611"/>
    <w:rsid w:val="005D5D2D"/>
    <w:rsid w:val="005E117D"/>
    <w:rsid w:val="005E1D67"/>
    <w:rsid w:val="005E62D2"/>
    <w:rsid w:val="005E720E"/>
    <w:rsid w:val="005F6F5A"/>
    <w:rsid w:val="005F795C"/>
    <w:rsid w:val="00601517"/>
    <w:rsid w:val="00611081"/>
    <w:rsid w:val="00616CA2"/>
    <w:rsid w:val="00632D24"/>
    <w:rsid w:val="00641BBF"/>
    <w:rsid w:val="0064550E"/>
    <w:rsid w:val="00645FAA"/>
    <w:rsid w:val="00646356"/>
    <w:rsid w:val="00647E0F"/>
    <w:rsid w:val="0065051C"/>
    <w:rsid w:val="00652F23"/>
    <w:rsid w:val="0066515B"/>
    <w:rsid w:val="00666F9D"/>
    <w:rsid w:val="00682687"/>
    <w:rsid w:val="00697CD6"/>
    <w:rsid w:val="006A132E"/>
    <w:rsid w:val="006A5F69"/>
    <w:rsid w:val="006B1063"/>
    <w:rsid w:val="006B4574"/>
    <w:rsid w:val="006B584C"/>
    <w:rsid w:val="006C1A0C"/>
    <w:rsid w:val="006C3704"/>
    <w:rsid w:val="006D3702"/>
    <w:rsid w:val="006D64C7"/>
    <w:rsid w:val="006F6607"/>
    <w:rsid w:val="006F7999"/>
    <w:rsid w:val="00702250"/>
    <w:rsid w:val="00710E9B"/>
    <w:rsid w:val="007113FC"/>
    <w:rsid w:val="00715995"/>
    <w:rsid w:val="00716B0C"/>
    <w:rsid w:val="0072025F"/>
    <w:rsid w:val="0072278D"/>
    <w:rsid w:val="007244FA"/>
    <w:rsid w:val="007246B3"/>
    <w:rsid w:val="0072758F"/>
    <w:rsid w:val="007456EF"/>
    <w:rsid w:val="00745C7A"/>
    <w:rsid w:val="00762306"/>
    <w:rsid w:val="00781B0A"/>
    <w:rsid w:val="00781DA1"/>
    <w:rsid w:val="00781DE9"/>
    <w:rsid w:val="007861EA"/>
    <w:rsid w:val="0079687E"/>
    <w:rsid w:val="007A178C"/>
    <w:rsid w:val="007B1B7A"/>
    <w:rsid w:val="007C0104"/>
    <w:rsid w:val="007C4372"/>
    <w:rsid w:val="007D0112"/>
    <w:rsid w:val="007D3332"/>
    <w:rsid w:val="007E08DF"/>
    <w:rsid w:val="007E73A7"/>
    <w:rsid w:val="00801908"/>
    <w:rsid w:val="0081447A"/>
    <w:rsid w:val="0081481F"/>
    <w:rsid w:val="0082289F"/>
    <w:rsid w:val="00827FFD"/>
    <w:rsid w:val="008315D5"/>
    <w:rsid w:val="008343BE"/>
    <w:rsid w:val="008421CA"/>
    <w:rsid w:val="0084281B"/>
    <w:rsid w:val="00844FE7"/>
    <w:rsid w:val="00855AD2"/>
    <w:rsid w:val="00857E48"/>
    <w:rsid w:val="00863965"/>
    <w:rsid w:val="00863EF8"/>
    <w:rsid w:val="00877581"/>
    <w:rsid w:val="00890556"/>
    <w:rsid w:val="0089196B"/>
    <w:rsid w:val="00892E60"/>
    <w:rsid w:val="00894935"/>
    <w:rsid w:val="008952A5"/>
    <w:rsid w:val="00896AA5"/>
    <w:rsid w:val="008A3CC2"/>
    <w:rsid w:val="008C4132"/>
    <w:rsid w:val="008D1276"/>
    <w:rsid w:val="008E0831"/>
    <w:rsid w:val="008F3E52"/>
    <w:rsid w:val="00902B02"/>
    <w:rsid w:val="0090318D"/>
    <w:rsid w:val="00903BDE"/>
    <w:rsid w:val="00905662"/>
    <w:rsid w:val="00913B66"/>
    <w:rsid w:val="009149CD"/>
    <w:rsid w:val="00920833"/>
    <w:rsid w:val="0092188B"/>
    <w:rsid w:val="00924423"/>
    <w:rsid w:val="00924F8F"/>
    <w:rsid w:val="00925DD3"/>
    <w:rsid w:val="00926303"/>
    <w:rsid w:val="009273CA"/>
    <w:rsid w:val="009279B5"/>
    <w:rsid w:val="0093091B"/>
    <w:rsid w:val="009329A0"/>
    <w:rsid w:val="0093354B"/>
    <w:rsid w:val="00953490"/>
    <w:rsid w:val="00957C09"/>
    <w:rsid w:val="00961056"/>
    <w:rsid w:val="00961AF7"/>
    <w:rsid w:val="009621AC"/>
    <w:rsid w:val="00987F61"/>
    <w:rsid w:val="00992044"/>
    <w:rsid w:val="009A0792"/>
    <w:rsid w:val="009A442A"/>
    <w:rsid w:val="009A587B"/>
    <w:rsid w:val="009B2C05"/>
    <w:rsid w:val="009B3D7F"/>
    <w:rsid w:val="009C0AAF"/>
    <w:rsid w:val="009C2093"/>
    <w:rsid w:val="009D1809"/>
    <w:rsid w:val="009D1D3C"/>
    <w:rsid w:val="009D3EC8"/>
    <w:rsid w:val="009E613E"/>
    <w:rsid w:val="009F0199"/>
    <w:rsid w:val="00A00C21"/>
    <w:rsid w:val="00A038D4"/>
    <w:rsid w:val="00A0681E"/>
    <w:rsid w:val="00A1155F"/>
    <w:rsid w:val="00A12A56"/>
    <w:rsid w:val="00A22A0B"/>
    <w:rsid w:val="00A23838"/>
    <w:rsid w:val="00A242D0"/>
    <w:rsid w:val="00A255B0"/>
    <w:rsid w:val="00A25EA2"/>
    <w:rsid w:val="00A2626F"/>
    <w:rsid w:val="00A308C0"/>
    <w:rsid w:val="00A3169B"/>
    <w:rsid w:val="00A323B8"/>
    <w:rsid w:val="00A43A16"/>
    <w:rsid w:val="00A44DC4"/>
    <w:rsid w:val="00A469A9"/>
    <w:rsid w:val="00A50E62"/>
    <w:rsid w:val="00A53876"/>
    <w:rsid w:val="00A57542"/>
    <w:rsid w:val="00A57761"/>
    <w:rsid w:val="00A60F3A"/>
    <w:rsid w:val="00A63BF2"/>
    <w:rsid w:val="00A75AFB"/>
    <w:rsid w:val="00A82A68"/>
    <w:rsid w:val="00A85C0F"/>
    <w:rsid w:val="00A90D1E"/>
    <w:rsid w:val="00A90EBC"/>
    <w:rsid w:val="00AA41E3"/>
    <w:rsid w:val="00AB5566"/>
    <w:rsid w:val="00AB78C0"/>
    <w:rsid w:val="00AC767E"/>
    <w:rsid w:val="00AD1287"/>
    <w:rsid w:val="00AD1D09"/>
    <w:rsid w:val="00AD6287"/>
    <w:rsid w:val="00AD7FC1"/>
    <w:rsid w:val="00AF65F9"/>
    <w:rsid w:val="00B03BF6"/>
    <w:rsid w:val="00B05FCD"/>
    <w:rsid w:val="00B06A30"/>
    <w:rsid w:val="00B158AA"/>
    <w:rsid w:val="00B177C7"/>
    <w:rsid w:val="00B21C78"/>
    <w:rsid w:val="00B25F94"/>
    <w:rsid w:val="00B31566"/>
    <w:rsid w:val="00B53457"/>
    <w:rsid w:val="00B54A40"/>
    <w:rsid w:val="00B562C4"/>
    <w:rsid w:val="00B70383"/>
    <w:rsid w:val="00B843B2"/>
    <w:rsid w:val="00BB70DB"/>
    <w:rsid w:val="00BC2770"/>
    <w:rsid w:val="00BC5B29"/>
    <w:rsid w:val="00BC60A4"/>
    <w:rsid w:val="00BC6443"/>
    <w:rsid w:val="00BD30DE"/>
    <w:rsid w:val="00BE6ABE"/>
    <w:rsid w:val="00BE6EE3"/>
    <w:rsid w:val="00BF07AD"/>
    <w:rsid w:val="00C1004F"/>
    <w:rsid w:val="00C12BF0"/>
    <w:rsid w:val="00C1434C"/>
    <w:rsid w:val="00C15FD9"/>
    <w:rsid w:val="00C30CE5"/>
    <w:rsid w:val="00C3555F"/>
    <w:rsid w:val="00C50D72"/>
    <w:rsid w:val="00C50DE0"/>
    <w:rsid w:val="00C5760D"/>
    <w:rsid w:val="00C647F2"/>
    <w:rsid w:val="00C664FB"/>
    <w:rsid w:val="00C7024D"/>
    <w:rsid w:val="00C75723"/>
    <w:rsid w:val="00C83B9D"/>
    <w:rsid w:val="00C8430D"/>
    <w:rsid w:val="00C934E9"/>
    <w:rsid w:val="00C9561E"/>
    <w:rsid w:val="00C9757E"/>
    <w:rsid w:val="00CA35C1"/>
    <w:rsid w:val="00CA378D"/>
    <w:rsid w:val="00CA5681"/>
    <w:rsid w:val="00CA66FC"/>
    <w:rsid w:val="00CA674B"/>
    <w:rsid w:val="00CA6C74"/>
    <w:rsid w:val="00CA79A0"/>
    <w:rsid w:val="00CB73B5"/>
    <w:rsid w:val="00CC03AE"/>
    <w:rsid w:val="00CD4B35"/>
    <w:rsid w:val="00CD6286"/>
    <w:rsid w:val="00CE3EAA"/>
    <w:rsid w:val="00CE430E"/>
    <w:rsid w:val="00CF6541"/>
    <w:rsid w:val="00D019BE"/>
    <w:rsid w:val="00D034C4"/>
    <w:rsid w:val="00D10F71"/>
    <w:rsid w:val="00D128FF"/>
    <w:rsid w:val="00D1542C"/>
    <w:rsid w:val="00D159A3"/>
    <w:rsid w:val="00D36275"/>
    <w:rsid w:val="00D41A68"/>
    <w:rsid w:val="00D506AF"/>
    <w:rsid w:val="00D51703"/>
    <w:rsid w:val="00D553E5"/>
    <w:rsid w:val="00D82E1D"/>
    <w:rsid w:val="00D906C2"/>
    <w:rsid w:val="00D92ABF"/>
    <w:rsid w:val="00D92F6F"/>
    <w:rsid w:val="00D942AA"/>
    <w:rsid w:val="00DA4FE2"/>
    <w:rsid w:val="00DB3DA5"/>
    <w:rsid w:val="00DD1F02"/>
    <w:rsid w:val="00DD3A5B"/>
    <w:rsid w:val="00DE08F5"/>
    <w:rsid w:val="00DE1F46"/>
    <w:rsid w:val="00DE37F4"/>
    <w:rsid w:val="00DF71AF"/>
    <w:rsid w:val="00E02882"/>
    <w:rsid w:val="00E02C0D"/>
    <w:rsid w:val="00E03246"/>
    <w:rsid w:val="00E067DD"/>
    <w:rsid w:val="00E14D0F"/>
    <w:rsid w:val="00E22A79"/>
    <w:rsid w:val="00E32186"/>
    <w:rsid w:val="00E3712B"/>
    <w:rsid w:val="00E37D16"/>
    <w:rsid w:val="00E40FB5"/>
    <w:rsid w:val="00E45C3A"/>
    <w:rsid w:val="00E4649A"/>
    <w:rsid w:val="00E53866"/>
    <w:rsid w:val="00E568A1"/>
    <w:rsid w:val="00E64E56"/>
    <w:rsid w:val="00E6579E"/>
    <w:rsid w:val="00E70C46"/>
    <w:rsid w:val="00E730C0"/>
    <w:rsid w:val="00E74987"/>
    <w:rsid w:val="00E7537F"/>
    <w:rsid w:val="00E76BD0"/>
    <w:rsid w:val="00E76EC8"/>
    <w:rsid w:val="00E91CEB"/>
    <w:rsid w:val="00E9635F"/>
    <w:rsid w:val="00E969F9"/>
    <w:rsid w:val="00EA4A71"/>
    <w:rsid w:val="00EB2DDE"/>
    <w:rsid w:val="00EB5268"/>
    <w:rsid w:val="00EB685E"/>
    <w:rsid w:val="00EB6C44"/>
    <w:rsid w:val="00EC4084"/>
    <w:rsid w:val="00ED4B28"/>
    <w:rsid w:val="00EE2214"/>
    <w:rsid w:val="00EF0ABD"/>
    <w:rsid w:val="00EF1141"/>
    <w:rsid w:val="00EF5034"/>
    <w:rsid w:val="00EF5DC5"/>
    <w:rsid w:val="00F11B6C"/>
    <w:rsid w:val="00F15039"/>
    <w:rsid w:val="00F37C47"/>
    <w:rsid w:val="00F413AE"/>
    <w:rsid w:val="00F4223C"/>
    <w:rsid w:val="00F50E73"/>
    <w:rsid w:val="00F531DD"/>
    <w:rsid w:val="00F5660D"/>
    <w:rsid w:val="00F5727D"/>
    <w:rsid w:val="00F609C0"/>
    <w:rsid w:val="00F62881"/>
    <w:rsid w:val="00F628CD"/>
    <w:rsid w:val="00F642AB"/>
    <w:rsid w:val="00F702FD"/>
    <w:rsid w:val="00F71442"/>
    <w:rsid w:val="00F80076"/>
    <w:rsid w:val="00F824E3"/>
    <w:rsid w:val="00F82BF3"/>
    <w:rsid w:val="00F82D00"/>
    <w:rsid w:val="00F87ED8"/>
    <w:rsid w:val="00FA5C4E"/>
    <w:rsid w:val="00FB04AB"/>
    <w:rsid w:val="00FB16C6"/>
    <w:rsid w:val="00FB1B5A"/>
    <w:rsid w:val="00FB38C3"/>
    <w:rsid w:val="00FC284C"/>
    <w:rsid w:val="00FD2BB1"/>
    <w:rsid w:val="00FE0491"/>
    <w:rsid w:val="00FE4DF1"/>
    <w:rsid w:val="00FE72BA"/>
    <w:rsid w:val="00FF5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AE106D"/>
  <w14:defaultImageDpi w14:val="96"/>
  <w15:docId w15:val="{404BD771-7502-4490-B74D-89DCFE38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9F9"/>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pPr>
      <w:widowControl w:val="0"/>
      <w:autoSpaceDE w:val="0"/>
      <w:autoSpaceDN w:val="0"/>
      <w:adjustRightInd w:val="0"/>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character" w:customStyle="1" w:styleId="DefaultPar1">
    <w:name w:val="Default Par1"/>
    <w:uiPriority w:val="99"/>
  </w:style>
  <w:style w:type="character" w:customStyle="1" w:styleId="DefaultPara">
    <w:name w:val="Default Para"/>
    <w:uiPriority w:val="99"/>
  </w:style>
  <w:style w:type="character" w:customStyle="1" w:styleId="textitem">
    <w:name w:val="textitem"/>
  </w:style>
  <w:style w:type="paragraph" w:styleId="Header">
    <w:name w:val="header"/>
    <w:basedOn w:val="Normal"/>
    <w:link w:val="HeaderChar"/>
    <w:uiPriority w:val="99"/>
    <w:pPr>
      <w:tabs>
        <w:tab w:val="left" w:pos="0"/>
        <w:tab w:val="center" w:pos="4320"/>
        <w:tab w:val="right" w:pos="8640"/>
      </w:tabs>
      <w:jc w:val="both"/>
    </w:pPr>
    <w:rPr>
      <w:sz w:val="24"/>
      <w:szCs w:val="24"/>
    </w:rPr>
  </w:style>
  <w:style w:type="character" w:customStyle="1" w:styleId="HeaderChar">
    <w:name w:val="Header Char"/>
    <w:link w:val="Header"/>
    <w:uiPriority w:val="99"/>
    <w:locked/>
    <w:rPr>
      <w:rFonts w:cs="Times New Roman"/>
    </w:rPr>
  </w:style>
  <w:style w:type="paragraph" w:styleId="Footer">
    <w:name w:val="footer"/>
    <w:basedOn w:val="Normal"/>
    <w:link w:val="FooterChar"/>
    <w:uiPriority w:val="99"/>
    <w:pPr>
      <w:tabs>
        <w:tab w:val="left" w:pos="0"/>
        <w:tab w:val="center" w:pos="4320"/>
        <w:tab w:val="right" w:pos="8640"/>
      </w:tabs>
      <w:jc w:val="both"/>
    </w:pPr>
    <w:rPr>
      <w:sz w:val="24"/>
      <w:szCs w:val="24"/>
    </w:rPr>
  </w:style>
  <w:style w:type="character" w:customStyle="1" w:styleId="FooterChar">
    <w:name w:val="Footer Char"/>
    <w:link w:val="Footer"/>
    <w:uiPriority w:val="99"/>
    <w:locked/>
    <w:rPr>
      <w:rFonts w:cs="Times New Roman"/>
    </w:rPr>
  </w:style>
  <w:style w:type="character" w:styleId="PageNumber">
    <w:name w:val="page number"/>
    <w:uiPriority w:val="99"/>
    <w:rPr>
      <w:rFonts w:cs="Times New Roman"/>
    </w:rPr>
  </w:style>
  <w:style w:type="paragraph" w:customStyle="1" w:styleId="BalloonTex1">
    <w:name w:val="Balloon Tex1"/>
    <w:uiPriority w:val="99"/>
    <w:pPr>
      <w:widowControl w:val="0"/>
      <w:autoSpaceDE w:val="0"/>
      <w:autoSpaceDN w:val="0"/>
      <w:adjustRightInd w:val="0"/>
    </w:pPr>
    <w:rPr>
      <w:rFonts w:ascii="Times New Roman" w:hAnsi="Times New Roman"/>
      <w:sz w:val="16"/>
      <w:szCs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customStyle="1" w:styleId="Outline0011">
    <w:name w:val="Outline001_1"/>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jc w:val="both"/>
    </w:pPr>
    <w:rPr>
      <w:rFonts w:ascii="Symbol" w:hAnsi="Symbol" w:cs="Symbol"/>
      <w:sz w:val="24"/>
      <w:szCs w:val="24"/>
    </w:rPr>
  </w:style>
  <w:style w:type="paragraph" w:customStyle="1" w:styleId="footnotetex">
    <w:name w:val="footnote tex"/>
    <w:uiPriority w:val="99"/>
    <w:pPr>
      <w:widowControl w:val="0"/>
      <w:autoSpaceDE w:val="0"/>
      <w:autoSpaceDN w:val="0"/>
      <w:adjustRightInd w:val="0"/>
    </w:pPr>
    <w:rPr>
      <w:rFonts w:ascii="Cambria" w:hAnsi="Cambria" w:cs="Cambria"/>
      <w:sz w:val="24"/>
      <w:szCs w:val="24"/>
    </w:rPr>
  </w:style>
  <w:style w:type="paragraph" w:customStyle="1" w:styleId="Outline0012">
    <w:name w:val="Outline001_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360"/>
      <w:jc w:val="both"/>
    </w:pPr>
    <w:rPr>
      <w:rFonts w:ascii="Courier New" w:hAnsi="Courier New" w:cs="Courier New"/>
      <w:sz w:val="24"/>
      <w:szCs w:val="24"/>
    </w:rPr>
  </w:style>
  <w:style w:type="character" w:customStyle="1" w:styleId="FootnoteTe1">
    <w:name w:val="Footnote Te1"/>
    <w:uiPriority w:val="99"/>
  </w:style>
  <w:style w:type="character" w:customStyle="1" w:styleId="footnoteref">
    <w:name w:val="footnote ref"/>
    <w:uiPriority w:val="99"/>
    <w:rPr>
      <w:vertAlign w:val="superscript"/>
    </w:rPr>
  </w:style>
  <w:style w:type="paragraph" w:customStyle="1" w:styleId="Outline0013">
    <w:name w:val="Outline001_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360"/>
      <w:jc w:val="both"/>
    </w:pPr>
    <w:rPr>
      <w:rFonts w:ascii="Wingdings" w:hAnsi="Wingdings" w:cs="Wingdings"/>
      <w:sz w:val="24"/>
      <w:szCs w:val="24"/>
    </w:rPr>
  </w:style>
  <w:style w:type="paragraph" w:customStyle="1" w:styleId="Outline0014">
    <w:name w:val="Outline001_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360"/>
      <w:jc w:val="both"/>
    </w:pPr>
    <w:rPr>
      <w:rFonts w:ascii="Wingdings" w:hAnsi="Wingdings" w:cs="Wingdings"/>
      <w:sz w:val="24"/>
      <w:szCs w:val="24"/>
    </w:rPr>
  </w:style>
  <w:style w:type="paragraph" w:customStyle="1" w:styleId="Outline0015">
    <w:name w:val="Outline001_5"/>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360"/>
      <w:jc w:val="both"/>
    </w:pPr>
    <w:rPr>
      <w:rFonts w:ascii="Wingdings" w:hAnsi="Wingdings" w:cs="Wingdings"/>
      <w:sz w:val="24"/>
      <w:szCs w:val="24"/>
    </w:rPr>
  </w:style>
  <w:style w:type="paragraph" w:customStyle="1" w:styleId="Outline0016">
    <w:name w:val="Outline001_6"/>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360"/>
      <w:jc w:val="both"/>
    </w:pPr>
    <w:rPr>
      <w:rFonts w:ascii="Wingdings" w:hAnsi="Wingdings" w:cs="Wingdings"/>
      <w:sz w:val="24"/>
      <w:szCs w:val="24"/>
    </w:rPr>
  </w:style>
  <w:style w:type="paragraph" w:customStyle="1" w:styleId="Outline0017">
    <w:name w:val="Outline001_7"/>
    <w:uiPriority w:val="99"/>
    <w:pPr>
      <w:widowControl w:val="0"/>
      <w:tabs>
        <w:tab w:val="left" w:pos="5040"/>
        <w:tab w:val="left" w:pos="5760"/>
        <w:tab w:val="left" w:pos="6480"/>
        <w:tab w:val="left" w:pos="7200"/>
        <w:tab w:val="left" w:pos="7920"/>
        <w:tab w:val="left" w:pos="8640"/>
      </w:tabs>
      <w:autoSpaceDE w:val="0"/>
      <w:autoSpaceDN w:val="0"/>
      <w:adjustRightInd w:val="0"/>
      <w:ind w:left="5040" w:hanging="360"/>
      <w:jc w:val="both"/>
    </w:pPr>
    <w:rPr>
      <w:rFonts w:ascii="Wingdings" w:hAnsi="Wingdings" w:cs="Wingdings"/>
      <w:sz w:val="24"/>
      <w:szCs w:val="24"/>
    </w:rPr>
  </w:style>
  <w:style w:type="paragraph" w:customStyle="1" w:styleId="Outline0018">
    <w:name w:val="Outline001_8"/>
    <w:uiPriority w:val="99"/>
    <w:pPr>
      <w:widowControl w:val="0"/>
      <w:tabs>
        <w:tab w:val="left" w:pos="5760"/>
        <w:tab w:val="left" w:pos="6480"/>
        <w:tab w:val="left" w:pos="7200"/>
        <w:tab w:val="left" w:pos="7920"/>
        <w:tab w:val="left" w:pos="8640"/>
      </w:tabs>
      <w:autoSpaceDE w:val="0"/>
      <w:autoSpaceDN w:val="0"/>
      <w:adjustRightInd w:val="0"/>
      <w:ind w:left="5760" w:hanging="360"/>
      <w:jc w:val="both"/>
    </w:pPr>
    <w:rPr>
      <w:rFonts w:ascii="Wingdings" w:hAnsi="Wingdings" w:cs="Wingdings"/>
      <w:sz w:val="24"/>
      <w:szCs w:val="24"/>
    </w:rPr>
  </w:style>
  <w:style w:type="paragraph" w:customStyle="1" w:styleId="Outline0019">
    <w:name w:val="Outline001_9"/>
    <w:uiPriority w:val="99"/>
    <w:pPr>
      <w:widowControl w:val="0"/>
      <w:tabs>
        <w:tab w:val="left" w:pos="6480"/>
        <w:tab w:val="left" w:pos="7200"/>
        <w:tab w:val="left" w:pos="7920"/>
        <w:tab w:val="left" w:pos="8640"/>
      </w:tabs>
      <w:autoSpaceDE w:val="0"/>
      <w:autoSpaceDN w:val="0"/>
      <w:adjustRightInd w:val="0"/>
      <w:ind w:left="6480" w:hanging="360"/>
      <w:jc w:val="both"/>
    </w:pPr>
    <w:rPr>
      <w:rFonts w:ascii="Wingdings" w:hAnsi="Wingdings" w:cs="Wingdings"/>
      <w:sz w:val="24"/>
      <w:szCs w:val="24"/>
    </w:rPr>
  </w:style>
  <w:style w:type="character" w:customStyle="1" w:styleId="hscoswrapper">
    <w:name w:val="hs_cos_wrapper"/>
    <w:rsid w:val="00FB38C3"/>
  </w:style>
  <w:style w:type="character" w:styleId="Hyperlink">
    <w:name w:val="Hyperlink"/>
    <w:uiPriority w:val="99"/>
    <w:unhideWhenUsed/>
    <w:rsid w:val="00702250"/>
    <w:rPr>
      <w:rFonts w:cs="Times New Roman"/>
      <w:color w:val="0000FF"/>
      <w:u w:val="single"/>
    </w:rPr>
  </w:style>
  <w:style w:type="character" w:customStyle="1" w:styleId="apple-converted-space">
    <w:name w:val="apple-converted-space"/>
    <w:basedOn w:val="DefaultParagraphFont"/>
    <w:rsid w:val="00443847"/>
  </w:style>
  <w:style w:type="character" w:customStyle="1" w:styleId="fullrecsubheadtext">
    <w:name w:val="fullrecsubheadtext"/>
    <w:basedOn w:val="DefaultParagraphFont"/>
    <w:rsid w:val="00443847"/>
  </w:style>
  <w:style w:type="paragraph" w:styleId="NormalWeb">
    <w:name w:val="Normal (Web)"/>
    <w:basedOn w:val="Normal"/>
    <w:uiPriority w:val="99"/>
    <w:unhideWhenUsed/>
    <w:rsid w:val="00AD6287"/>
    <w:pPr>
      <w:widowControl/>
      <w:autoSpaceDE/>
      <w:autoSpaceDN/>
      <w:adjustRightInd/>
      <w:spacing w:before="100" w:beforeAutospacing="1" w:after="100" w:afterAutospacing="1"/>
    </w:pPr>
    <w:rPr>
      <w:sz w:val="24"/>
      <w:szCs w:val="24"/>
      <w:lang w:eastAsia="zh-CN"/>
    </w:rPr>
  </w:style>
  <w:style w:type="paragraph" w:styleId="ListParagraph">
    <w:name w:val="List Paragraph"/>
    <w:basedOn w:val="Normal"/>
    <w:uiPriority w:val="34"/>
    <w:qFormat/>
    <w:rsid w:val="00396440"/>
    <w:pPr>
      <w:ind w:left="720"/>
      <w:contextualSpacing/>
    </w:pPr>
  </w:style>
  <w:style w:type="character" w:customStyle="1" w:styleId="tt">
    <w:name w:val="tt"/>
    <w:basedOn w:val="DefaultParagraphFont"/>
    <w:rsid w:val="00A308C0"/>
  </w:style>
  <w:style w:type="character" w:styleId="CommentReference">
    <w:name w:val="annotation reference"/>
    <w:basedOn w:val="DefaultParagraphFont"/>
    <w:uiPriority w:val="99"/>
    <w:semiHidden/>
    <w:unhideWhenUsed/>
    <w:rsid w:val="00426BFB"/>
    <w:rPr>
      <w:sz w:val="16"/>
      <w:szCs w:val="16"/>
    </w:rPr>
  </w:style>
  <w:style w:type="paragraph" w:styleId="CommentText">
    <w:name w:val="annotation text"/>
    <w:basedOn w:val="Normal"/>
    <w:link w:val="CommentTextChar"/>
    <w:uiPriority w:val="99"/>
    <w:semiHidden/>
    <w:unhideWhenUsed/>
    <w:rsid w:val="00426BFB"/>
  </w:style>
  <w:style w:type="character" w:customStyle="1" w:styleId="CommentTextChar">
    <w:name w:val="Comment Text Char"/>
    <w:basedOn w:val="DefaultParagraphFont"/>
    <w:link w:val="CommentText"/>
    <w:uiPriority w:val="99"/>
    <w:semiHidden/>
    <w:rsid w:val="00426BF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426BFB"/>
    <w:rPr>
      <w:b/>
      <w:bCs/>
    </w:rPr>
  </w:style>
  <w:style w:type="character" w:customStyle="1" w:styleId="CommentSubjectChar">
    <w:name w:val="Comment Subject Char"/>
    <w:basedOn w:val="CommentTextChar"/>
    <w:link w:val="CommentSubject"/>
    <w:uiPriority w:val="99"/>
    <w:semiHidden/>
    <w:rsid w:val="00426BFB"/>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4005">
      <w:bodyDiv w:val="1"/>
      <w:marLeft w:val="0"/>
      <w:marRight w:val="0"/>
      <w:marTop w:val="0"/>
      <w:marBottom w:val="0"/>
      <w:divBdr>
        <w:top w:val="none" w:sz="0" w:space="0" w:color="auto"/>
        <w:left w:val="none" w:sz="0" w:space="0" w:color="auto"/>
        <w:bottom w:val="none" w:sz="0" w:space="0" w:color="auto"/>
        <w:right w:val="none" w:sz="0" w:space="0" w:color="auto"/>
      </w:divBdr>
    </w:div>
    <w:div w:id="126165397">
      <w:bodyDiv w:val="1"/>
      <w:marLeft w:val="0"/>
      <w:marRight w:val="0"/>
      <w:marTop w:val="0"/>
      <w:marBottom w:val="0"/>
      <w:divBdr>
        <w:top w:val="none" w:sz="0" w:space="0" w:color="auto"/>
        <w:left w:val="none" w:sz="0" w:space="0" w:color="auto"/>
        <w:bottom w:val="none" w:sz="0" w:space="0" w:color="auto"/>
        <w:right w:val="none" w:sz="0" w:space="0" w:color="auto"/>
      </w:divBdr>
    </w:div>
    <w:div w:id="194390912">
      <w:bodyDiv w:val="1"/>
      <w:marLeft w:val="0"/>
      <w:marRight w:val="0"/>
      <w:marTop w:val="0"/>
      <w:marBottom w:val="0"/>
      <w:divBdr>
        <w:top w:val="none" w:sz="0" w:space="0" w:color="auto"/>
        <w:left w:val="none" w:sz="0" w:space="0" w:color="auto"/>
        <w:bottom w:val="none" w:sz="0" w:space="0" w:color="auto"/>
        <w:right w:val="none" w:sz="0" w:space="0" w:color="auto"/>
      </w:divBdr>
      <w:divsChild>
        <w:div w:id="2094693171">
          <w:blockQuote w:val="1"/>
          <w:marLeft w:val="600"/>
          <w:marRight w:val="0"/>
          <w:marTop w:val="0"/>
          <w:marBottom w:val="0"/>
          <w:divBdr>
            <w:top w:val="none" w:sz="0" w:space="0" w:color="auto"/>
            <w:left w:val="none" w:sz="0" w:space="0" w:color="auto"/>
            <w:bottom w:val="none" w:sz="0" w:space="0" w:color="auto"/>
            <w:right w:val="none" w:sz="0" w:space="0" w:color="auto"/>
          </w:divBdr>
          <w:divsChild>
            <w:div w:id="1806196402">
              <w:marLeft w:val="0"/>
              <w:marRight w:val="0"/>
              <w:marTop w:val="0"/>
              <w:marBottom w:val="0"/>
              <w:divBdr>
                <w:top w:val="none" w:sz="0" w:space="0" w:color="auto"/>
                <w:left w:val="none" w:sz="0" w:space="0" w:color="auto"/>
                <w:bottom w:val="none" w:sz="0" w:space="0" w:color="auto"/>
                <w:right w:val="none" w:sz="0" w:space="0" w:color="auto"/>
              </w:divBdr>
            </w:div>
            <w:div w:id="18062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74248">
      <w:bodyDiv w:val="1"/>
      <w:marLeft w:val="0"/>
      <w:marRight w:val="0"/>
      <w:marTop w:val="0"/>
      <w:marBottom w:val="0"/>
      <w:divBdr>
        <w:top w:val="none" w:sz="0" w:space="0" w:color="auto"/>
        <w:left w:val="none" w:sz="0" w:space="0" w:color="auto"/>
        <w:bottom w:val="none" w:sz="0" w:space="0" w:color="auto"/>
        <w:right w:val="none" w:sz="0" w:space="0" w:color="auto"/>
      </w:divBdr>
    </w:div>
    <w:div w:id="501431186">
      <w:bodyDiv w:val="1"/>
      <w:marLeft w:val="0"/>
      <w:marRight w:val="0"/>
      <w:marTop w:val="0"/>
      <w:marBottom w:val="0"/>
      <w:divBdr>
        <w:top w:val="none" w:sz="0" w:space="0" w:color="auto"/>
        <w:left w:val="none" w:sz="0" w:space="0" w:color="auto"/>
        <w:bottom w:val="none" w:sz="0" w:space="0" w:color="auto"/>
        <w:right w:val="none" w:sz="0" w:space="0" w:color="auto"/>
      </w:divBdr>
      <w:divsChild>
        <w:div w:id="633756646">
          <w:marLeft w:val="0"/>
          <w:marRight w:val="0"/>
          <w:marTop w:val="0"/>
          <w:marBottom w:val="0"/>
          <w:divBdr>
            <w:top w:val="none" w:sz="0" w:space="0" w:color="auto"/>
            <w:left w:val="none" w:sz="0" w:space="0" w:color="auto"/>
            <w:bottom w:val="none" w:sz="0" w:space="0" w:color="auto"/>
            <w:right w:val="none" w:sz="0" w:space="0" w:color="auto"/>
          </w:divBdr>
        </w:div>
      </w:divsChild>
    </w:div>
    <w:div w:id="553850738">
      <w:bodyDiv w:val="1"/>
      <w:marLeft w:val="0"/>
      <w:marRight w:val="0"/>
      <w:marTop w:val="0"/>
      <w:marBottom w:val="0"/>
      <w:divBdr>
        <w:top w:val="none" w:sz="0" w:space="0" w:color="auto"/>
        <w:left w:val="none" w:sz="0" w:space="0" w:color="auto"/>
        <w:bottom w:val="none" w:sz="0" w:space="0" w:color="auto"/>
        <w:right w:val="none" w:sz="0" w:space="0" w:color="auto"/>
      </w:divBdr>
    </w:div>
    <w:div w:id="646471321">
      <w:bodyDiv w:val="1"/>
      <w:marLeft w:val="0"/>
      <w:marRight w:val="0"/>
      <w:marTop w:val="0"/>
      <w:marBottom w:val="0"/>
      <w:divBdr>
        <w:top w:val="none" w:sz="0" w:space="0" w:color="auto"/>
        <w:left w:val="none" w:sz="0" w:space="0" w:color="auto"/>
        <w:bottom w:val="none" w:sz="0" w:space="0" w:color="auto"/>
        <w:right w:val="none" w:sz="0" w:space="0" w:color="auto"/>
      </w:divBdr>
    </w:div>
    <w:div w:id="827476330">
      <w:bodyDiv w:val="1"/>
      <w:marLeft w:val="0"/>
      <w:marRight w:val="0"/>
      <w:marTop w:val="0"/>
      <w:marBottom w:val="0"/>
      <w:divBdr>
        <w:top w:val="none" w:sz="0" w:space="0" w:color="auto"/>
        <w:left w:val="none" w:sz="0" w:space="0" w:color="auto"/>
        <w:bottom w:val="none" w:sz="0" w:space="0" w:color="auto"/>
        <w:right w:val="none" w:sz="0" w:space="0" w:color="auto"/>
      </w:divBdr>
    </w:div>
    <w:div w:id="849300931">
      <w:bodyDiv w:val="1"/>
      <w:marLeft w:val="0"/>
      <w:marRight w:val="0"/>
      <w:marTop w:val="0"/>
      <w:marBottom w:val="0"/>
      <w:divBdr>
        <w:top w:val="none" w:sz="0" w:space="0" w:color="auto"/>
        <w:left w:val="none" w:sz="0" w:space="0" w:color="auto"/>
        <w:bottom w:val="none" w:sz="0" w:space="0" w:color="auto"/>
        <w:right w:val="none" w:sz="0" w:space="0" w:color="auto"/>
      </w:divBdr>
    </w:div>
    <w:div w:id="918489928">
      <w:bodyDiv w:val="1"/>
      <w:marLeft w:val="0"/>
      <w:marRight w:val="0"/>
      <w:marTop w:val="0"/>
      <w:marBottom w:val="0"/>
      <w:divBdr>
        <w:top w:val="none" w:sz="0" w:space="0" w:color="auto"/>
        <w:left w:val="none" w:sz="0" w:space="0" w:color="auto"/>
        <w:bottom w:val="none" w:sz="0" w:space="0" w:color="auto"/>
        <w:right w:val="none" w:sz="0" w:space="0" w:color="auto"/>
      </w:divBdr>
      <w:divsChild>
        <w:div w:id="1581137183">
          <w:marLeft w:val="0"/>
          <w:marRight w:val="0"/>
          <w:marTop w:val="0"/>
          <w:marBottom w:val="0"/>
          <w:divBdr>
            <w:top w:val="none" w:sz="0" w:space="0" w:color="auto"/>
            <w:left w:val="none" w:sz="0" w:space="0" w:color="auto"/>
            <w:bottom w:val="none" w:sz="0" w:space="0" w:color="auto"/>
            <w:right w:val="none" w:sz="0" w:space="0" w:color="auto"/>
          </w:divBdr>
          <w:divsChild>
            <w:div w:id="224343443">
              <w:marLeft w:val="0"/>
              <w:marRight w:val="0"/>
              <w:marTop w:val="0"/>
              <w:marBottom w:val="0"/>
              <w:divBdr>
                <w:top w:val="none" w:sz="0" w:space="0" w:color="auto"/>
                <w:left w:val="none" w:sz="0" w:space="0" w:color="auto"/>
                <w:bottom w:val="none" w:sz="0" w:space="0" w:color="auto"/>
                <w:right w:val="none" w:sz="0" w:space="0" w:color="auto"/>
              </w:divBdr>
              <w:divsChild>
                <w:div w:id="1711877179">
                  <w:marLeft w:val="0"/>
                  <w:marRight w:val="0"/>
                  <w:marTop w:val="0"/>
                  <w:marBottom w:val="0"/>
                  <w:divBdr>
                    <w:top w:val="none" w:sz="0" w:space="0" w:color="auto"/>
                    <w:left w:val="none" w:sz="0" w:space="0" w:color="auto"/>
                    <w:bottom w:val="none" w:sz="0" w:space="0" w:color="auto"/>
                    <w:right w:val="none" w:sz="0" w:space="0" w:color="auto"/>
                  </w:divBdr>
                </w:div>
                <w:div w:id="1483084266">
                  <w:marLeft w:val="0"/>
                  <w:marRight w:val="0"/>
                  <w:marTop w:val="0"/>
                  <w:marBottom w:val="0"/>
                  <w:divBdr>
                    <w:top w:val="none" w:sz="0" w:space="0" w:color="auto"/>
                    <w:left w:val="none" w:sz="0" w:space="0" w:color="auto"/>
                    <w:bottom w:val="none" w:sz="0" w:space="0" w:color="auto"/>
                    <w:right w:val="none" w:sz="0" w:space="0" w:color="auto"/>
                  </w:divBdr>
                </w:div>
                <w:div w:id="12331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6060">
      <w:bodyDiv w:val="1"/>
      <w:marLeft w:val="0"/>
      <w:marRight w:val="0"/>
      <w:marTop w:val="0"/>
      <w:marBottom w:val="0"/>
      <w:divBdr>
        <w:top w:val="none" w:sz="0" w:space="0" w:color="auto"/>
        <w:left w:val="none" w:sz="0" w:space="0" w:color="auto"/>
        <w:bottom w:val="none" w:sz="0" w:space="0" w:color="auto"/>
        <w:right w:val="none" w:sz="0" w:space="0" w:color="auto"/>
      </w:divBdr>
    </w:div>
    <w:div w:id="999849893">
      <w:bodyDiv w:val="1"/>
      <w:marLeft w:val="0"/>
      <w:marRight w:val="0"/>
      <w:marTop w:val="0"/>
      <w:marBottom w:val="0"/>
      <w:divBdr>
        <w:top w:val="none" w:sz="0" w:space="0" w:color="auto"/>
        <w:left w:val="none" w:sz="0" w:space="0" w:color="auto"/>
        <w:bottom w:val="none" w:sz="0" w:space="0" w:color="auto"/>
        <w:right w:val="none" w:sz="0" w:space="0" w:color="auto"/>
      </w:divBdr>
    </w:div>
    <w:div w:id="1103694442">
      <w:bodyDiv w:val="1"/>
      <w:marLeft w:val="0"/>
      <w:marRight w:val="0"/>
      <w:marTop w:val="0"/>
      <w:marBottom w:val="0"/>
      <w:divBdr>
        <w:top w:val="none" w:sz="0" w:space="0" w:color="auto"/>
        <w:left w:val="none" w:sz="0" w:space="0" w:color="auto"/>
        <w:bottom w:val="none" w:sz="0" w:space="0" w:color="auto"/>
        <w:right w:val="none" w:sz="0" w:space="0" w:color="auto"/>
      </w:divBdr>
    </w:div>
    <w:div w:id="1107310813">
      <w:bodyDiv w:val="1"/>
      <w:marLeft w:val="0"/>
      <w:marRight w:val="0"/>
      <w:marTop w:val="0"/>
      <w:marBottom w:val="0"/>
      <w:divBdr>
        <w:top w:val="none" w:sz="0" w:space="0" w:color="auto"/>
        <w:left w:val="none" w:sz="0" w:space="0" w:color="auto"/>
        <w:bottom w:val="none" w:sz="0" w:space="0" w:color="auto"/>
        <w:right w:val="none" w:sz="0" w:space="0" w:color="auto"/>
      </w:divBdr>
    </w:div>
    <w:div w:id="1162233025">
      <w:bodyDiv w:val="1"/>
      <w:marLeft w:val="0"/>
      <w:marRight w:val="0"/>
      <w:marTop w:val="0"/>
      <w:marBottom w:val="0"/>
      <w:divBdr>
        <w:top w:val="none" w:sz="0" w:space="0" w:color="auto"/>
        <w:left w:val="none" w:sz="0" w:space="0" w:color="auto"/>
        <w:bottom w:val="none" w:sz="0" w:space="0" w:color="auto"/>
        <w:right w:val="none" w:sz="0" w:space="0" w:color="auto"/>
      </w:divBdr>
    </w:div>
    <w:div w:id="1285430203">
      <w:bodyDiv w:val="1"/>
      <w:marLeft w:val="0"/>
      <w:marRight w:val="0"/>
      <w:marTop w:val="0"/>
      <w:marBottom w:val="0"/>
      <w:divBdr>
        <w:top w:val="none" w:sz="0" w:space="0" w:color="auto"/>
        <w:left w:val="none" w:sz="0" w:space="0" w:color="auto"/>
        <w:bottom w:val="none" w:sz="0" w:space="0" w:color="auto"/>
        <w:right w:val="none" w:sz="0" w:space="0" w:color="auto"/>
      </w:divBdr>
    </w:div>
    <w:div w:id="1470592699">
      <w:bodyDiv w:val="1"/>
      <w:marLeft w:val="0"/>
      <w:marRight w:val="0"/>
      <w:marTop w:val="0"/>
      <w:marBottom w:val="0"/>
      <w:divBdr>
        <w:top w:val="none" w:sz="0" w:space="0" w:color="auto"/>
        <w:left w:val="none" w:sz="0" w:space="0" w:color="auto"/>
        <w:bottom w:val="none" w:sz="0" w:space="0" w:color="auto"/>
        <w:right w:val="none" w:sz="0" w:space="0" w:color="auto"/>
      </w:divBdr>
    </w:div>
    <w:div w:id="1489638970">
      <w:bodyDiv w:val="1"/>
      <w:marLeft w:val="0"/>
      <w:marRight w:val="0"/>
      <w:marTop w:val="0"/>
      <w:marBottom w:val="0"/>
      <w:divBdr>
        <w:top w:val="none" w:sz="0" w:space="0" w:color="auto"/>
        <w:left w:val="none" w:sz="0" w:space="0" w:color="auto"/>
        <w:bottom w:val="none" w:sz="0" w:space="0" w:color="auto"/>
        <w:right w:val="none" w:sz="0" w:space="0" w:color="auto"/>
      </w:divBdr>
    </w:div>
    <w:div w:id="1556238567">
      <w:bodyDiv w:val="1"/>
      <w:marLeft w:val="0"/>
      <w:marRight w:val="0"/>
      <w:marTop w:val="0"/>
      <w:marBottom w:val="0"/>
      <w:divBdr>
        <w:top w:val="none" w:sz="0" w:space="0" w:color="auto"/>
        <w:left w:val="none" w:sz="0" w:space="0" w:color="auto"/>
        <w:bottom w:val="none" w:sz="0" w:space="0" w:color="auto"/>
        <w:right w:val="none" w:sz="0" w:space="0" w:color="auto"/>
      </w:divBdr>
    </w:div>
    <w:div w:id="1599214802">
      <w:bodyDiv w:val="1"/>
      <w:marLeft w:val="0"/>
      <w:marRight w:val="0"/>
      <w:marTop w:val="0"/>
      <w:marBottom w:val="0"/>
      <w:divBdr>
        <w:top w:val="none" w:sz="0" w:space="0" w:color="auto"/>
        <w:left w:val="none" w:sz="0" w:space="0" w:color="auto"/>
        <w:bottom w:val="none" w:sz="0" w:space="0" w:color="auto"/>
        <w:right w:val="none" w:sz="0" w:space="0" w:color="auto"/>
      </w:divBdr>
    </w:div>
    <w:div w:id="1600530262">
      <w:bodyDiv w:val="1"/>
      <w:marLeft w:val="0"/>
      <w:marRight w:val="0"/>
      <w:marTop w:val="0"/>
      <w:marBottom w:val="0"/>
      <w:divBdr>
        <w:top w:val="none" w:sz="0" w:space="0" w:color="auto"/>
        <w:left w:val="none" w:sz="0" w:space="0" w:color="auto"/>
        <w:bottom w:val="none" w:sz="0" w:space="0" w:color="auto"/>
        <w:right w:val="none" w:sz="0" w:space="0" w:color="auto"/>
      </w:divBdr>
      <w:divsChild>
        <w:div w:id="1783066969">
          <w:marLeft w:val="0"/>
          <w:marRight w:val="0"/>
          <w:marTop w:val="0"/>
          <w:marBottom w:val="0"/>
          <w:divBdr>
            <w:top w:val="none" w:sz="0" w:space="0" w:color="auto"/>
            <w:left w:val="none" w:sz="0" w:space="0" w:color="auto"/>
            <w:bottom w:val="none" w:sz="0" w:space="0" w:color="auto"/>
            <w:right w:val="none" w:sz="0" w:space="0" w:color="auto"/>
          </w:divBdr>
          <w:divsChild>
            <w:div w:id="553008265">
              <w:marLeft w:val="0"/>
              <w:marRight w:val="0"/>
              <w:marTop w:val="0"/>
              <w:marBottom w:val="0"/>
              <w:divBdr>
                <w:top w:val="none" w:sz="0" w:space="0" w:color="auto"/>
                <w:left w:val="none" w:sz="0" w:space="0" w:color="auto"/>
                <w:bottom w:val="none" w:sz="0" w:space="0" w:color="auto"/>
                <w:right w:val="none" w:sz="0" w:space="0" w:color="auto"/>
              </w:divBdr>
              <w:divsChild>
                <w:div w:id="2033265449">
                  <w:marLeft w:val="0"/>
                  <w:marRight w:val="0"/>
                  <w:marTop w:val="0"/>
                  <w:marBottom w:val="0"/>
                  <w:divBdr>
                    <w:top w:val="none" w:sz="0" w:space="0" w:color="auto"/>
                    <w:left w:val="none" w:sz="0" w:space="0" w:color="auto"/>
                    <w:bottom w:val="none" w:sz="0" w:space="0" w:color="auto"/>
                    <w:right w:val="none" w:sz="0" w:space="0" w:color="auto"/>
                  </w:divBdr>
                </w:div>
                <w:div w:id="1543324611">
                  <w:marLeft w:val="0"/>
                  <w:marRight w:val="0"/>
                  <w:marTop w:val="0"/>
                  <w:marBottom w:val="0"/>
                  <w:divBdr>
                    <w:top w:val="none" w:sz="0" w:space="0" w:color="auto"/>
                    <w:left w:val="none" w:sz="0" w:space="0" w:color="auto"/>
                    <w:bottom w:val="none" w:sz="0" w:space="0" w:color="auto"/>
                    <w:right w:val="none" w:sz="0" w:space="0" w:color="auto"/>
                  </w:divBdr>
                </w:div>
                <w:div w:id="7457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8897">
      <w:bodyDiv w:val="1"/>
      <w:marLeft w:val="0"/>
      <w:marRight w:val="0"/>
      <w:marTop w:val="0"/>
      <w:marBottom w:val="0"/>
      <w:divBdr>
        <w:top w:val="none" w:sz="0" w:space="0" w:color="auto"/>
        <w:left w:val="none" w:sz="0" w:space="0" w:color="auto"/>
        <w:bottom w:val="none" w:sz="0" w:space="0" w:color="auto"/>
        <w:right w:val="none" w:sz="0" w:space="0" w:color="auto"/>
      </w:divBdr>
    </w:div>
    <w:div w:id="1895660649">
      <w:bodyDiv w:val="1"/>
      <w:marLeft w:val="0"/>
      <w:marRight w:val="0"/>
      <w:marTop w:val="0"/>
      <w:marBottom w:val="0"/>
      <w:divBdr>
        <w:top w:val="none" w:sz="0" w:space="0" w:color="auto"/>
        <w:left w:val="none" w:sz="0" w:space="0" w:color="auto"/>
        <w:bottom w:val="none" w:sz="0" w:space="0" w:color="auto"/>
        <w:right w:val="none" w:sz="0" w:space="0" w:color="auto"/>
      </w:divBdr>
      <w:divsChild>
        <w:div w:id="1704288876">
          <w:blockQuote w:val="1"/>
          <w:marLeft w:val="600"/>
          <w:marRight w:val="0"/>
          <w:marTop w:val="0"/>
          <w:marBottom w:val="0"/>
          <w:divBdr>
            <w:top w:val="none" w:sz="0" w:space="0" w:color="auto"/>
            <w:left w:val="none" w:sz="0" w:space="0" w:color="auto"/>
            <w:bottom w:val="none" w:sz="0" w:space="0" w:color="auto"/>
            <w:right w:val="none" w:sz="0" w:space="0" w:color="auto"/>
          </w:divBdr>
          <w:divsChild>
            <w:div w:id="1976135750">
              <w:marLeft w:val="0"/>
              <w:marRight w:val="0"/>
              <w:marTop w:val="0"/>
              <w:marBottom w:val="0"/>
              <w:divBdr>
                <w:top w:val="none" w:sz="0" w:space="0" w:color="auto"/>
                <w:left w:val="none" w:sz="0" w:space="0" w:color="auto"/>
                <w:bottom w:val="none" w:sz="0" w:space="0" w:color="auto"/>
                <w:right w:val="none" w:sz="0" w:space="0" w:color="auto"/>
              </w:divBdr>
            </w:div>
            <w:div w:id="17399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918">
      <w:bodyDiv w:val="1"/>
      <w:marLeft w:val="0"/>
      <w:marRight w:val="0"/>
      <w:marTop w:val="0"/>
      <w:marBottom w:val="0"/>
      <w:divBdr>
        <w:top w:val="none" w:sz="0" w:space="0" w:color="auto"/>
        <w:left w:val="none" w:sz="0" w:space="0" w:color="auto"/>
        <w:bottom w:val="none" w:sz="0" w:space="0" w:color="auto"/>
        <w:right w:val="none" w:sz="0" w:space="0" w:color="auto"/>
      </w:divBdr>
      <w:divsChild>
        <w:div w:id="117383520">
          <w:blockQuote w:val="1"/>
          <w:marLeft w:val="600"/>
          <w:marRight w:val="0"/>
          <w:marTop w:val="0"/>
          <w:marBottom w:val="0"/>
          <w:divBdr>
            <w:top w:val="none" w:sz="0" w:space="0" w:color="auto"/>
            <w:left w:val="none" w:sz="0" w:space="0" w:color="auto"/>
            <w:bottom w:val="none" w:sz="0" w:space="0" w:color="auto"/>
            <w:right w:val="none" w:sz="0" w:space="0" w:color="auto"/>
          </w:divBdr>
          <w:divsChild>
            <w:div w:id="483352336">
              <w:marLeft w:val="0"/>
              <w:marRight w:val="0"/>
              <w:marTop w:val="0"/>
              <w:marBottom w:val="0"/>
              <w:divBdr>
                <w:top w:val="none" w:sz="0" w:space="0" w:color="auto"/>
                <w:left w:val="none" w:sz="0" w:space="0" w:color="auto"/>
                <w:bottom w:val="none" w:sz="0" w:space="0" w:color="auto"/>
                <w:right w:val="none" w:sz="0" w:space="0" w:color="auto"/>
              </w:divBdr>
            </w:div>
            <w:div w:id="5401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w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E45C4-BC61-428E-9471-CF75BEF6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3018</Words>
  <Characters>16751</Characters>
  <Application>Microsoft Office Word</Application>
  <DocSecurity>0</DocSecurity>
  <Lines>364</Lines>
  <Paragraphs>117</Paragraphs>
  <ScaleCrop>false</ScaleCrop>
  <HeadingPairs>
    <vt:vector size="2" baseType="variant">
      <vt:variant>
        <vt:lpstr>Title</vt:lpstr>
      </vt:variant>
      <vt:variant>
        <vt:i4>1</vt:i4>
      </vt:variant>
    </vt:vector>
  </HeadingPairs>
  <TitlesOfParts>
    <vt:vector size="1" baseType="lpstr">
      <vt:lpstr>JCCP Editor's report</vt:lpstr>
    </vt:vector>
  </TitlesOfParts>
  <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JCCP Editor's report</dc:title>
  <dc:creator>Sylvia Chen</dc:creator>
  <cp:lastModifiedBy>Zeynep Aycan</cp:lastModifiedBy>
  <cp:revision>51</cp:revision>
  <dcterms:created xsi:type="dcterms:W3CDTF">2026-07-06T14:34:00Z</dcterms:created>
  <dcterms:modified xsi:type="dcterms:W3CDTF">2026-07-06T15:56:00Z</dcterms:modified>
</cp:coreProperties>
</file>