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90EB5" w14:textId="56AD56F6" w:rsidR="00683DF2" w:rsidRDefault="00683DF2" w:rsidP="00683DF2">
      <w:pPr>
        <w:pStyle w:val="Heading1"/>
        <w:jc w:val="center"/>
      </w:pPr>
      <w:r>
        <w:rPr>
          <w:noProof/>
        </w:rPr>
        <w:drawing>
          <wp:anchor distT="0" distB="0" distL="114300" distR="114300" simplePos="0" relativeHeight="251659264" behindDoc="1" locked="0" layoutInCell="1" allowOverlap="1" wp14:anchorId="3E3D7C0F" wp14:editId="57CD2AE8">
            <wp:simplePos x="0" y="0"/>
            <wp:positionH relativeFrom="margin">
              <wp:align>center</wp:align>
            </wp:positionH>
            <wp:positionV relativeFrom="paragraph">
              <wp:posOffset>236220</wp:posOffset>
            </wp:positionV>
            <wp:extent cx="5274310" cy="452755"/>
            <wp:effectExtent l="0" t="0" r="2540" b="4445"/>
            <wp:wrapTight wrapText="bothSides">
              <wp:wrapPolygon edited="0">
                <wp:start x="0" y="0"/>
                <wp:lineTo x="0" y="20903"/>
                <wp:lineTo x="21532" y="20903"/>
                <wp:lineTo x="21532" y="0"/>
                <wp:lineTo x="0" y="0"/>
              </wp:wrapPolygon>
            </wp:wrapTight>
            <wp:docPr id="5" name="Picture 4">
              <a:extLst xmlns:a="http://schemas.openxmlformats.org/drawingml/2006/main">
                <a:ext uri="{FF2B5EF4-FFF2-40B4-BE49-F238E27FC236}">
                  <a16:creationId xmlns:a16="http://schemas.microsoft.com/office/drawing/2014/main" id="{8F95D02C-1D3C-5A72-6DE0-A100DF4C67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F95D02C-1D3C-5A72-6DE0-A100DF4C672E}"/>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452755"/>
                    </a:xfrm>
                    <a:prstGeom prst="rect">
                      <a:avLst/>
                    </a:prstGeom>
                  </pic:spPr>
                </pic:pic>
              </a:graphicData>
            </a:graphic>
          </wp:anchor>
        </w:drawing>
      </w:r>
      <w:r>
        <w:t>The next generation of IACCP: What is new?</w:t>
      </w:r>
    </w:p>
    <w:p w14:paraId="534F7971" w14:textId="52C1FECE" w:rsidR="00683DF2" w:rsidRPr="00F213C6" w:rsidRDefault="00683DF2" w:rsidP="00683DF2">
      <w:pPr>
        <w:pStyle w:val="Heading1"/>
      </w:pPr>
      <w:r>
        <w:t xml:space="preserve"> </w:t>
      </w:r>
    </w:p>
    <w:p w14:paraId="2AF2C35C" w14:textId="4505B50B" w:rsidR="00683DF2" w:rsidRPr="00683DF2" w:rsidRDefault="00683DF2" w:rsidP="00683DF2">
      <w:pPr>
        <w:jc w:val="center"/>
        <w:rPr>
          <w:rFonts w:ascii="Gill Sans Nova" w:hAnsi="Gill Sans Nova"/>
          <w:b/>
          <w:bCs/>
        </w:rPr>
      </w:pPr>
      <w:r w:rsidRPr="00683DF2">
        <w:rPr>
          <w:rFonts w:ascii="Gill Sans Nova" w:hAnsi="Gill Sans Nova"/>
          <w:b/>
          <w:bCs/>
        </w:rPr>
        <w:t>Zeynep Aycan, President</w:t>
      </w:r>
      <w:r>
        <w:rPr>
          <w:rFonts w:ascii="Gill Sans Nova" w:hAnsi="Gill Sans Nova"/>
          <w:b/>
          <w:bCs/>
        </w:rPr>
        <w:t xml:space="preserve"> (2004-2026)</w:t>
      </w:r>
    </w:p>
    <w:p w14:paraId="4E141FBB" w14:textId="0763B297" w:rsidR="009152EE" w:rsidRPr="00683DF2" w:rsidRDefault="00683DF2" w:rsidP="00686C3A">
      <w:pPr>
        <w:jc w:val="center"/>
        <w:rPr>
          <w:rFonts w:ascii="Gill Sans Nova" w:hAnsi="Gill Sans Nova"/>
        </w:rPr>
      </w:pPr>
      <w:r w:rsidRPr="00683DF2">
        <w:rPr>
          <w:rFonts w:ascii="Gill Sans Nova" w:hAnsi="Gill Sans Nova"/>
        </w:rPr>
        <w:t xml:space="preserve">Published in </w:t>
      </w:r>
      <w:r w:rsidR="009152EE" w:rsidRPr="00683DF2">
        <w:rPr>
          <w:rFonts w:ascii="Gill Sans Nova" w:hAnsi="Gill Sans Nova"/>
        </w:rPr>
        <w:t xml:space="preserve">IACCP Bulletin – May </w:t>
      </w:r>
      <w:r w:rsidRPr="00683DF2">
        <w:rPr>
          <w:rFonts w:ascii="Gill Sans Nova" w:hAnsi="Gill Sans Nova"/>
        </w:rPr>
        <w:t xml:space="preserve">Issue, </w:t>
      </w:r>
      <w:r w:rsidR="009152EE" w:rsidRPr="00683DF2">
        <w:rPr>
          <w:rFonts w:ascii="Gill Sans Nova" w:hAnsi="Gill Sans Nova"/>
        </w:rPr>
        <w:t>2026</w:t>
      </w:r>
    </w:p>
    <w:p w14:paraId="78AB236A" w14:textId="480A4C0B" w:rsidR="009152EE" w:rsidRPr="00683DF2" w:rsidRDefault="009152EE" w:rsidP="00686C3A">
      <w:pPr>
        <w:jc w:val="center"/>
        <w:rPr>
          <w:rFonts w:ascii="Gill Sans Nova" w:hAnsi="Gill Sans Nova"/>
        </w:rPr>
      </w:pPr>
      <w:r w:rsidRPr="00683DF2">
        <w:rPr>
          <w:rFonts w:ascii="Gill Sans Nova" w:hAnsi="Gill Sans Nova"/>
        </w:rPr>
        <w:t>Presidential Column: From Vision to Change</w:t>
      </w:r>
    </w:p>
    <w:p w14:paraId="7162188E" w14:textId="24D1EB29" w:rsidR="009152EE" w:rsidRPr="009152EE" w:rsidRDefault="009152EE" w:rsidP="009152EE">
      <w:pPr>
        <w:rPr>
          <w:rFonts w:ascii="Gill Sans Nova" w:hAnsi="Gill Sans Nova"/>
        </w:rPr>
      </w:pPr>
      <w:r w:rsidRPr="009152EE">
        <w:rPr>
          <w:rFonts w:ascii="Gill Sans Nova" w:hAnsi="Gill Sans Nova"/>
        </w:rPr>
        <w:t>When I wrote my first Presidential address in December 202</w:t>
      </w:r>
      <w:r w:rsidR="00A64D0C">
        <w:rPr>
          <w:rFonts w:ascii="Gill Sans Nova" w:hAnsi="Gill Sans Nova"/>
        </w:rPr>
        <w:t>4</w:t>
      </w:r>
      <w:r w:rsidRPr="009152EE">
        <w:rPr>
          <w:rFonts w:ascii="Gill Sans Nova" w:hAnsi="Gill Sans Nova"/>
        </w:rPr>
        <w:t>, I invited our community to imagine an IACCP that is impactful, inspirational, and inclusive. At the time, this was a shared aspiration. Today, as my term comes to an end</w:t>
      </w:r>
      <w:r>
        <w:rPr>
          <w:rFonts w:ascii="Gill Sans Nova" w:hAnsi="Gill Sans Nova"/>
        </w:rPr>
        <w:t xml:space="preserve"> in July</w:t>
      </w:r>
      <w:r w:rsidRPr="009152EE">
        <w:rPr>
          <w:rFonts w:ascii="Gill Sans Nova" w:hAnsi="Gill Sans Nova"/>
        </w:rPr>
        <w:t>, I return to that vision with a different perspective</w:t>
      </w:r>
      <w:r>
        <w:rPr>
          <w:rFonts w:ascii="Gill Sans Nova" w:hAnsi="Gill Sans Nova"/>
        </w:rPr>
        <w:t xml:space="preserve">, </w:t>
      </w:r>
      <w:r w:rsidRPr="009152EE">
        <w:rPr>
          <w:rFonts w:ascii="Gill Sans Nova" w:hAnsi="Gill Sans Nova"/>
        </w:rPr>
        <w:t>one shaped by experience, by collective effort, and by a series of deliberate decisions that, in many cases, marked firsts in the history of IACCP.</w:t>
      </w:r>
      <w:r w:rsidR="006F50D7">
        <w:rPr>
          <w:rFonts w:ascii="Gill Sans Nova" w:hAnsi="Gill Sans Nova"/>
        </w:rPr>
        <w:t xml:space="preserve"> </w:t>
      </w:r>
    </w:p>
    <w:p w14:paraId="6589E9DA" w14:textId="3DC144D5" w:rsidR="009152EE" w:rsidRPr="009152EE" w:rsidRDefault="009152EE" w:rsidP="00A35F82">
      <w:pPr>
        <w:rPr>
          <w:rFonts w:ascii="Gill Sans Nova" w:hAnsi="Gill Sans Nova"/>
        </w:rPr>
      </w:pPr>
      <w:r w:rsidRPr="009152EE">
        <w:rPr>
          <w:rFonts w:ascii="Gill Sans Nova" w:hAnsi="Gill Sans Nova"/>
        </w:rPr>
        <w:t>Reflecting on these two years, it has also become clear that something essential was missing from the original formulation. To be impactful, inspirational, and inclusive, an association must also be institutional</w:t>
      </w:r>
      <w:r>
        <w:rPr>
          <w:rFonts w:ascii="Gill Sans Nova" w:hAnsi="Gill Sans Nova"/>
        </w:rPr>
        <w:t xml:space="preserve"> and </w:t>
      </w:r>
      <w:r w:rsidRPr="009152EE">
        <w:rPr>
          <w:rFonts w:ascii="Gill Sans Nova" w:hAnsi="Gill Sans Nova"/>
        </w:rPr>
        <w:t>build the structures, systems, and discipline that allow change to endure.</w:t>
      </w:r>
      <w:r w:rsidR="006F50D7">
        <w:rPr>
          <w:rFonts w:ascii="Gill Sans Nova" w:hAnsi="Gill Sans Nova"/>
        </w:rPr>
        <w:t xml:space="preserve"> </w:t>
      </w:r>
      <w:r w:rsidRPr="009152EE">
        <w:rPr>
          <w:rFonts w:ascii="Gill Sans Nova" w:hAnsi="Gill Sans Nova"/>
        </w:rPr>
        <w:t>For this reason, I now see our journey as guided by four “I”s:</w:t>
      </w:r>
      <w:r w:rsidR="006F50D7">
        <w:rPr>
          <w:rFonts w:ascii="Gill Sans Nova" w:hAnsi="Gill Sans Nova"/>
        </w:rPr>
        <w:t xml:space="preserve"> </w:t>
      </w:r>
      <w:r w:rsidRPr="009152EE">
        <w:rPr>
          <w:rFonts w:ascii="Gill Sans Nova" w:hAnsi="Gill Sans Nova"/>
        </w:rPr>
        <w:t>Impactful, Inspirational, Inclusive</w:t>
      </w:r>
      <w:r w:rsidR="006F50D7">
        <w:rPr>
          <w:rFonts w:ascii="Gill Sans Nova" w:hAnsi="Gill Sans Nova"/>
        </w:rPr>
        <w:t xml:space="preserve"> - </w:t>
      </w:r>
      <w:r w:rsidRPr="009152EE">
        <w:rPr>
          <w:rFonts w:ascii="Gill Sans Nova" w:hAnsi="Gill Sans Nova"/>
        </w:rPr>
        <w:t>and Institutional.</w:t>
      </w:r>
    </w:p>
    <w:p w14:paraId="1FA4F5CB" w14:textId="284564FD" w:rsidR="009152EE" w:rsidRPr="009152EE" w:rsidRDefault="009152EE" w:rsidP="009152EE">
      <w:pPr>
        <w:rPr>
          <w:rFonts w:ascii="Gill Sans Nova" w:hAnsi="Gill Sans Nova"/>
        </w:rPr>
      </w:pPr>
      <w:r w:rsidRPr="009152EE">
        <w:rPr>
          <w:rFonts w:ascii="Gill Sans Nova" w:hAnsi="Gill Sans Nova"/>
        </w:rPr>
        <w:t>The underlying theme of this presidency has been change</w:t>
      </w:r>
      <w:r>
        <w:rPr>
          <w:rFonts w:ascii="Gill Sans Nova" w:hAnsi="Gill Sans Nova"/>
        </w:rPr>
        <w:t xml:space="preserve">; </w:t>
      </w:r>
      <w:r w:rsidRPr="009152EE">
        <w:rPr>
          <w:rFonts w:ascii="Gill Sans Nova" w:hAnsi="Gill Sans Nova"/>
        </w:rPr>
        <w:t>not incremental adjustment, but purposeful transformation. Many of the steps we took were introduced for the first time, often requiring us to rethink long-standing assumptions about how IACCP operates and what it can become.</w:t>
      </w:r>
      <w:r w:rsidR="006F50D7">
        <w:rPr>
          <w:rFonts w:ascii="Gill Sans Nova" w:hAnsi="Gill Sans Nova"/>
        </w:rPr>
        <w:t xml:space="preserve"> </w:t>
      </w:r>
      <w:r w:rsidRPr="009152EE">
        <w:rPr>
          <w:rFonts w:ascii="Gill Sans Nova" w:hAnsi="Gill Sans Nova"/>
        </w:rPr>
        <w:t xml:space="preserve">This was not the work of a single individual. It was the result of </w:t>
      </w:r>
      <w:r>
        <w:rPr>
          <w:rFonts w:ascii="Gill Sans Nova" w:hAnsi="Gill Sans Nova"/>
        </w:rPr>
        <w:t xml:space="preserve">the </w:t>
      </w:r>
      <w:r w:rsidRPr="009152EE">
        <w:rPr>
          <w:rFonts w:ascii="Gill Sans Nova" w:hAnsi="Gill Sans Nova"/>
        </w:rPr>
        <w:t>collective effort</w:t>
      </w:r>
      <w:r>
        <w:rPr>
          <w:rFonts w:ascii="Gill Sans Nova" w:hAnsi="Gill Sans Nova"/>
        </w:rPr>
        <w:t xml:space="preserve"> </w:t>
      </w:r>
      <w:r w:rsidRPr="009152EE">
        <w:rPr>
          <w:rFonts w:ascii="Gill Sans Nova" w:hAnsi="Gill Sans Nova"/>
        </w:rPr>
        <w:t>of an Executive Committee willing to take responsibility, of committees that worked with dedication, and of members who engaged with openness and trust.</w:t>
      </w:r>
    </w:p>
    <w:p w14:paraId="512009F1" w14:textId="072C5C67" w:rsidR="009152EE" w:rsidRPr="009152EE" w:rsidRDefault="009152EE" w:rsidP="009152EE">
      <w:pPr>
        <w:rPr>
          <w:rFonts w:ascii="Gill Sans Nova" w:hAnsi="Gill Sans Nova"/>
          <w:b/>
          <w:bCs/>
          <w:i/>
          <w:iCs/>
        </w:rPr>
      </w:pPr>
      <w:r w:rsidRPr="009152EE">
        <w:rPr>
          <w:rFonts w:ascii="Gill Sans Nova" w:hAnsi="Gill Sans Nova"/>
          <w:b/>
          <w:bCs/>
          <w:i/>
          <w:iCs/>
        </w:rPr>
        <w:t>Impactful: Taking our work beyond ourselves</w:t>
      </w:r>
    </w:p>
    <w:p w14:paraId="552A3FFC" w14:textId="77777777" w:rsidR="009152EE" w:rsidRPr="009152EE" w:rsidRDefault="009152EE" w:rsidP="009152EE">
      <w:pPr>
        <w:rPr>
          <w:rFonts w:ascii="Gill Sans Nova" w:hAnsi="Gill Sans Nova"/>
        </w:rPr>
      </w:pPr>
      <w:r w:rsidRPr="009152EE">
        <w:rPr>
          <w:rFonts w:ascii="Gill Sans Nova" w:hAnsi="Gill Sans Nova"/>
        </w:rPr>
        <w:t>One of our priorities was to ensure that IACCP engages more actively with the world around it.</w:t>
      </w:r>
    </w:p>
    <w:p w14:paraId="2AC067D1" w14:textId="27B26600" w:rsidR="00F64FD7" w:rsidRDefault="009152EE" w:rsidP="009152EE">
      <w:pPr>
        <w:rPr>
          <w:rFonts w:ascii="Gill Sans Nova" w:hAnsi="Gill Sans Nova"/>
        </w:rPr>
      </w:pPr>
      <w:r w:rsidRPr="009152EE">
        <w:rPr>
          <w:rFonts w:ascii="Gill Sans Nova" w:hAnsi="Gill Sans Nova"/>
        </w:rPr>
        <w:t xml:space="preserve">For the first time, we organized a joint conference </w:t>
      </w:r>
      <w:r w:rsidR="00A35F82">
        <w:rPr>
          <w:rFonts w:ascii="Gill Sans Nova" w:hAnsi="Gill Sans Nova"/>
        </w:rPr>
        <w:t xml:space="preserve">in Brisbane (2025) </w:t>
      </w:r>
      <w:r w:rsidRPr="009152EE">
        <w:rPr>
          <w:rFonts w:ascii="Gill Sans Nova" w:hAnsi="Gill Sans Nova"/>
        </w:rPr>
        <w:t>with another international association (IAIR)</w:t>
      </w:r>
      <w:r>
        <w:rPr>
          <w:rFonts w:ascii="Gill Sans Nova" w:hAnsi="Gill Sans Nova"/>
        </w:rPr>
        <w:t xml:space="preserve"> as </w:t>
      </w:r>
      <w:r w:rsidRPr="009152EE">
        <w:rPr>
          <w:rFonts w:ascii="Gill Sans Nova" w:hAnsi="Gill Sans Nova"/>
        </w:rPr>
        <w:t xml:space="preserve">a step toward building sustained interorganizational collaboration. We also established institutional partnerships and agreements </w:t>
      </w:r>
      <w:r>
        <w:rPr>
          <w:rFonts w:ascii="Gill Sans Nova" w:hAnsi="Gill Sans Nova"/>
        </w:rPr>
        <w:t>with o</w:t>
      </w:r>
      <w:r w:rsidRPr="009152EE">
        <w:rPr>
          <w:rFonts w:ascii="Gill Sans Nova" w:hAnsi="Gill Sans Nova"/>
        </w:rPr>
        <w:t xml:space="preserve">rganizations such as </w:t>
      </w:r>
      <w:r w:rsidRPr="00F64FD7">
        <w:rPr>
          <w:rFonts w:ascii="Gill Sans Nova" w:hAnsi="Gill Sans Nova"/>
          <w:i/>
          <w:iCs/>
        </w:rPr>
        <w:t>The Culture Factor</w:t>
      </w:r>
      <w:r w:rsidRPr="009152EE">
        <w:rPr>
          <w:rFonts w:ascii="Gill Sans Nova" w:hAnsi="Gill Sans Nova"/>
        </w:rPr>
        <w:t xml:space="preserve"> and </w:t>
      </w:r>
      <w:r w:rsidRPr="00F64FD7">
        <w:rPr>
          <w:rFonts w:ascii="Gill Sans Nova" w:hAnsi="Gill Sans Nova"/>
          <w:i/>
          <w:iCs/>
        </w:rPr>
        <w:t>APA Psi Chi</w:t>
      </w:r>
      <w:r w:rsidR="00A35F82">
        <w:rPr>
          <w:rFonts w:ascii="Gill Sans Nova" w:hAnsi="Gill Sans Nova"/>
        </w:rPr>
        <w:t xml:space="preserve">, extending IACCP’s reach beyond its own </w:t>
      </w:r>
      <w:r w:rsidR="006F50D7">
        <w:rPr>
          <w:rFonts w:ascii="Gill Sans Nova" w:hAnsi="Gill Sans Nova"/>
        </w:rPr>
        <w:t>outreach</w:t>
      </w:r>
      <w:r w:rsidRPr="009152EE">
        <w:rPr>
          <w:rFonts w:ascii="Gill Sans Nova" w:hAnsi="Gill Sans Nova"/>
        </w:rPr>
        <w:t>.</w:t>
      </w:r>
      <w:r w:rsidR="00F64FD7">
        <w:rPr>
          <w:rFonts w:ascii="Gill Sans Nova" w:hAnsi="Gill Sans Nova"/>
        </w:rPr>
        <w:t xml:space="preserve"> </w:t>
      </w:r>
    </w:p>
    <w:p w14:paraId="3511820A" w14:textId="16B516B4" w:rsidR="00F64FD7" w:rsidRDefault="00F64FD7" w:rsidP="009152EE">
      <w:pPr>
        <w:rPr>
          <w:rFonts w:ascii="Gill Sans Nova" w:hAnsi="Gill Sans Nova"/>
        </w:rPr>
      </w:pPr>
      <w:r>
        <w:rPr>
          <w:rFonts w:ascii="Gill Sans Nova" w:hAnsi="Gill Sans Nova"/>
        </w:rPr>
        <w:t xml:space="preserve">Our collaboration with the </w:t>
      </w:r>
      <w:r w:rsidRPr="00CC12B2">
        <w:rPr>
          <w:rFonts w:ascii="Gill Sans Nova" w:hAnsi="Gill Sans Nova"/>
          <w:i/>
          <w:iCs/>
        </w:rPr>
        <w:t>International Union of Psychological Sciences (IUPsyS)</w:t>
      </w:r>
      <w:r>
        <w:rPr>
          <w:rFonts w:ascii="Gill Sans Nova" w:hAnsi="Gill Sans Nova"/>
        </w:rPr>
        <w:t xml:space="preserve"> is particularly significant </w:t>
      </w:r>
      <w:r w:rsidR="00CC12B2">
        <w:rPr>
          <w:rFonts w:ascii="Gill Sans Nova" w:hAnsi="Gill Sans Nova"/>
        </w:rPr>
        <w:t>in demonstrating</w:t>
      </w:r>
      <w:r>
        <w:rPr>
          <w:rFonts w:ascii="Gill Sans Nova" w:hAnsi="Gill Sans Nova"/>
        </w:rPr>
        <w:t xml:space="preserve"> the importance of joint effort in </w:t>
      </w:r>
      <w:r w:rsidR="00A35F82">
        <w:rPr>
          <w:rFonts w:ascii="Gill Sans Nova" w:hAnsi="Gill Sans Nova"/>
        </w:rPr>
        <w:t>responding to international conflicts worldwide</w:t>
      </w:r>
      <w:r>
        <w:rPr>
          <w:rFonts w:ascii="Gill Sans Nova" w:hAnsi="Gill Sans Nova"/>
        </w:rPr>
        <w:t xml:space="preserve">. We </w:t>
      </w:r>
      <w:r w:rsidR="00CC12B2">
        <w:rPr>
          <w:rFonts w:ascii="Gill Sans Nova" w:hAnsi="Gill Sans Nova"/>
        </w:rPr>
        <w:t xml:space="preserve">recently </w:t>
      </w:r>
      <w:r>
        <w:rPr>
          <w:rFonts w:ascii="Gill Sans Nova" w:hAnsi="Gill Sans Nova"/>
        </w:rPr>
        <w:t>share</w:t>
      </w:r>
      <w:r w:rsidR="00CC12B2">
        <w:rPr>
          <w:rFonts w:ascii="Gill Sans Nova" w:hAnsi="Gill Sans Nova"/>
        </w:rPr>
        <w:t>d</w:t>
      </w:r>
      <w:r>
        <w:rPr>
          <w:rFonts w:ascii="Gill Sans Nova" w:hAnsi="Gill Sans Nova"/>
        </w:rPr>
        <w:t xml:space="preserve"> with our members IUPsyS </w:t>
      </w:r>
      <w:r w:rsidRPr="00F64FD7">
        <w:rPr>
          <w:rFonts w:ascii="Gill Sans Nova" w:hAnsi="Gill Sans Nova"/>
        </w:rPr>
        <w:t xml:space="preserve">formal statement </w:t>
      </w:r>
      <w:r w:rsidRPr="00F64FD7">
        <w:rPr>
          <w:rFonts w:ascii="Gill Sans Nova" w:hAnsi="Gill Sans Nova"/>
          <w:i/>
          <w:iCs/>
        </w:rPr>
        <w:t>“Statement on War and the Responsibilities of Psychological Science”</w:t>
      </w:r>
      <w:r w:rsidRPr="00F64FD7">
        <w:rPr>
          <w:rFonts w:ascii="Gill Sans Nova" w:hAnsi="Gill Sans Nova"/>
        </w:rPr>
        <w:t> </w:t>
      </w:r>
      <w:hyperlink r:id="rId6" w:tooltip="https://api.neonemails.com/emails/tracking/click-link/olseD-Oex_uIBEuJorLY4cCblOaqjjS9M1282vBz6Vw=/eFN103t6jP9_utKQ0u3ITgypldwecI1mf1s7MdxD9Ig=" w:history="1">
        <w:r w:rsidRPr="00F64FD7">
          <w:rPr>
            <w:rStyle w:val="Hyperlink"/>
            <w:rFonts w:ascii="Gill Sans Nova" w:hAnsi="Gill Sans Nova"/>
          </w:rPr>
          <w:t>https://www.iupsys.net/iupsys-statement-on-war-and-</w:t>
        </w:r>
        <w:r w:rsidRPr="00F64FD7">
          <w:rPr>
            <w:rStyle w:val="Hyperlink"/>
            <w:rFonts w:ascii="Gill Sans Nova" w:hAnsi="Gill Sans Nova"/>
          </w:rPr>
          <w:lastRenderedPageBreak/>
          <w:t>responsibilities-of-psychological-science/</w:t>
        </w:r>
      </w:hyperlink>
      <w:r w:rsidR="00CC12B2">
        <w:rPr>
          <w:rFonts w:ascii="Gill Sans Nova" w:hAnsi="Gill Sans Nova"/>
        </w:rPr>
        <w:t xml:space="preserve">. We will </w:t>
      </w:r>
      <w:r w:rsidRPr="00F64FD7">
        <w:rPr>
          <w:rFonts w:ascii="Gill Sans Nova" w:hAnsi="Gill Sans Nova"/>
        </w:rPr>
        <w:t>participate in the Presidential Roundtable on </w:t>
      </w:r>
      <w:r w:rsidRPr="00F64FD7">
        <w:rPr>
          <w:rFonts w:ascii="Gill Sans Nova" w:hAnsi="Gill Sans Nova"/>
          <w:i/>
          <w:iCs/>
        </w:rPr>
        <w:t>“Psychology’s Role in an Uncertain World: Strategic Leadership for a Sustainable World”</w:t>
      </w:r>
      <w:r w:rsidRPr="00F64FD7">
        <w:rPr>
          <w:rFonts w:ascii="Gill Sans Nova" w:hAnsi="Gill Sans Nova"/>
        </w:rPr>
        <w:t> at the International Congress of Applied Psychology (Florence, Italy)</w:t>
      </w:r>
      <w:r w:rsidR="00CC12B2">
        <w:rPr>
          <w:rFonts w:ascii="Gill Sans Nova" w:hAnsi="Gill Sans Nova"/>
        </w:rPr>
        <w:t xml:space="preserve"> following our Leuven Congress</w:t>
      </w:r>
      <w:r w:rsidRPr="00F64FD7">
        <w:rPr>
          <w:rFonts w:ascii="Gill Sans Nova" w:hAnsi="Gill Sans Nova"/>
        </w:rPr>
        <w:t>. This session will bring together leaders across the field to discuss how psychology can contribute to sustainable futures.</w:t>
      </w:r>
      <w:r w:rsidR="00CC12B2">
        <w:rPr>
          <w:rFonts w:ascii="Gill Sans Nova" w:hAnsi="Gill Sans Nova"/>
        </w:rPr>
        <w:t xml:space="preserve"> W</w:t>
      </w:r>
      <w:r w:rsidRPr="00F64FD7">
        <w:rPr>
          <w:rFonts w:ascii="Gill Sans Nova" w:hAnsi="Gill Sans Nova"/>
        </w:rPr>
        <w:t>e are delighted that Ava Thompson</w:t>
      </w:r>
      <w:r w:rsidR="00CC12B2">
        <w:rPr>
          <w:rFonts w:ascii="Gill Sans Nova" w:hAnsi="Gill Sans Nova"/>
        </w:rPr>
        <w:t>, Secretary-General of IUPsyS</w:t>
      </w:r>
      <w:r w:rsidRPr="00F64FD7">
        <w:rPr>
          <w:rFonts w:ascii="Gill Sans Nova" w:hAnsi="Gill Sans Nova"/>
        </w:rPr>
        <w:t xml:space="preserve"> will</w:t>
      </w:r>
      <w:r w:rsidR="00CC12B2">
        <w:rPr>
          <w:rFonts w:ascii="Gill Sans Nova" w:hAnsi="Gill Sans Nova"/>
        </w:rPr>
        <w:t xml:space="preserve"> join us in Leuven to</w:t>
      </w:r>
      <w:r w:rsidRPr="00F64FD7">
        <w:rPr>
          <w:rFonts w:ascii="Gill Sans Nova" w:hAnsi="Gill Sans Nova"/>
        </w:rPr>
        <w:t xml:space="preserve"> participate in the </w:t>
      </w:r>
      <w:r w:rsidR="00CC12B2">
        <w:rPr>
          <w:rFonts w:ascii="Gill Sans Nova" w:hAnsi="Gill Sans Nova"/>
        </w:rPr>
        <w:t>r</w:t>
      </w:r>
      <w:r w:rsidRPr="00F64FD7">
        <w:rPr>
          <w:rFonts w:ascii="Gill Sans Nova" w:hAnsi="Gill Sans Nova"/>
        </w:rPr>
        <w:t xml:space="preserve">oundtable on institutional responsibilities, chaired by Saba Safdar. </w:t>
      </w:r>
    </w:p>
    <w:p w14:paraId="13E9934A" w14:textId="1C8DEA37" w:rsidR="009152EE" w:rsidRPr="009152EE" w:rsidRDefault="00CC12B2" w:rsidP="009152EE">
      <w:pPr>
        <w:rPr>
          <w:rFonts w:ascii="Gill Sans Nova" w:hAnsi="Gill Sans Nova"/>
        </w:rPr>
      </w:pPr>
      <w:r>
        <w:rPr>
          <w:rFonts w:ascii="Gill Sans Nova" w:hAnsi="Gill Sans Nova"/>
        </w:rPr>
        <w:t xml:space="preserve">It is worth noting that </w:t>
      </w:r>
      <w:r w:rsidR="009152EE" w:rsidRPr="009152EE">
        <w:rPr>
          <w:rFonts w:ascii="Gill Sans Nova" w:hAnsi="Gill Sans Nova"/>
        </w:rPr>
        <w:t>we created</w:t>
      </w:r>
      <w:r w:rsidR="009152EE">
        <w:rPr>
          <w:rFonts w:ascii="Gill Sans Nova" w:hAnsi="Gill Sans Nova"/>
        </w:rPr>
        <w:t xml:space="preserve">, </w:t>
      </w:r>
      <w:r w:rsidR="009152EE" w:rsidRPr="009152EE">
        <w:rPr>
          <w:rFonts w:ascii="Gill Sans Nova" w:hAnsi="Gill Sans Nova"/>
        </w:rPr>
        <w:t>again for the first time</w:t>
      </w:r>
      <w:r w:rsidR="009152EE">
        <w:rPr>
          <w:rFonts w:ascii="Gill Sans Nova" w:hAnsi="Gill Sans Nova"/>
        </w:rPr>
        <w:t xml:space="preserve">, </w:t>
      </w:r>
      <w:r w:rsidR="009152EE" w:rsidRPr="009152EE">
        <w:rPr>
          <w:rFonts w:ascii="Gill Sans Nova" w:hAnsi="Gill Sans Nova"/>
        </w:rPr>
        <w:t xml:space="preserve">structured spaces within our conferences to engage with global crises and institutional responsibility. </w:t>
      </w:r>
      <w:r w:rsidR="00D50652">
        <w:rPr>
          <w:rFonts w:ascii="Gill Sans Nova" w:hAnsi="Gill Sans Nova"/>
        </w:rPr>
        <w:t>Started in 2023</w:t>
      </w:r>
      <w:r w:rsidR="00A35F82">
        <w:rPr>
          <w:rFonts w:ascii="Gill Sans Nova" w:hAnsi="Gill Sans Nova"/>
        </w:rPr>
        <w:t xml:space="preserve"> (</w:t>
      </w:r>
      <w:r w:rsidR="00A35F82" w:rsidRPr="00A35F82">
        <w:rPr>
          <w:rFonts w:ascii="Gill Sans Nova" w:hAnsi="Gill Sans Nova"/>
          <w:u w:val="single"/>
        </w:rPr>
        <w:t>Appendix 1</w:t>
      </w:r>
      <w:r w:rsidR="00A35F82">
        <w:rPr>
          <w:rFonts w:ascii="Gill Sans Nova" w:hAnsi="Gill Sans Nova"/>
        </w:rPr>
        <w:t>)</w:t>
      </w:r>
      <w:r w:rsidR="00D50652">
        <w:rPr>
          <w:rFonts w:ascii="Gill Sans Nova" w:hAnsi="Gill Sans Nova"/>
        </w:rPr>
        <w:t>, t</w:t>
      </w:r>
      <w:r w:rsidR="009152EE" w:rsidRPr="009152EE">
        <w:rPr>
          <w:rFonts w:ascii="Gill Sans Nova" w:hAnsi="Gill Sans Nova"/>
        </w:rPr>
        <w:t>hese sessions</w:t>
      </w:r>
      <w:r w:rsidR="00A35F82">
        <w:rPr>
          <w:rFonts w:ascii="Gill Sans Nova" w:hAnsi="Gill Sans Nova"/>
        </w:rPr>
        <w:t>, organized and chaired by IACCP presidents (current and future),</w:t>
      </w:r>
      <w:r w:rsidR="009152EE">
        <w:rPr>
          <w:rFonts w:ascii="Gill Sans Nova" w:hAnsi="Gill Sans Nova"/>
        </w:rPr>
        <w:t xml:space="preserve"> </w:t>
      </w:r>
      <w:r w:rsidR="009152EE" w:rsidRPr="009152EE">
        <w:rPr>
          <w:rFonts w:ascii="Gill Sans Nova" w:hAnsi="Gill Sans Nova"/>
        </w:rPr>
        <w:t>invited open, honest, and at times difficult dialogue on the role of psychologists in a</w:t>
      </w:r>
      <w:r w:rsidR="009152EE">
        <w:rPr>
          <w:rFonts w:ascii="Gill Sans Nova" w:hAnsi="Gill Sans Nova"/>
        </w:rPr>
        <w:t xml:space="preserve">n increasingly </w:t>
      </w:r>
      <w:r w:rsidR="009152EE" w:rsidRPr="009152EE">
        <w:rPr>
          <w:rFonts w:ascii="Gill Sans Nova" w:hAnsi="Gill Sans Nova"/>
        </w:rPr>
        <w:t>polarized world. They were guided by a principle that emerged from our collective discussions</w:t>
      </w:r>
      <w:r w:rsidR="006F50D7">
        <w:rPr>
          <w:rFonts w:ascii="Gill Sans Nova" w:hAnsi="Gill Sans Nova"/>
        </w:rPr>
        <w:t xml:space="preserve"> in the session I led in the Bali Congress</w:t>
      </w:r>
      <w:r w:rsidR="009152EE" w:rsidRPr="009152EE">
        <w:rPr>
          <w:rFonts w:ascii="Gill Sans Nova" w:hAnsi="Gill Sans Nova"/>
        </w:rPr>
        <w:t>:</w:t>
      </w:r>
      <w:r w:rsidR="009152EE">
        <w:rPr>
          <w:rFonts w:ascii="Gill Sans Nova" w:hAnsi="Gill Sans Nova"/>
        </w:rPr>
        <w:t xml:space="preserve"> </w:t>
      </w:r>
      <w:r w:rsidR="009152EE" w:rsidRPr="009152EE">
        <w:rPr>
          <w:rFonts w:ascii="Gill Sans Nova" w:hAnsi="Gill Sans Nova"/>
        </w:rPr>
        <w:t>“Do not take sides. Take action</w:t>
      </w:r>
      <w:r w:rsidR="00150B58">
        <w:rPr>
          <w:rFonts w:ascii="Gill Sans Nova" w:hAnsi="Gill Sans Nova"/>
        </w:rPr>
        <w:t xml:space="preserve"> with science as our guiding torch</w:t>
      </w:r>
      <w:r w:rsidR="009152EE" w:rsidRPr="009152EE">
        <w:rPr>
          <w:rFonts w:ascii="Gill Sans Nova" w:hAnsi="Gill Sans Nova"/>
        </w:rPr>
        <w:t xml:space="preserve">.” </w:t>
      </w:r>
      <w:r w:rsidR="00B808CF">
        <w:rPr>
          <w:rFonts w:ascii="Gill Sans Nova" w:hAnsi="Gill Sans Nova"/>
        </w:rPr>
        <w:t>We also developed principles in handling requests for institutional responsiveness to international conflicts (</w:t>
      </w:r>
      <w:r w:rsidR="00B808CF" w:rsidRPr="00B808CF">
        <w:rPr>
          <w:rFonts w:ascii="Gill Sans Nova" w:hAnsi="Gill Sans Nova"/>
          <w:u w:val="single"/>
        </w:rPr>
        <w:t>Appendix 2</w:t>
      </w:r>
      <w:r w:rsidR="00B808CF">
        <w:rPr>
          <w:rFonts w:ascii="Gill Sans Nova" w:hAnsi="Gill Sans Nova"/>
        </w:rPr>
        <w:t xml:space="preserve">). </w:t>
      </w:r>
      <w:r w:rsidR="009152EE" w:rsidRPr="009152EE">
        <w:rPr>
          <w:rFonts w:ascii="Gill Sans Nova" w:hAnsi="Gill Sans Nova"/>
        </w:rPr>
        <w:t xml:space="preserve"> </w:t>
      </w:r>
      <w:r w:rsidR="00B808CF">
        <w:rPr>
          <w:rFonts w:ascii="Gill Sans Nova" w:hAnsi="Gill Sans Nova"/>
        </w:rPr>
        <w:t xml:space="preserve">These </w:t>
      </w:r>
      <w:r w:rsidR="009152EE" w:rsidRPr="009152EE">
        <w:rPr>
          <w:rFonts w:ascii="Gill Sans Nova" w:hAnsi="Gill Sans Nova"/>
        </w:rPr>
        <w:t xml:space="preserve">initiatives reflect a shift from </w:t>
      </w:r>
      <w:r w:rsidR="00A35F82">
        <w:rPr>
          <w:rFonts w:ascii="Gill Sans Nova" w:hAnsi="Gill Sans Nova"/>
        </w:rPr>
        <w:t>viewing IACCP primarily as a platform for scholarship to positioning it as a community that engages with real-world challenges, guided by our science</w:t>
      </w:r>
      <w:r w:rsidR="009152EE" w:rsidRPr="009152EE">
        <w:rPr>
          <w:rFonts w:ascii="Gill Sans Nova" w:hAnsi="Gill Sans Nova"/>
        </w:rPr>
        <w:t>.</w:t>
      </w:r>
    </w:p>
    <w:p w14:paraId="3CF3D918" w14:textId="0DAAFDD8" w:rsidR="009152EE" w:rsidRPr="009152EE" w:rsidRDefault="009152EE" w:rsidP="009152EE">
      <w:pPr>
        <w:rPr>
          <w:rFonts w:ascii="Gill Sans Nova" w:hAnsi="Gill Sans Nova"/>
          <w:b/>
          <w:bCs/>
          <w:i/>
          <w:iCs/>
        </w:rPr>
      </w:pPr>
      <w:r w:rsidRPr="009152EE">
        <w:rPr>
          <w:rFonts w:ascii="Gill Sans Nova" w:hAnsi="Gill Sans Nova"/>
          <w:b/>
          <w:bCs/>
          <w:i/>
          <w:iCs/>
        </w:rPr>
        <w:t xml:space="preserve">Inspirational: Building a </w:t>
      </w:r>
      <w:r>
        <w:rPr>
          <w:rFonts w:ascii="Gill Sans Nova" w:hAnsi="Gill Sans Nova"/>
          <w:b/>
          <w:bCs/>
          <w:i/>
          <w:iCs/>
        </w:rPr>
        <w:t>f</w:t>
      </w:r>
      <w:r w:rsidRPr="009152EE">
        <w:rPr>
          <w:rFonts w:ascii="Gill Sans Nova" w:hAnsi="Gill Sans Nova"/>
          <w:b/>
          <w:bCs/>
          <w:i/>
          <w:iCs/>
        </w:rPr>
        <w:t xml:space="preserve">uture </w:t>
      </w:r>
      <w:r>
        <w:rPr>
          <w:rFonts w:ascii="Gill Sans Nova" w:hAnsi="Gill Sans Nova"/>
          <w:b/>
          <w:bCs/>
          <w:i/>
          <w:iCs/>
        </w:rPr>
        <w:t>t</w:t>
      </w:r>
      <w:r w:rsidRPr="009152EE">
        <w:rPr>
          <w:rFonts w:ascii="Gill Sans Nova" w:hAnsi="Gill Sans Nova"/>
          <w:b/>
          <w:bCs/>
          <w:i/>
          <w:iCs/>
        </w:rPr>
        <w:t xml:space="preserve">hrough </w:t>
      </w:r>
      <w:r>
        <w:rPr>
          <w:rFonts w:ascii="Gill Sans Nova" w:hAnsi="Gill Sans Nova"/>
          <w:b/>
          <w:bCs/>
          <w:i/>
          <w:iCs/>
        </w:rPr>
        <w:t>p</w:t>
      </w:r>
      <w:r w:rsidRPr="009152EE">
        <w:rPr>
          <w:rFonts w:ascii="Gill Sans Nova" w:hAnsi="Gill Sans Nova"/>
          <w:b/>
          <w:bCs/>
          <w:i/>
          <w:iCs/>
        </w:rPr>
        <w:t>eople</w:t>
      </w:r>
    </w:p>
    <w:p w14:paraId="768F64A0" w14:textId="49B6ED6D" w:rsidR="009152EE" w:rsidRDefault="009152EE" w:rsidP="009152EE">
      <w:pPr>
        <w:rPr>
          <w:rFonts w:ascii="Gill Sans Nova" w:hAnsi="Gill Sans Nova"/>
        </w:rPr>
      </w:pPr>
      <w:r w:rsidRPr="009152EE">
        <w:rPr>
          <w:rFonts w:ascii="Gill Sans Nova" w:hAnsi="Gill Sans Nova"/>
        </w:rPr>
        <w:t>Inspiration requires investment</w:t>
      </w:r>
      <w:r>
        <w:rPr>
          <w:rFonts w:ascii="Gill Sans Nova" w:hAnsi="Gill Sans Nova"/>
        </w:rPr>
        <w:t xml:space="preserve"> </w:t>
      </w:r>
      <w:r w:rsidRPr="009152EE">
        <w:rPr>
          <w:rFonts w:ascii="Gill Sans Nova" w:hAnsi="Gill Sans Nova"/>
        </w:rPr>
        <w:t xml:space="preserve">in ideas, </w:t>
      </w:r>
      <w:r w:rsidR="006F50D7">
        <w:rPr>
          <w:rFonts w:ascii="Gill Sans Nova" w:hAnsi="Gill Sans Nova"/>
        </w:rPr>
        <w:t>and more importantly</w:t>
      </w:r>
      <w:r w:rsidR="001F510E">
        <w:rPr>
          <w:rFonts w:ascii="Gill Sans Nova" w:hAnsi="Gill Sans Nova"/>
        </w:rPr>
        <w:t>,</w:t>
      </w:r>
      <w:r w:rsidR="006F50D7">
        <w:rPr>
          <w:rFonts w:ascii="Gill Sans Nova" w:hAnsi="Gill Sans Nova"/>
        </w:rPr>
        <w:t xml:space="preserve"> </w:t>
      </w:r>
      <w:r w:rsidRPr="009152EE">
        <w:rPr>
          <w:rFonts w:ascii="Gill Sans Nova" w:hAnsi="Gill Sans Nova"/>
        </w:rPr>
        <w:t>in people.</w:t>
      </w:r>
      <w:r w:rsidR="00686C3A">
        <w:rPr>
          <w:rFonts w:ascii="Gill Sans Nova" w:hAnsi="Gill Sans Nova"/>
        </w:rPr>
        <w:t xml:space="preserve"> </w:t>
      </w:r>
      <w:r w:rsidRPr="009152EE">
        <w:rPr>
          <w:rFonts w:ascii="Gill Sans Nova" w:hAnsi="Gill Sans Nova"/>
        </w:rPr>
        <w:t>For the first time</w:t>
      </w:r>
      <w:r w:rsidR="00686C3A">
        <w:rPr>
          <w:rFonts w:ascii="Gill Sans Nova" w:hAnsi="Gill Sans Nova"/>
        </w:rPr>
        <w:t>,</w:t>
      </w:r>
      <w:r w:rsidRPr="009152EE">
        <w:rPr>
          <w:rFonts w:ascii="Gill Sans Nova" w:hAnsi="Gill Sans Nova"/>
        </w:rPr>
        <w:t xml:space="preserve"> we organized a fundraising event, with the intention of making it a recurring initiative</w:t>
      </w:r>
      <w:r w:rsidR="00A35F82">
        <w:rPr>
          <w:rFonts w:ascii="Gill Sans Nova" w:hAnsi="Gill Sans Nova"/>
        </w:rPr>
        <w:t xml:space="preserve"> (</w:t>
      </w:r>
      <w:r w:rsidR="00A35F82" w:rsidRPr="00A35F82">
        <w:rPr>
          <w:rFonts w:ascii="Gill Sans Nova" w:hAnsi="Gill Sans Nova"/>
          <w:u w:val="single"/>
        </w:rPr>
        <w:t xml:space="preserve">Appendix </w:t>
      </w:r>
      <w:r w:rsidR="00B808CF">
        <w:rPr>
          <w:rFonts w:ascii="Gill Sans Nova" w:hAnsi="Gill Sans Nova"/>
          <w:u w:val="single"/>
        </w:rPr>
        <w:t>3</w:t>
      </w:r>
      <w:r w:rsidR="00A35F82">
        <w:rPr>
          <w:rFonts w:ascii="Gill Sans Nova" w:hAnsi="Gill Sans Nova"/>
        </w:rPr>
        <w:t>)</w:t>
      </w:r>
      <w:r w:rsidRPr="009152EE">
        <w:rPr>
          <w:rFonts w:ascii="Gill Sans Nova" w:hAnsi="Gill Sans Nova"/>
        </w:rPr>
        <w:t xml:space="preserve">. This was a strategic step toward supporting scholarships, training programs, and opportunities for </w:t>
      </w:r>
      <w:r>
        <w:rPr>
          <w:rFonts w:ascii="Gill Sans Nova" w:hAnsi="Gill Sans Nova"/>
        </w:rPr>
        <w:t xml:space="preserve">all, but especially </w:t>
      </w:r>
      <w:r w:rsidRPr="009152EE">
        <w:rPr>
          <w:rFonts w:ascii="Gill Sans Nova" w:hAnsi="Gill Sans Nova"/>
        </w:rPr>
        <w:t>early-career scholars. We also introduced a structured mentorship scheme under EDUCATE, creating new pathways for guidance, development, and intergenerational learning</w:t>
      </w:r>
      <w:r w:rsidR="00A35F82">
        <w:rPr>
          <w:rFonts w:ascii="Gill Sans Nova" w:hAnsi="Gill Sans Nova"/>
        </w:rPr>
        <w:t xml:space="preserve"> (</w:t>
      </w:r>
      <w:hyperlink r:id="rId7" w:history="1">
        <w:r w:rsidR="00A35F82" w:rsidRPr="00236755">
          <w:rPr>
            <w:rStyle w:val="Hyperlink"/>
            <w:rFonts w:ascii="Gill Sans Nova" w:hAnsi="Gill Sans Nova"/>
          </w:rPr>
          <w:t>https://www.iaccp.org/the-e-d-u-c-a-t-e-initiative</w:t>
        </w:r>
      </w:hyperlink>
      <w:r w:rsidR="00A35F82">
        <w:rPr>
          <w:rFonts w:ascii="Gill Sans Nova" w:hAnsi="Gill Sans Nova"/>
        </w:rPr>
        <w:t>)</w:t>
      </w:r>
      <w:r w:rsidRPr="009152EE">
        <w:rPr>
          <w:rFonts w:ascii="Gill Sans Nova" w:hAnsi="Gill Sans Nova"/>
        </w:rPr>
        <w:t>.</w:t>
      </w:r>
      <w:r w:rsidR="006F50D7">
        <w:rPr>
          <w:rFonts w:ascii="Gill Sans Nova" w:hAnsi="Gill Sans Nova"/>
        </w:rPr>
        <w:t xml:space="preserve"> </w:t>
      </w:r>
      <w:r w:rsidRPr="009152EE">
        <w:rPr>
          <w:rFonts w:ascii="Gill Sans Nova" w:hAnsi="Gill Sans Nova"/>
        </w:rPr>
        <w:t>These initiatives signal an important shift from a community that gathers periodically to one that actively cultivates and supports its members.</w:t>
      </w:r>
    </w:p>
    <w:p w14:paraId="4439A372" w14:textId="6B5B73B7" w:rsidR="00686C3A" w:rsidRPr="00686C3A" w:rsidRDefault="00686C3A" w:rsidP="00686C3A">
      <w:pPr>
        <w:rPr>
          <w:rFonts w:ascii="Gill Sans Nova" w:hAnsi="Gill Sans Nova"/>
        </w:rPr>
      </w:pPr>
      <w:r w:rsidRPr="00686C3A">
        <w:rPr>
          <w:rFonts w:ascii="Gill Sans Nova" w:hAnsi="Gill Sans Nova"/>
        </w:rPr>
        <w:t>At the same time, many of our keynote and invited sessions over the past two years have been deeply inspirational</w:t>
      </w:r>
      <w:r>
        <w:rPr>
          <w:rFonts w:ascii="Gill Sans Nova" w:hAnsi="Gill Sans Nova"/>
        </w:rPr>
        <w:t xml:space="preserve"> and critical</w:t>
      </w:r>
      <w:r w:rsidRPr="00686C3A">
        <w:rPr>
          <w:rFonts w:ascii="Gill Sans Nova" w:hAnsi="Gill Sans Nova"/>
        </w:rPr>
        <w:t xml:space="preserve">, encouraging us to reflect critically on the role of our scholarly community in enhancing the world around us. Talks such as Patricia Dudgeon’s </w:t>
      </w:r>
      <w:r w:rsidRPr="00686C3A">
        <w:rPr>
          <w:rFonts w:ascii="Gill Sans Nova" w:hAnsi="Gill Sans Nova"/>
          <w:i/>
          <w:iCs/>
        </w:rPr>
        <w:t>“Social &amp; Emotional Wellbeing: Indigenous Mental Health &amp; Wellbeing,”</w:t>
      </w:r>
      <w:r w:rsidRPr="00686C3A">
        <w:rPr>
          <w:rFonts w:ascii="Gill Sans Nova" w:hAnsi="Gill Sans Nova"/>
        </w:rPr>
        <w:t xml:space="preserve"> Heidi Keller’s </w:t>
      </w:r>
      <w:r w:rsidRPr="00686C3A">
        <w:rPr>
          <w:rFonts w:ascii="Gill Sans Nova" w:hAnsi="Gill Sans Nova"/>
          <w:i/>
          <w:iCs/>
        </w:rPr>
        <w:t>“Decolonizing Psychology as a Scientific and Ethical Necessity,”</w:t>
      </w:r>
      <w:r w:rsidRPr="00686C3A">
        <w:rPr>
          <w:rFonts w:ascii="Gill Sans Nova" w:hAnsi="Gill Sans Nova"/>
        </w:rPr>
        <w:t xml:space="preserve"> and Kevin Durrheim’s </w:t>
      </w:r>
      <w:r w:rsidRPr="00686C3A">
        <w:rPr>
          <w:rFonts w:ascii="Gill Sans Nova" w:hAnsi="Gill Sans Nova"/>
          <w:i/>
          <w:iCs/>
        </w:rPr>
        <w:t>“The Culture of Racism in Psychological Science”</w:t>
      </w:r>
      <w:r w:rsidRPr="00686C3A">
        <w:rPr>
          <w:rFonts w:ascii="Gill Sans Nova" w:hAnsi="Gill Sans Nova"/>
        </w:rPr>
        <w:t xml:space="preserve"> challenged us to rethink the ethical, societal, and cultural responsibilities of psychological science. Similarly, presentations such as Gulnaz Anjum’s </w:t>
      </w:r>
      <w:r w:rsidRPr="00686C3A">
        <w:rPr>
          <w:rFonts w:ascii="Gill Sans Nova" w:hAnsi="Gill Sans Nova"/>
          <w:i/>
          <w:iCs/>
        </w:rPr>
        <w:t>“Vulnerable and Marginalized Communities from the Global South”</w:t>
      </w:r>
      <w:r w:rsidRPr="00686C3A">
        <w:rPr>
          <w:rFonts w:ascii="Gill Sans Nova" w:hAnsi="Gill Sans Nova"/>
        </w:rPr>
        <w:t xml:space="preserve"> and Halina Grzymała-Moszczyńska’s </w:t>
      </w:r>
      <w:r w:rsidRPr="00686C3A">
        <w:rPr>
          <w:rFonts w:ascii="Gill Sans Nova" w:hAnsi="Gill Sans Nova"/>
          <w:i/>
          <w:iCs/>
        </w:rPr>
        <w:t>“Methodological Research Challenges on Refugee Trauma”</w:t>
      </w:r>
      <w:r w:rsidRPr="00686C3A">
        <w:rPr>
          <w:rFonts w:ascii="Gill Sans Nova" w:hAnsi="Gill Sans Nova"/>
        </w:rPr>
        <w:t xml:space="preserve"> reminded us that cross-cultural psychology is not only about understanding differences but also about responding thoughtfully and responsibly to human suffering, inequality, displacement, and marginalization.</w:t>
      </w:r>
      <w:r>
        <w:rPr>
          <w:rFonts w:ascii="Gill Sans Nova" w:hAnsi="Gill Sans Nova"/>
        </w:rPr>
        <w:t xml:space="preserve"> </w:t>
      </w:r>
    </w:p>
    <w:p w14:paraId="028C8F99" w14:textId="2E1D5899" w:rsidR="009152EE" w:rsidRPr="009152EE" w:rsidRDefault="009152EE" w:rsidP="009152EE">
      <w:pPr>
        <w:rPr>
          <w:rFonts w:ascii="Gill Sans Nova" w:hAnsi="Gill Sans Nova"/>
          <w:b/>
          <w:bCs/>
          <w:i/>
          <w:iCs/>
        </w:rPr>
      </w:pPr>
      <w:r w:rsidRPr="009152EE">
        <w:rPr>
          <w:rFonts w:ascii="Gill Sans Nova" w:hAnsi="Gill Sans Nova"/>
          <w:b/>
          <w:bCs/>
          <w:i/>
          <w:iCs/>
        </w:rPr>
        <w:t xml:space="preserve">Inclusive: Broadening </w:t>
      </w:r>
      <w:r>
        <w:rPr>
          <w:rFonts w:ascii="Gill Sans Nova" w:hAnsi="Gill Sans Nova"/>
          <w:b/>
          <w:bCs/>
          <w:i/>
          <w:iCs/>
        </w:rPr>
        <w:t>w</w:t>
      </w:r>
      <w:r w:rsidRPr="009152EE">
        <w:rPr>
          <w:rFonts w:ascii="Gill Sans Nova" w:hAnsi="Gill Sans Nova"/>
          <w:b/>
          <w:bCs/>
          <w:i/>
          <w:iCs/>
        </w:rPr>
        <w:t>hat</w:t>
      </w:r>
      <w:r>
        <w:rPr>
          <w:rFonts w:ascii="Gill Sans Nova" w:hAnsi="Gill Sans Nova"/>
          <w:b/>
          <w:bCs/>
          <w:i/>
          <w:iCs/>
        </w:rPr>
        <w:t xml:space="preserve"> </w:t>
      </w:r>
      <w:r w:rsidR="00150B58">
        <w:rPr>
          <w:rFonts w:ascii="Gill Sans Nova" w:hAnsi="Gill Sans Nova"/>
          <w:b/>
          <w:bCs/>
          <w:i/>
          <w:iCs/>
        </w:rPr>
        <w:t xml:space="preserve">- </w:t>
      </w:r>
      <w:r w:rsidRPr="009152EE">
        <w:rPr>
          <w:rFonts w:ascii="Gill Sans Nova" w:hAnsi="Gill Sans Nova"/>
          <w:b/>
          <w:bCs/>
          <w:i/>
          <w:iCs/>
        </w:rPr>
        <w:t xml:space="preserve">and </w:t>
      </w:r>
      <w:r>
        <w:rPr>
          <w:rFonts w:ascii="Gill Sans Nova" w:hAnsi="Gill Sans Nova"/>
          <w:b/>
          <w:bCs/>
          <w:i/>
          <w:iCs/>
        </w:rPr>
        <w:t>w</w:t>
      </w:r>
      <w:r w:rsidRPr="009152EE">
        <w:rPr>
          <w:rFonts w:ascii="Gill Sans Nova" w:hAnsi="Gill Sans Nova"/>
          <w:b/>
          <w:bCs/>
          <w:i/>
          <w:iCs/>
        </w:rPr>
        <w:t>ho</w:t>
      </w:r>
      <w:r>
        <w:rPr>
          <w:rFonts w:ascii="Gill Sans Nova" w:hAnsi="Gill Sans Nova"/>
          <w:b/>
          <w:bCs/>
          <w:i/>
          <w:iCs/>
        </w:rPr>
        <w:t xml:space="preserve"> </w:t>
      </w:r>
      <w:r w:rsidR="00150B58">
        <w:rPr>
          <w:rFonts w:ascii="Gill Sans Nova" w:hAnsi="Gill Sans Nova"/>
          <w:b/>
          <w:bCs/>
          <w:i/>
          <w:iCs/>
        </w:rPr>
        <w:t xml:space="preserve">- </w:t>
      </w:r>
      <w:r>
        <w:rPr>
          <w:rFonts w:ascii="Gill Sans Nova" w:hAnsi="Gill Sans Nova"/>
          <w:b/>
          <w:bCs/>
          <w:i/>
          <w:iCs/>
        </w:rPr>
        <w:t>c</w:t>
      </w:r>
      <w:r w:rsidRPr="009152EE">
        <w:rPr>
          <w:rFonts w:ascii="Gill Sans Nova" w:hAnsi="Gill Sans Nova"/>
          <w:b/>
          <w:bCs/>
          <w:i/>
          <w:iCs/>
        </w:rPr>
        <w:t>ounts</w:t>
      </w:r>
    </w:p>
    <w:p w14:paraId="3557B1D6" w14:textId="09EBE6A1" w:rsidR="009152EE" w:rsidRPr="009152EE" w:rsidRDefault="009152EE" w:rsidP="009152EE">
      <w:pPr>
        <w:rPr>
          <w:rFonts w:ascii="Gill Sans Nova" w:hAnsi="Gill Sans Nova"/>
        </w:rPr>
      </w:pPr>
      <w:r w:rsidRPr="009152EE">
        <w:rPr>
          <w:rFonts w:ascii="Gill Sans Nova" w:hAnsi="Gill Sans Nova"/>
        </w:rPr>
        <w:t>Inclusivity requires us to question who is included</w:t>
      </w:r>
      <w:r w:rsidR="006F50D7">
        <w:rPr>
          <w:rFonts w:ascii="Gill Sans Nova" w:hAnsi="Gill Sans Nova"/>
        </w:rPr>
        <w:t xml:space="preserve"> and </w:t>
      </w:r>
      <w:r w:rsidRPr="009152EE">
        <w:rPr>
          <w:rFonts w:ascii="Gill Sans Nova" w:hAnsi="Gill Sans Nova"/>
        </w:rPr>
        <w:t>what forms of knowledge are recognized.</w:t>
      </w:r>
      <w:r w:rsidR="00686C3A">
        <w:rPr>
          <w:rFonts w:ascii="Gill Sans Nova" w:hAnsi="Gill Sans Nova"/>
        </w:rPr>
        <w:t xml:space="preserve"> </w:t>
      </w:r>
      <w:r w:rsidRPr="009152EE">
        <w:rPr>
          <w:rFonts w:ascii="Gill Sans Nova" w:hAnsi="Gill Sans Nova"/>
        </w:rPr>
        <w:t xml:space="preserve">For the first time, we introduced a co-editor model for the </w:t>
      </w:r>
      <w:r w:rsidRPr="00150B58">
        <w:rPr>
          <w:rFonts w:ascii="Gill Sans Nova" w:hAnsi="Gill Sans Nova"/>
          <w:i/>
          <w:iCs/>
        </w:rPr>
        <w:t>Journal of Cross-Cultural Psychology</w:t>
      </w:r>
      <w:r w:rsidRPr="009152EE">
        <w:rPr>
          <w:rFonts w:ascii="Gill Sans Nova" w:hAnsi="Gill Sans Nova"/>
        </w:rPr>
        <w:t>, explicitly recognizing the value of both quantitative and qualitative/mixed-method approaches</w:t>
      </w:r>
      <w:r w:rsidR="00A35F82">
        <w:rPr>
          <w:rFonts w:ascii="Gill Sans Nova" w:hAnsi="Gill Sans Nova"/>
        </w:rPr>
        <w:t xml:space="preserve"> (see the proposal to explain the rationale, </w:t>
      </w:r>
      <w:r w:rsidR="00A35F82" w:rsidRPr="00A35F82">
        <w:rPr>
          <w:rFonts w:ascii="Gill Sans Nova" w:hAnsi="Gill Sans Nova"/>
          <w:u w:val="single"/>
        </w:rPr>
        <w:t xml:space="preserve">Appendix </w:t>
      </w:r>
      <w:r w:rsidR="00B808CF">
        <w:rPr>
          <w:rFonts w:ascii="Gill Sans Nova" w:hAnsi="Gill Sans Nova"/>
          <w:u w:val="single"/>
        </w:rPr>
        <w:t>4</w:t>
      </w:r>
      <w:r w:rsidR="00A35F82">
        <w:rPr>
          <w:rFonts w:ascii="Gill Sans Nova" w:hAnsi="Gill Sans Nova"/>
        </w:rPr>
        <w:t>)</w:t>
      </w:r>
      <w:r w:rsidRPr="009152EE">
        <w:rPr>
          <w:rFonts w:ascii="Gill Sans Nova" w:hAnsi="Gill Sans Nova"/>
        </w:rPr>
        <w:t>. This was a deliberate move to address longstanding methodological imbalances and to strengthen epistemic inclusivity in our flagship journal.</w:t>
      </w:r>
    </w:p>
    <w:p w14:paraId="509EC32D" w14:textId="5A19B533" w:rsidR="009152EE" w:rsidRPr="009152EE" w:rsidRDefault="009152EE" w:rsidP="009152EE">
      <w:pPr>
        <w:rPr>
          <w:rFonts w:ascii="Gill Sans Nova" w:hAnsi="Gill Sans Nova"/>
        </w:rPr>
      </w:pPr>
      <w:r w:rsidRPr="009152EE">
        <w:rPr>
          <w:rFonts w:ascii="Gill Sans Nova" w:hAnsi="Gill Sans Nova"/>
        </w:rPr>
        <w:lastRenderedPageBreak/>
        <w:t xml:space="preserve">We also </w:t>
      </w:r>
      <w:r w:rsidR="00150B58">
        <w:rPr>
          <w:rFonts w:ascii="Gill Sans Nova" w:hAnsi="Gill Sans Nova"/>
        </w:rPr>
        <w:t xml:space="preserve">renewed the </w:t>
      </w:r>
      <w:r w:rsidRPr="009152EE">
        <w:rPr>
          <w:rFonts w:ascii="Gill Sans Nova" w:hAnsi="Gill Sans Nova"/>
        </w:rPr>
        <w:t>global membership survey</w:t>
      </w:r>
      <w:r w:rsidR="00150B58">
        <w:rPr>
          <w:rFonts w:ascii="Gill Sans Nova" w:hAnsi="Gill Sans Nova"/>
        </w:rPr>
        <w:t xml:space="preserve"> </w:t>
      </w:r>
      <w:r w:rsidR="00150B58" w:rsidRPr="00150B58">
        <w:rPr>
          <w:rFonts w:ascii="Gill Sans Nova" w:hAnsi="Gill Sans Nova"/>
        </w:rPr>
        <w:t>after</w:t>
      </w:r>
      <w:r w:rsidR="00150B58">
        <w:rPr>
          <w:rFonts w:ascii="Gill Sans Nova" w:hAnsi="Gill Sans Nova"/>
        </w:rPr>
        <w:t xml:space="preserve"> 17 years </w:t>
      </w:r>
      <w:r w:rsidRPr="009152EE">
        <w:rPr>
          <w:rFonts w:ascii="Gill Sans Nova" w:hAnsi="Gill Sans Nova"/>
        </w:rPr>
        <w:t>to ensure that our strategic direction is informed by the voices of our members, across regions and career stages.</w:t>
      </w:r>
      <w:r w:rsidR="006F50D7">
        <w:rPr>
          <w:rFonts w:ascii="Gill Sans Nova" w:hAnsi="Gill Sans Nova"/>
        </w:rPr>
        <w:t xml:space="preserve"> We will share the results </w:t>
      </w:r>
      <w:r w:rsidR="001F510E">
        <w:rPr>
          <w:rFonts w:ascii="Gill Sans Nova" w:hAnsi="Gill Sans Nova"/>
        </w:rPr>
        <w:t>at</w:t>
      </w:r>
      <w:r w:rsidR="006F50D7">
        <w:rPr>
          <w:rFonts w:ascii="Gill Sans Nova" w:hAnsi="Gill Sans Nova"/>
        </w:rPr>
        <w:t xml:space="preserve"> the Leuven Congress and publish them in the next issue of the Bulletin. </w:t>
      </w:r>
      <w:r w:rsidRPr="009152EE">
        <w:rPr>
          <w:rFonts w:ascii="Gill Sans Nova" w:hAnsi="Gill Sans Nova"/>
        </w:rPr>
        <w:t>These efforts reflect a broader commitment to intentional</w:t>
      </w:r>
      <w:r w:rsidR="006F50D7">
        <w:rPr>
          <w:rFonts w:ascii="Gill Sans Nova" w:hAnsi="Gill Sans Nova"/>
        </w:rPr>
        <w:t xml:space="preserve"> and</w:t>
      </w:r>
      <w:r w:rsidRPr="009152EE">
        <w:rPr>
          <w:rFonts w:ascii="Gill Sans Nova" w:hAnsi="Gill Sans Nova"/>
        </w:rPr>
        <w:t xml:space="preserve"> structured inclusion.</w:t>
      </w:r>
    </w:p>
    <w:p w14:paraId="5991424C" w14:textId="61DF3911" w:rsidR="009152EE" w:rsidRPr="00150B58" w:rsidRDefault="009152EE" w:rsidP="009152EE">
      <w:pPr>
        <w:rPr>
          <w:rFonts w:ascii="Gill Sans Nova" w:hAnsi="Gill Sans Nova"/>
          <w:b/>
          <w:bCs/>
          <w:i/>
          <w:iCs/>
        </w:rPr>
      </w:pPr>
      <w:r w:rsidRPr="00150B58">
        <w:rPr>
          <w:rFonts w:ascii="Gill Sans Nova" w:hAnsi="Gill Sans Nova"/>
          <w:b/>
          <w:bCs/>
          <w:i/>
          <w:iCs/>
        </w:rPr>
        <w:t xml:space="preserve">Institutional: Creating </w:t>
      </w:r>
      <w:r w:rsidR="00150B58">
        <w:rPr>
          <w:rFonts w:ascii="Gill Sans Nova" w:hAnsi="Gill Sans Nova"/>
          <w:b/>
          <w:bCs/>
          <w:i/>
          <w:iCs/>
        </w:rPr>
        <w:t>w</w:t>
      </w:r>
      <w:r w:rsidRPr="00150B58">
        <w:rPr>
          <w:rFonts w:ascii="Gill Sans Nova" w:hAnsi="Gill Sans Nova"/>
          <w:b/>
          <w:bCs/>
          <w:i/>
          <w:iCs/>
        </w:rPr>
        <w:t xml:space="preserve">hat </w:t>
      </w:r>
      <w:r w:rsidR="00150B58">
        <w:rPr>
          <w:rFonts w:ascii="Gill Sans Nova" w:hAnsi="Gill Sans Nova"/>
          <w:b/>
          <w:bCs/>
          <w:i/>
          <w:iCs/>
        </w:rPr>
        <w:t>c</w:t>
      </w:r>
      <w:r w:rsidRPr="00150B58">
        <w:rPr>
          <w:rFonts w:ascii="Gill Sans Nova" w:hAnsi="Gill Sans Nova"/>
          <w:b/>
          <w:bCs/>
          <w:i/>
          <w:iCs/>
        </w:rPr>
        <w:t xml:space="preserve">an </w:t>
      </w:r>
      <w:r w:rsidR="00150B58">
        <w:rPr>
          <w:rFonts w:ascii="Gill Sans Nova" w:hAnsi="Gill Sans Nova"/>
          <w:b/>
          <w:bCs/>
          <w:i/>
          <w:iCs/>
        </w:rPr>
        <w:t>l</w:t>
      </w:r>
      <w:r w:rsidRPr="00150B58">
        <w:rPr>
          <w:rFonts w:ascii="Gill Sans Nova" w:hAnsi="Gill Sans Nova"/>
          <w:b/>
          <w:bCs/>
          <w:i/>
          <w:iCs/>
        </w:rPr>
        <w:t>ast</w:t>
      </w:r>
    </w:p>
    <w:p w14:paraId="5AFA85DD" w14:textId="73E21083" w:rsidR="009152EE" w:rsidRPr="009152EE" w:rsidRDefault="009152EE" w:rsidP="009152EE">
      <w:pPr>
        <w:rPr>
          <w:rFonts w:ascii="Gill Sans Nova" w:hAnsi="Gill Sans Nova"/>
        </w:rPr>
      </w:pPr>
      <w:r w:rsidRPr="009152EE">
        <w:rPr>
          <w:rFonts w:ascii="Gill Sans Nova" w:hAnsi="Gill Sans Nova"/>
        </w:rPr>
        <w:t>If the first three “I”s define our aspirations, the fourth</w:t>
      </w:r>
      <w:r w:rsidR="00150B58">
        <w:rPr>
          <w:rFonts w:ascii="Gill Sans Nova" w:hAnsi="Gill Sans Nova"/>
        </w:rPr>
        <w:t xml:space="preserve"> </w:t>
      </w:r>
      <w:r w:rsidR="006F50D7">
        <w:rPr>
          <w:rFonts w:ascii="Gill Sans Nova" w:hAnsi="Gill Sans Nova"/>
        </w:rPr>
        <w:t>-</w:t>
      </w:r>
      <w:r w:rsidR="00150B58">
        <w:rPr>
          <w:rFonts w:ascii="Gill Sans Nova" w:hAnsi="Gill Sans Nova"/>
        </w:rPr>
        <w:t xml:space="preserve"> </w:t>
      </w:r>
      <w:r w:rsidRPr="009152EE">
        <w:rPr>
          <w:rFonts w:ascii="Gill Sans Nova" w:hAnsi="Gill Sans Nova"/>
        </w:rPr>
        <w:t>institutional</w:t>
      </w:r>
      <w:r w:rsidR="00150B58">
        <w:rPr>
          <w:rFonts w:ascii="Gill Sans Nova" w:hAnsi="Gill Sans Nova"/>
        </w:rPr>
        <w:t xml:space="preserve"> - </w:t>
      </w:r>
      <w:r w:rsidRPr="009152EE">
        <w:rPr>
          <w:rFonts w:ascii="Gill Sans Nova" w:hAnsi="Gill Sans Nova"/>
        </w:rPr>
        <w:t>defines our capacity to sustain them.</w:t>
      </w:r>
      <w:r w:rsidR="006F50D7">
        <w:rPr>
          <w:rFonts w:ascii="Gill Sans Nova" w:hAnsi="Gill Sans Nova"/>
        </w:rPr>
        <w:t xml:space="preserve"> In the past two years</w:t>
      </w:r>
      <w:r w:rsidRPr="009152EE">
        <w:rPr>
          <w:rFonts w:ascii="Gill Sans Nova" w:hAnsi="Gill Sans Nova"/>
        </w:rPr>
        <w:t xml:space="preserve">, we undertook several </w:t>
      </w:r>
      <w:r w:rsidR="006F50D7">
        <w:rPr>
          <w:rFonts w:ascii="Gill Sans Nova" w:hAnsi="Gill Sans Nova"/>
        </w:rPr>
        <w:t xml:space="preserve">relatively bold </w:t>
      </w:r>
      <w:r w:rsidRPr="009152EE">
        <w:rPr>
          <w:rFonts w:ascii="Gill Sans Nova" w:hAnsi="Gill Sans Nova"/>
        </w:rPr>
        <w:t xml:space="preserve">steps </w:t>
      </w:r>
      <w:r w:rsidRPr="00686C3A">
        <w:rPr>
          <w:rFonts w:ascii="Gill Sans Nova" w:hAnsi="Gill Sans Nova"/>
        </w:rPr>
        <w:t>for the first time in IACCP’s history:</w:t>
      </w:r>
    </w:p>
    <w:p w14:paraId="57EE42FB" w14:textId="792086FE" w:rsidR="009152EE" w:rsidRPr="009152EE" w:rsidRDefault="009152EE" w:rsidP="009152EE">
      <w:pPr>
        <w:numPr>
          <w:ilvl w:val="0"/>
          <w:numId w:val="1"/>
        </w:numPr>
        <w:rPr>
          <w:rFonts w:ascii="Gill Sans Nova" w:hAnsi="Gill Sans Nova"/>
        </w:rPr>
      </w:pPr>
      <w:r w:rsidRPr="009152EE">
        <w:rPr>
          <w:rFonts w:ascii="Gill Sans Nova" w:hAnsi="Gill Sans Nova"/>
        </w:rPr>
        <w:t>A comprehensive strategic planning process</w:t>
      </w:r>
      <w:r w:rsidR="006F50D7">
        <w:rPr>
          <w:rFonts w:ascii="Gill Sans Nova" w:hAnsi="Gill Sans Nova"/>
        </w:rPr>
        <w:t xml:space="preserve"> will start at the Leuven Congress</w:t>
      </w:r>
      <w:r w:rsidRPr="009152EE">
        <w:rPr>
          <w:rFonts w:ascii="Gill Sans Nova" w:hAnsi="Gill Sans Nova"/>
        </w:rPr>
        <w:t>, grounded in broad consultation and designed to guide</w:t>
      </w:r>
      <w:r w:rsidR="001F510E">
        <w:rPr>
          <w:rFonts w:ascii="Gill Sans Nova" w:hAnsi="Gill Sans Nova"/>
        </w:rPr>
        <w:t xml:space="preserve"> IACCP’s </w:t>
      </w:r>
      <w:r w:rsidRPr="009152EE">
        <w:rPr>
          <w:rFonts w:ascii="Gill Sans Nova" w:hAnsi="Gill Sans Nova"/>
        </w:rPr>
        <w:t xml:space="preserve">long-term </w:t>
      </w:r>
      <w:r w:rsidR="001F510E">
        <w:rPr>
          <w:rFonts w:ascii="Gill Sans Nova" w:hAnsi="Gill Sans Nova"/>
        </w:rPr>
        <w:t>trajectory</w:t>
      </w:r>
      <w:r w:rsidR="00A35F82">
        <w:rPr>
          <w:rFonts w:ascii="Gill Sans Nova" w:hAnsi="Gill Sans Nova"/>
        </w:rPr>
        <w:t xml:space="preserve"> (see the initial proposal </w:t>
      </w:r>
      <w:r w:rsidR="00A35F82" w:rsidRPr="00A35F82">
        <w:rPr>
          <w:rFonts w:ascii="Gill Sans Nova" w:hAnsi="Gill Sans Nova"/>
          <w:u w:val="single"/>
        </w:rPr>
        <w:t xml:space="preserve">Appendix </w:t>
      </w:r>
      <w:r w:rsidR="00B808CF">
        <w:rPr>
          <w:rFonts w:ascii="Gill Sans Nova" w:hAnsi="Gill Sans Nova"/>
          <w:u w:val="single"/>
        </w:rPr>
        <w:t>5</w:t>
      </w:r>
      <w:r w:rsidR="00A35F82">
        <w:rPr>
          <w:rFonts w:ascii="Gill Sans Nova" w:hAnsi="Gill Sans Nova"/>
        </w:rPr>
        <w:t xml:space="preserve"> – an updated </w:t>
      </w:r>
      <w:r w:rsidR="00B808CF">
        <w:rPr>
          <w:rFonts w:ascii="Gill Sans Nova" w:hAnsi="Gill Sans Nova"/>
        </w:rPr>
        <w:t>roadmap for the strategic planning process is forthcoming</w:t>
      </w:r>
      <w:r w:rsidR="00A35F82">
        <w:rPr>
          <w:rFonts w:ascii="Gill Sans Nova" w:hAnsi="Gill Sans Nova"/>
        </w:rPr>
        <w:t>)</w:t>
      </w:r>
      <w:r w:rsidR="006F50D7">
        <w:rPr>
          <w:rFonts w:ascii="Gill Sans Nova" w:hAnsi="Gill Sans Nova"/>
        </w:rPr>
        <w:t>.</w:t>
      </w:r>
      <w:r w:rsidRPr="009152EE">
        <w:rPr>
          <w:rFonts w:ascii="Gill Sans Nova" w:hAnsi="Gill Sans Nova"/>
        </w:rPr>
        <w:t xml:space="preserve"> </w:t>
      </w:r>
    </w:p>
    <w:p w14:paraId="6A8C6CE6" w14:textId="58E0AF3D" w:rsidR="009152EE" w:rsidRPr="009152EE" w:rsidRDefault="009152EE" w:rsidP="009152EE">
      <w:pPr>
        <w:numPr>
          <w:ilvl w:val="0"/>
          <w:numId w:val="1"/>
        </w:numPr>
        <w:rPr>
          <w:rFonts w:ascii="Gill Sans Nova" w:hAnsi="Gill Sans Nova"/>
        </w:rPr>
      </w:pPr>
      <w:r w:rsidRPr="009152EE">
        <w:rPr>
          <w:rFonts w:ascii="Gill Sans Nova" w:hAnsi="Gill Sans Nova"/>
        </w:rPr>
        <w:t>The development of job descriptions for Executive Committee roles, strengthening clarity and accountability</w:t>
      </w:r>
      <w:r w:rsidR="006F50D7">
        <w:rPr>
          <w:rFonts w:ascii="Gill Sans Nova" w:hAnsi="Gill Sans Nova"/>
        </w:rPr>
        <w:t>.</w:t>
      </w:r>
      <w:r w:rsidRPr="009152EE">
        <w:rPr>
          <w:rFonts w:ascii="Gill Sans Nova" w:hAnsi="Gill Sans Nova"/>
        </w:rPr>
        <w:t xml:space="preserve"> </w:t>
      </w:r>
    </w:p>
    <w:p w14:paraId="283AABF7" w14:textId="74F983A5" w:rsidR="009152EE" w:rsidRDefault="009152EE" w:rsidP="009152EE">
      <w:pPr>
        <w:numPr>
          <w:ilvl w:val="0"/>
          <w:numId w:val="1"/>
        </w:numPr>
        <w:rPr>
          <w:rFonts w:ascii="Gill Sans Nova" w:hAnsi="Gill Sans Nova"/>
        </w:rPr>
      </w:pPr>
      <w:r w:rsidRPr="009152EE">
        <w:rPr>
          <w:rFonts w:ascii="Gill Sans Nova" w:hAnsi="Gill Sans Nova"/>
        </w:rPr>
        <w:t>The introduction of financial planning discipline, including forward budgeting</w:t>
      </w:r>
      <w:r w:rsidR="006F50D7">
        <w:rPr>
          <w:rFonts w:ascii="Gill Sans Nova" w:hAnsi="Gill Sans Nova"/>
        </w:rPr>
        <w:t xml:space="preserve"> and approval by EC.</w:t>
      </w:r>
      <w:r w:rsidRPr="009152EE">
        <w:rPr>
          <w:rFonts w:ascii="Gill Sans Nova" w:hAnsi="Gill Sans Nova"/>
        </w:rPr>
        <w:t xml:space="preserve"> </w:t>
      </w:r>
    </w:p>
    <w:p w14:paraId="1ECE8C9D" w14:textId="25CE5F50" w:rsidR="00B808CF" w:rsidRPr="009152EE" w:rsidRDefault="00B808CF" w:rsidP="009152EE">
      <w:pPr>
        <w:numPr>
          <w:ilvl w:val="0"/>
          <w:numId w:val="1"/>
        </w:numPr>
        <w:rPr>
          <w:rFonts w:ascii="Gill Sans Nova" w:hAnsi="Gill Sans Nova"/>
        </w:rPr>
      </w:pPr>
      <w:r w:rsidRPr="00B808CF">
        <w:rPr>
          <w:rFonts w:ascii="Gill Sans Nova" w:hAnsi="Gill Sans Nova"/>
        </w:rPr>
        <w:t>We also took important steps toward environmental responsibility, including the transition of JCCP to a fully digital format and more sustainable conference practices</w:t>
      </w:r>
      <w:r>
        <w:rPr>
          <w:rFonts w:ascii="Gill Sans Nova" w:hAnsi="Gill Sans Nova"/>
        </w:rPr>
        <w:t xml:space="preserve"> (</w:t>
      </w:r>
      <w:r w:rsidRPr="00B808CF">
        <w:rPr>
          <w:rFonts w:ascii="Gill Sans Nova" w:hAnsi="Gill Sans Nova"/>
          <w:u w:val="single"/>
        </w:rPr>
        <w:t xml:space="preserve">Appendix </w:t>
      </w:r>
      <w:r>
        <w:rPr>
          <w:rFonts w:ascii="Gill Sans Nova" w:hAnsi="Gill Sans Nova"/>
          <w:u w:val="single"/>
        </w:rPr>
        <w:t>6</w:t>
      </w:r>
      <w:r>
        <w:rPr>
          <w:rFonts w:ascii="Gill Sans Nova" w:hAnsi="Gill Sans Nova"/>
        </w:rPr>
        <w:t>)</w:t>
      </w:r>
      <w:r w:rsidRPr="00B808CF">
        <w:rPr>
          <w:rFonts w:ascii="Gill Sans Nova" w:hAnsi="Gill Sans Nova"/>
        </w:rPr>
        <w:t xml:space="preserve">. </w:t>
      </w:r>
    </w:p>
    <w:p w14:paraId="6DE3F899" w14:textId="0AC976C6" w:rsidR="009152EE" w:rsidRPr="009152EE" w:rsidRDefault="009152EE" w:rsidP="009152EE">
      <w:pPr>
        <w:numPr>
          <w:ilvl w:val="0"/>
          <w:numId w:val="1"/>
        </w:numPr>
        <w:rPr>
          <w:rFonts w:ascii="Gill Sans Nova" w:hAnsi="Gill Sans Nova"/>
        </w:rPr>
      </w:pPr>
      <w:r w:rsidRPr="009152EE">
        <w:rPr>
          <w:rFonts w:ascii="Gill Sans Nova" w:hAnsi="Gill Sans Nova"/>
        </w:rPr>
        <w:t xml:space="preserve">The difficult but necessary decision to cancel the </w:t>
      </w:r>
      <w:r w:rsidR="006F50D7">
        <w:rPr>
          <w:rFonts w:ascii="Gill Sans Nova" w:hAnsi="Gill Sans Nova"/>
        </w:rPr>
        <w:t xml:space="preserve">2027 </w:t>
      </w:r>
      <w:r w:rsidRPr="009152EE">
        <w:rPr>
          <w:rFonts w:ascii="Gill Sans Nova" w:hAnsi="Gill Sans Nova"/>
        </w:rPr>
        <w:t>regional conference to prioritize strategic focus and sustainability</w:t>
      </w:r>
      <w:r w:rsidR="00B808CF">
        <w:rPr>
          <w:rFonts w:ascii="Gill Sans Nova" w:hAnsi="Gill Sans Nova"/>
        </w:rPr>
        <w:t xml:space="preserve"> (</w:t>
      </w:r>
      <w:r w:rsidR="00B808CF" w:rsidRPr="00B808CF">
        <w:rPr>
          <w:rFonts w:ascii="Gill Sans Nova" w:hAnsi="Gill Sans Nova"/>
          <w:u w:val="single"/>
        </w:rPr>
        <w:t xml:space="preserve">Appendix </w:t>
      </w:r>
      <w:r w:rsidR="00B808CF">
        <w:rPr>
          <w:rFonts w:ascii="Gill Sans Nova" w:hAnsi="Gill Sans Nova"/>
          <w:u w:val="single"/>
        </w:rPr>
        <w:t>7</w:t>
      </w:r>
      <w:r w:rsidR="00B808CF">
        <w:rPr>
          <w:rFonts w:ascii="Gill Sans Nova" w:hAnsi="Gill Sans Nova"/>
        </w:rPr>
        <w:t>)</w:t>
      </w:r>
      <w:r w:rsidR="006F50D7">
        <w:rPr>
          <w:rFonts w:ascii="Gill Sans Nova" w:hAnsi="Gill Sans Nova"/>
        </w:rPr>
        <w:t>.</w:t>
      </w:r>
      <w:r w:rsidRPr="009152EE">
        <w:rPr>
          <w:rFonts w:ascii="Gill Sans Nova" w:hAnsi="Gill Sans Nova"/>
        </w:rPr>
        <w:t xml:space="preserve"> </w:t>
      </w:r>
      <w:r w:rsidR="001F510E">
        <w:rPr>
          <w:rFonts w:ascii="Gill Sans Nova" w:hAnsi="Gill Sans Nova"/>
        </w:rPr>
        <w:t xml:space="preserve">Whether </w:t>
      </w:r>
      <w:r w:rsidR="006F50D7">
        <w:rPr>
          <w:rFonts w:ascii="Gill Sans Nova" w:hAnsi="Gill Sans Nova"/>
        </w:rPr>
        <w:t xml:space="preserve">regional conferences will be </w:t>
      </w:r>
      <w:r w:rsidR="001F510E">
        <w:rPr>
          <w:rFonts w:ascii="Gill Sans Nova" w:hAnsi="Gill Sans Nova"/>
        </w:rPr>
        <w:t xml:space="preserve">permanently canceled is a discussion we will hold as </w:t>
      </w:r>
      <w:r w:rsidR="006F50D7">
        <w:rPr>
          <w:rFonts w:ascii="Gill Sans Nova" w:hAnsi="Gill Sans Nova"/>
        </w:rPr>
        <w:t xml:space="preserve">part of the strategic planning. </w:t>
      </w:r>
    </w:p>
    <w:p w14:paraId="5DC4E590" w14:textId="40DB7336" w:rsidR="009152EE" w:rsidRPr="009152EE" w:rsidRDefault="009152EE" w:rsidP="009152EE">
      <w:pPr>
        <w:numPr>
          <w:ilvl w:val="0"/>
          <w:numId w:val="1"/>
        </w:numPr>
        <w:rPr>
          <w:rFonts w:ascii="Gill Sans Nova" w:hAnsi="Gill Sans Nova"/>
        </w:rPr>
      </w:pPr>
      <w:r w:rsidRPr="009152EE">
        <w:rPr>
          <w:rFonts w:ascii="Gill Sans Nova" w:hAnsi="Gill Sans Nova"/>
        </w:rPr>
        <w:t xml:space="preserve">The development of reviewer guidelines </w:t>
      </w:r>
      <w:r w:rsidR="006F50D7">
        <w:rPr>
          <w:rFonts w:ascii="Gill Sans Nova" w:hAnsi="Gill Sans Nova"/>
        </w:rPr>
        <w:t xml:space="preserve">in the Leuven Congress </w:t>
      </w:r>
      <w:r w:rsidR="001F510E">
        <w:rPr>
          <w:rFonts w:ascii="Gill Sans Nova" w:hAnsi="Gill Sans Nova"/>
        </w:rPr>
        <w:t>addresses</w:t>
      </w:r>
      <w:r w:rsidRPr="009152EE">
        <w:rPr>
          <w:rFonts w:ascii="Gill Sans Nova" w:hAnsi="Gill Sans Nova"/>
        </w:rPr>
        <w:t xml:space="preserve"> both scientific rigor and ethical responsibility</w:t>
      </w:r>
      <w:r w:rsidR="00B808CF">
        <w:rPr>
          <w:rFonts w:ascii="Gill Sans Nova" w:hAnsi="Gill Sans Nova"/>
        </w:rPr>
        <w:t xml:space="preserve"> (</w:t>
      </w:r>
      <w:hyperlink r:id="rId8" w:history="1">
        <w:r w:rsidR="00B808CF" w:rsidRPr="00236755">
          <w:rPr>
            <w:rStyle w:val="Hyperlink"/>
            <w:rFonts w:ascii="Gill Sans Nova" w:hAnsi="Gill Sans Nova"/>
          </w:rPr>
          <w:t>https://iaccp2026.com/wp-content/uploads/2026/04/Reviewer-Guidelines_final-1.pdf</w:t>
        </w:r>
      </w:hyperlink>
      <w:r w:rsidR="00B808CF">
        <w:rPr>
          <w:rFonts w:ascii="Gill Sans Nova" w:hAnsi="Gill Sans Nova"/>
        </w:rPr>
        <w:t>)</w:t>
      </w:r>
      <w:r w:rsidR="006F50D7">
        <w:rPr>
          <w:rFonts w:ascii="Gill Sans Nova" w:hAnsi="Gill Sans Nova"/>
        </w:rPr>
        <w:t xml:space="preserve">. </w:t>
      </w:r>
      <w:r w:rsidRPr="009152EE">
        <w:rPr>
          <w:rFonts w:ascii="Gill Sans Nova" w:hAnsi="Gill Sans Nova"/>
        </w:rPr>
        <w:t xml:space="preserve"> </w:t>
      </w:r>
    </w:p>
    <w:p w14:paraId="6E7F7F93" w14:textId="3785FAC8" w:rsidR="009152EE" w:rsidRPr="009152EE" w:rsidRDefault="009152EE" w:rsidP="009152EE">
      <w:pPr>
        <w:rPr>
          <w:rFonts w:ascii="Gill Sans Nova" w:hAnsi="Gill Sans Nova"/>
        </w:rPr>
      </w:pPr>
      <w:r w:rsidRPr="009152EE">
        <w:rPr>
          <w:rFonts w:ascii="Gill Sans Nova" w:hAnsi="Gill Sans Nova"/>
        </w:rPr>
        <w:t xml:space="preserve">Individually, these may seem like operational decisions. Collectively, they represent a shift </w:t>
      </w:r>
      <w:r w:rsidR="00150B58">
        <w:rPr>
          <w:rFonts w:ascii="Gill Sans Nova" w:hAnsi="Gill Sans Nova"/>
        </w:rPr>
        <w:t>f</w:t>
      </w:r>
      <w:r w:rsidRPr="009152EE">
        <w:rPr>
          <w:rFonts w:ascii="Gill Sans Nova" w:hAnsi="Gill Sans Nova"/>
        </w:rPr>
        <w:t>rom an association that functions</w:t>
      </w:r>
      <w:r w:rsidR="00150B58">
        <w:rPr>
          <w:rFonts w:ascii="Gill Sans Nova" w:hAnsi="Gill Sans Nova"/>
        </w:rPr>
        <w:t xml:space="preserve"> </w:t>
      </w:r>
      <w:r w:rsidRPr="009152EE">
        <w:rPr>
          <w:rFonts w:ascii="Gill Sans Nova" w:hAnsi="Gill Sans Nova"/>
        </w:rPr>
        <w:t>to one that is intentionally designed to endure and evolve.</w:t>
      </w:r>
    </w:p>
    <w:p w14:paraId="4A447668" w14:textId="0E46C0F2" w:rsidR="009152EE" w:rsidRPr="00150B58" w:rsidRDefault="009152EE" w:rsidP="009152EE">
      <w:pPr>
        <w:rPr>
          <w:rFonts w:ascii="Gill Sans Nova" w:hAnsi="Gill Sans Nova"/>
          <w:b/>
          <w:bCs/>
          <w:i/>
          <w:iCs/>
        </w:rPr>
      </w:pPr>
      <w:r w:rsidRPr="00150B58">
        <w:rPr>
          <w:rFonts w:ascii="Gill Sans Nova" w:hAnsi="Gill Sans Nova"/>
          <w:b/>
          <w:bCs/>
          <w:i/>
          <w:iCs/>
        </w:rPr>
        <w:t xml:space="preserve">Looking </w:t>
      </w:r>
      <w:r w:rsidR="00150B58">
        <w:rPr>
          <w:rFonts w:ascii="Gill Sans Nova" w:hAnsi="Gill Sans Nova"/>
          <w:b/>
          <w:bCs/>
          <w:i/>
          <w:iCs/>
        </w:rPr>
        <w:t>b</w:t>
      </w:r>
      <w:r w:rsidRPr="00150B58">
        <w:rPr>
          <w:rFonts w:ascii="Gill Sans Nova" w:hAnsi="Gill Sans Nova"/>
          <w:b/>
          <w:bCs/>
          <w:i/>
          <w:iCs/>
        </w:rPr>
        <w:t>ack</w:t>
      </w:r>
      <w:r w:rsidR="00150B58">
        <w:rPr>
          <w:rFonts w:ascii="Gill Sans Nova" w:hAnsi="Gill Sans Nova"/>
          <w:b/>
          <w:bCs/>
          <w:i/>
          <w:iCs/>
        </w:rPr>
        <w:t xml:space="preserve"> </w:t>
      </w:r>
      <w:r w:rsidRPr="00150B58">
        <w:rPr>
          <w:rFonts w:ascii="Gill Sans Nova" w:hAnsi="Gill Sans Nova"/>
          <w:b/>
          <w:bCs/>
          <w:i/>
          <w:iCs/>
        </w:rPr>
        <w:t xml:space="preserve">and </w:t>
      </w:r>
      <w:r w:rsidR="00150B58">
        <w:rPr>
          <w:rFonts w:ascii="Gill Sans Nova" w:hAnsi="Gill Sans Nova"/>
          <w:b/>
          <w:bCs/>
          <w:i/>
          <w:iCs/>
        </w:rPr>
        <w:t>f</w:t>
      </w:r>
      <w:r w:rsidRPr="00150B58">
        <w:rPr>
          <w:rFonts w:ascii="Gill Sans Nova" w:hAnsi="Gill Sans Nova"/>
          <w:b/>
          <w:bCs/>
          <w:i/>
          <w:iCs/>
        </w:rPr>
        <w:t>orward</w:t>
      </w:r>
    </w:p>
    <w:p w14:paraId="635C870F" w14:textId="1529C9C7" w:rsidR="009152EE" w:rsidRPr="004248F6" w:rsidRDefault="009152EE" w:rsidP="009152EE">
      <w:pPr>
        <w:rPr>
          <w:rFonts w:ascii="Gill Sans Nova" w:hAnsi="Gill Sans Nova"/>
        </w:rPr>
      </w:pPr>
      <w:r w:rsidRPr="009152EE">
        <w:rPr>
          <w:rFonts w:ascii="Gill Sans Nova" w:hAnsi="Gill Sans Nova"/>
        </w:rPr>
        <w:t>The world is changing, our field is evolving, and IACCP must continue to adapt to remain relevant and impactful.</w:t>
      </w:r>
      <w:r w:rsidR="00150B58">
        <w:rPr>
          <w:rFonts w:ascii="Gill Sans Nova" w:hAnsi="Gill Sans Nova"/>
        </w:rPr>
        <w:t xml:space="preserve"> </w:t>
      </w:r>
      <w:r w:rsidRPr="009152EE">
        <w:rPr>
          <w:rFonts w:ascii="Gill Sans Nova" w:hAnsi="Gill Sans Nova"/>
        </w:rPr>
        <w:t>Change involves uncertainty, trade-offs, and, at times, discomfort. But it also creates the conditions for growth.</w:t>
      </w:r>
      <w:r w:rsidR="004248F6">
        <w:rPr>
          <w:rFonts w:ascii="Gill Sans Nova" w:hAnsi="Gill Sans Nova"/>
        </w:rPr>
        <w:t xml:space="preserve"> </w:t>
      </w:r>
      <w:r w:rsidR="004248F6" w:rsidRPr="004248F6">
        <w:rPr>
          <w:rFonts w:ascii="Gill Sans Nova" w:hAnsi="Gill Sans Nova"/>
        </w:rPr>
        <w:t xml:space="preserve">To sustain this growth, strategic planning </w:t>
      </w:r>
      <w:r w:rsidR="006703BE">
        <w:rPr>
          <w:rFonts w:ascii="Gill Sans Nova" w:hAnsi="Gill Sans Nova"/>
        </w:rPr>
        <w:t xml:space="preserve">would be a useful tool to lay the roadmap ahead. </w:t>
      </w:r>
      <w:r w:rsidR="004248F6" w:rsidRPr="004248F6">
        <w:rPr>
          <w:rFonts w:ascii="Gill Sans Nova" w:hAnsi="Gill Sans Nova"/>
        </w:rPr>
        <w:t>I warmly invite you to join th</w:t>
      </w:r>
      <w:r w:rsidR="006703BE">
        <w:rPr>
          <w:rFonts w:ascii="Gill Sans Nova" w:hAnsi="Gill Sans Nova"/>
        </w:rPr>
        <w:t>is</w:t>
      </w:r>
      <w:r w:rsidR="004248F6" w:rsidRPr="004248F6">
        <w:rPr>
          <w:rFonts w:ascii="Gill Sans Nova" w:hAnsi="Gill Sans Nova"/>
        </w:rPr>
        <w:t xml:space="preserve"> process and continue this dialogue at the Leuven Congress.</w:t>
      </w:r>
      <w:r w:rsidR="00686C3A">
        <w:rPr>
          <w:rFonts w:ascii="Gill Sans Nova" w:hAnsi="Gill Sans Nova"/>
        </w:rPr>
        <w:t xml:space="preserve"> </w:t>
      </w:r>
    </w:p>
    <w:p w14:paraId="3BF98144" w14:textId="3404CF00" w:rsidR="009152EE" w:rsidRPr="009152EE" w:rsidRDefault="009152EE" w:rsidP="009152EE">
      <w:pPr>
        <w:rPr>
          <w:rFonts w:ascii="Gill Sans Nova" w:hAnsi="Gill Sans Nova"/>
        </w:rPr>
      </w:pPr>
      <w:r w:rsidRPr="009152EE">
        <w:rPr>
          <w:rFonts w:ascii="Gill Sans Nova" w:hAnsi="Gill Sans Nova"/>
        </w:rPr>
        <w:t>I am deeply grateful to the Executive Committee, to our committees, and to all members who contributed to this journey. These achievements are collective, and the direction we have set belongs to all of us.</w:t>
      </w:r>
      <w:r w:rsidR="00150B58">
        <w:rPr>
          <w:rFonts w:ascii="Gill Sans Nova" w:hAnsi="Gill Sans Nova"/>
        </w:rPr>
        <w:t xml:space="preserve"> </w:t>
      </w:r>
      <w:r w:rsidRPr="009152EE">
        <w:rPr>
          <w:rFonts w:ascii="Gill Sans Nova" w:hAnsi="Gill Sans Nova"/>
        </w:rPr>
        <w:t xml:space="preserve">As I step down, I </w:t>
      </w:r>
      <w:r w:rsidR="00150B58">
        <w:rPr>
          <w:rFonts w:ascii="Gill Sans Nova" w:hAnsi="Gill Sans Nova"/>
        </w:rPr>
        <w:t xml:space="preserve">will </w:t>
      </w:r>
      <w:r w:rsidRPr="009152EE">
        <w:rPr>
          <w:rFonts w:ascii="Gill Sans Nova" w:hAnsi="Gill Sans Nova"/>
        </w:rPr>
        <w:t>do so with confidence that IACCP is stronger</w:t>
      </w:r>
      <w:r w:rsidR="00150B58">
        <w:rPr>
          <w:rFonts w:ascii="Gill Sans Nova" w:hAnsi="Gill Sans Nova"/>
        </w:rPr>
        <w:t xml:space="preserve"> </w:t>
      </w:r>
      <w:r w:rsidRPr="009152EE">
        <w:rPr>
          <w:rFonts w:ascii="Gill Sans Nova" w:hAnsi="Gill Sans Nova"/>
        </w:rPr>
        <w:t xml:space="preserve">because of </w:t>
      </w:r>
      <w:r w:rsidR="006703BE">
        <w:rPr>
          <w:rFonts w:ascii="Gill Sans Nova" w:hAnsi="Gill Sans Nova"/>
        </w:rPr>
        <w:t>the foundations laid by the ‘first generation leadership’ and the continued efforts of the next generation to preserve and build on them</w:t>
      </w:r>
      <w:r w:rsidRPr="009152EE">
        <w:rPr>
          <w:rFonts w:ascii="Gill Sans Nova" w:hAnsi="Gill Sans Nova"/>
        </w:rPr>
        <w:t>.</w:t>
      </w:r>
    </w:p>
    <w:p w14:paraId="49292287" w14:textId="67933B67" w:rsidR="00557D06" w:rsidRDefault="009152EE">
      <w:pPr>
        <w:rPr>
          <w:rFonts w:ascii="Gill Sans Nova" w:hAnsi="Gill Sans Nova"/>
        </w:rPr>
      </w:pPr>
      <w:r w:rsidRPr="009152EE">
        <w:rPr>
          <w:rFonts w:ascii="Gill Sans Nova" w:hAnsi="Gill Sans Nova"/>
        </w:rPr>
        <w:lastRenderedPageBreak/>
        <w:t>The four “I”s</w:t>
      </w:r>
      <w:r w:rsidR="00150B58">
        <w:rPr>
          <w:rFonts w:ascii="Gill Sans Nova" w:hAnsi="Gill Sans Nova"/>
        </w:rPr>
        <w:t xml:space="preserve"> (</w:t>
      </w:r>
      <w:r w:rsidRPr="009152EE">
        <w:rPr>
          <w:rFonts w:ascii="Gill Sans Nova" w:hAnsi="Gill Sans Nova"/>
        </w:rPr>
        <w:t>impactful, inspirational, inclusive, and institutional</w:t>
      </w:r>
      <w:r w:rsidR="00150B58">
        <w:rPr>
          <w:rFonts w:ascii="Gill Sans Nova" w:hAnsi="Gill Sans Nova"/>
        </w:rPr>
        <w:t xml:space="preserve">) </w:t>
      </w:r>
      <w:r w:rsidRPr="009152EE">
        <w:rPr>
          <w:rFonts w:ascii="Gill Sans Nova" w:hAnsi="Gill Sans Nova"/>
        </w:rPr>
        <w:t>are not endpoints. They are commitments that will continue to guide IACCP into the future.</w:t>
      </w:r>
      <w:r w:rsidR="00150B58">
        <w:rPr>
          <w:rFonts w:ascii="Gill Sans Nova" w:hAnsi="Gill Sans Nova"/>
        </w:rPr>
        <w:t xml:space="preserve"> </w:t>
      </w:r>
      <w:r w:rsidR="006703BE">
        <w:rPr>
          <w:rFonts w:ascii="Gill Sans Nova" w:hAnsi="Gill Sans Nova"/>
        </w:rPr>
        <w:t>W</w:t>
      </w:r>
      <w:r w:rsidR="00150B58" w:rsidRPr="00150B58">
        <w:rPr>
          <w:rFonts w:ascii="Gill Sans Nova" w:hAnsi="Gill Sans Nova"/>
        </w:rPr>
        <w:t xml:space="preserve">hen a community is willing </w:t>
      </w:r>
      <w:r w:rsidR="006703BE">
        <w:rPr>
          <w:rFonts w:ascii="Gill Sans Nova" w:hAnsi="Gill Sans Nova"/>
        </w:rPr>
        <w:t xml:space="preserve">and courageous enough </w:t>
      </w:r>
      <w:r w:rsidR="00150B58" w:rsidRPr="00150B58">
        <w:rPr>
          <w:rFonts w:ascii="Gill Sans Nova" w:hAnsi="Gill Sans Nova"/>
        </w:rPr>
        <w:t xml:space="preserve">to </w:t>
      </w:r>
      <w:r w:rsidR="006703BE">
        <w:rPr>
          <w:rFonts w:ascii="Gill Sans Nova" w:hAnsi="Gill Sans Nova"/>
        </w:rPr>
        <w:t>reflect critically on itself</w:t>
      </w:r>
      <w:r w:rsidR="00150B58" w:rsidRPr="00150B58">
        <w:rPr>
          <w:rFonts w:ascii="Gill Sans Nova" w:hAnsi="Gill Sans Nova"/>
        </w:rPr>
        <w:t xml:space="preserve">, it gains the power </w:t>
      </w:r>
      <w:r w:rsidR="006703BE">
        <w:rPr>
          <w:rFonts w:ascii="Gill Sans Nova" w:hAnsi="Gill Sans Nova"/>
        </w:rPr>
        <w:t xml:space="preserve">to evolve, grow, and </w:t>
      </w:r>
      <w:r w:rsidR="00150B58" w:rsidRPr="00150B58">
        <w:rPr>
          <w:rFonts w:ascii="Gill Sans Nova" w:hAnsi="Gill Sans Nova"/>
        </w:rPr>
        <w:t xml:space="preserve">shape </w:t>
      </w:r>
      <w:r w:rsidR="00150B58">
        <w:rPr>
          <w:rFonts w:ascii="Gill Sans Nova" w:hAnsi="Gill Sans Nova"/>
        </w:rPr>
        <w:t xml:space="preserve">its own destiny and </w:t>
      </w:r>
      <w:r w:rsidR="00150B58" w:rsidRPr="00150B58">
        <w:rPr>
          <w:rFonts w:ascii="Gill Sans Nova" w:hAnsi="Gill Sans Nova"/>
        </w:rPr>
        <w:t xml:space="preserve">the future of </w:t>
      </w:r>
      <w:r w:rsidR="004248F6">
        <w:rPr>
          <w:rFonts w:ascii="Gill Sans Nova" w:hAnsi="Gill Sans Nova"/>
        </w:rPr>
        <w:t xml:space="preserve">the </w:t>
      </w:r>
      <w:r w:rsidR="00150B58" w:rsidRPr="00150B58">
        <w:rPr>
          <w:rFonts w:ascii="Gill Sans Nova" w:hAnsi="Gill Sans Nova"/>
        </w:rPr>
        <w:t>field</w:t>
      </w:r>
      <w:r w:rsidR="00150B58">
        <w:rPr>
          <w:rFonts w:ascii="Gill Sans Nova" w:hAnsi="Gill Sans Nova"/>
        </w:rPr>
        <w:t xml:space="preserve"> it serves</w:t>
      </w:r>
      <w:r w:rsidR="00150B58" w:rsidRPr="00150B58">
        <w:rPr>
          <w:rFonts w:ascii="Gill Sans Nova" w:hAnsi="Gill Sans Nova"/>
        </w:rPr>
        <w:t>.</w:t>
      </w:r>
    </w:p>
    <w:p w14:paraId="46480F8B" w14:textId="77777777" w:rsidR="006703BE" w:rsidRDefault="006703BE">
      <w:pPr>
        <w:rPr>
          <w:rFonts w:ascii="Gill Sans Nova" w:hAnsi="Gill Sans Nova"/>
          <w:b/>
          <w:bCs/>
        </w:rPr>
      </w:pPr>
      <w:r>
        <w:rPr>
          <w:rFonts w:ascii="Gill Sans Nova" w:hAnsi="Gill Sans Nova"/>
          <w:b/>
          <w:bCs/>
        </w:rPr>
        <w:br w:type="page"/>
      </w:r>
    </w:p>
    <w:p w14:paraId="0003A62F" w14:textId="64D12367" w:rsidR="00F64FD7" w:rsidRDefault="00B808CF" w:rsidP="00686C3A">
      <w:pPr>
        <w:jc w:val="center"/>
        <w:rPr>
          <w:rFonts w:ascii="Gill Sans Nova" w:hAnsi="Gill Sans Nova"/>
          <w:b/>
          <w:bCs/>
        </w:rPr>
      </w:pPr>
      <w:r w:rsidRPr="00B808CF">
        <w:rPr>
          <w:rFonts w:ascii="Gill Sans Nova" w:hAnsi="Gill Sans Nova"/>
          <w:b/>
          <w:bCs/>
        </w:rPr>
        <w:lastRenderedPageBreak/>
        <w:t>Appendix 1</w:t>
      </w:r>
    </w:p>
    <w:p w14:paraId="7DB8635D" w14:textId="77777777" w:rsidR="00B808CF" w:rsidRDefault="00B808CF" w:rsidP="00B808CF">
      <w:pPr>
        <w:jc w:val="center"/>
        <w:rPr>
          <w:b/>
          <w:bCs/>
          <w:lang w:val="en-US"/>
        </w:rPr>
      </w:pPr>
      <w:r w:rsidRPr="00BD4422">
        <w:rPr>
          <w:b/>
          <w:bCs/>
          <w:lang w:val="en-US"/>
        </w:rPr>
        <w:t>Institutional and Individual Neutrality in a Polarized World: Is it possible and desirable?</w:t>
      </w:r>
    </w:p>
    <w:p w14:paraId="25C8F287" w14:textId="77777777" w:rsidR="00B808CF" w:rsidRDefault="00B808CF" w:rsidP="00B808CF">
      <w:pPr>
        <w:jc w:val="center"/>
        <w:rPr>
          <w:lang w:val="en-US"/>
        </w:rPr>
      </w:pPr>
      <w:r>
        <w:rPr>
          <w:lang w:val="en-US"/>
        </w:rPr>
        <w:t>Open Forum organized by Zeynep Aycan</w:t>
      </w:r>
    </w:p>
    <w:p w14:paraId="290CF5BE" w14:textId="77777777" w:rsidR="00B808CF" w:rsidRDefault="00B808CF" w:rsidP="00B808CF">
      <w:pPr>
        <w:jc w:val="center"/>
        <w:rPr>
          <w:lang w:val="en-US"/>
        </w:rPr>
      </w:pPr>
      <w:r>
        <w:rPr>
          <w:lang w:val="en-US"/>
        </w:rPr>
        <w:t>August 9, 2024, IACCP Bali Congress</w:t>
      </w:r>
    </w:p>
    <w:p w14:paraId="713C458C" w14:textId="77777777" w:rsidR="00B808CF" w:rsidRDefault="00B808CF" w:rsidP="00B808CF">
      <w:pPr>
        <w:rPr>
          <w:lang w:val="en-US"/>
        </w:rPr>
      </w:pPr>
    </w:p>
    <w:p w14:paraId="30450FA9" w14:textId="1351A82C" w:rsidR="00B808CF" w:rsidRPr="00BD4422" w:rsidRDefault="00B808CF" w:rsidP="00B808CF">
      <w:pPr>
        <w:rPr>
          <w:b/>
          <w:bCs/>
          <w:lang w:val="en-US"/>
        </w:rPr>
      </w:pPr>
      <w:r w:rsidRPr="00BD4422">
        <w:rPr>
          <w:b/>
          <w:bCs/>
          <w:lang w:val="en-US"/>
        </w:rPr>
        <w:t xml:space="preserve">Abstract of the Forum </w:t>
      </w:r>
    </w:p>
    <w:p w14:paraId="64768D5A" w14:textId="77777777" w:rsidR="00B808CF" w:rsidRPr="007166BB" w:rsidRDefault="00B808CF" w:rsidP="00B808CF">
      <w:pPr>
        <w:spacing w:after="0" w:line="240" w:lineRule="auto"/>
        <w:textAlignment w:val="baseline"/>
        <w:rPr>
          <w:rFonts w:ascii="Aptos" w:eastAsia="Times New Roman" w:hAnsi="Aptos" w:cs="Times New Roman"/>
          <w:color w:val="000000"/>
          <w:lang w:eastAsia="tr-TR"/>
        </w:rPr>
      </w:pPr>
      <w:r w:rsidRPr="007166BB">
        <w:rPr>
          <w:rFonts w:ascii="Aptos" w:eastAsia="Times New Roman" w:hAnsi="Aptos" w:cs="Times New Roman"/>
          <w:color w:val="000000"/>
          <w:lang w:eastAsia="tr-TR"/>
        </w:rPr>
        <w:t>This roundtable is an open call to the conference attendees to participate in a constructive dialog on the responsibilities of concerned scholars and practitioners.</w:t>
      </w:r>
    </w:p>
    <w:p w14:paraId="3319900F" w14:textId="77777777" w:rsidR="00B808CF" w:rsidRPr="007166BB" w:rsidRDefault="00B808CF" w:rsidP="00B808CF">
      <w:pPr>
        <w:spacing w:after="0" w:line="240" w:lineRule="auto"/>
        <w:textAlignment w:val="baseline"/>
        <w:rPr>
          <w:rFonts w:ascii="Aptos" w:eastAsia="Times New Roman" w:hAnsi="Aptos" w:cs="Times New Roman"/>
          <w:color w:val="000000"/>
          <w:lang w:eastAsia="tr-TR"/>
        </w:rPr>
      </w:pPr>
    </w:p>
    <w:p w14:paraId="76B86B88" w14:textId="77777777" w:rsidR="00B808CF" w:rsidRPr="007166BB" w:rsidRDefault="00B808CF" w:rsidP="00B808CF">
      <w:pPr>
        <w:spacing w:after="0" w:line="240" w:lineRule="auto"/>
        <w:textAlignment w:val="baseline"/>
        <w:rPr>
          <w:rFonts w:ascii="Aptos" w:eastAsia="Times New Roman" w:hAnsi="Aptos" w:cs="Times New Roman"/>
          <w:color w:val="000000"/>
          <w:lang w:eastAsia="tr-TR"/>
        </w:rPr>
      </w:pPr>
      <w:r w:rsidRPr="007166BB">
        <w:rPr>
          <w:rFonts w:ascii="Aptos" w:eastAsia="Times New Roman" w:hAnsi="Aptos" w:cs="Times New Roman"/>
          <w:color w:val="000000"/>
          <w:lang w:eastAsia="tr-TR"/>
        </w:rPr>
        <w:t>Universities and professional/scholarly organizations are scrutinized for their responses (or lack thereof) to increasing conflicts and calamities in a complex world. This roundtable is an open call to the conference attendees to participate in a constructive dialog on the responsibilities of concerned scholars and practitioners witnessing poor human conditions in many parts of the world. What are the best ways to react individually and institutionally? What are the roles and responsibilities of Psychologists? How do we critically evaluate IACCP's various approaches in the past? What should be the road ahead? Considering the charged nature of the topics, participants are invited to engage in a productive and constructive dialog.</w:t>
      </w:r>
    </w:p>
    <w:p w14:paraId="1C0249AD" w14:textId="77777777" w:rsidR="00B808CF" w:rsidRDefault="00B808CF" w:rsidP="00B808CF">
      <w:pPr>
        <w:rPr>
          <w:b/>
          <w:bCs/>
          <w:lang w:val="en-US"/>
        </w:rPr>
      </w:pPr>
    </w:p>
    <w:p w14:paraId="1ED142B3" w14:textId="77777777" w:rsidR="00B808CF" w:rsidRPr="00BD4422" w:rsidRDefault="00B808CF" w:rsidP="00B808CF">
      <w:pPr>
        <w:rPr>
          <w:b/>
          <w:bCs/>
          <w:lang w:val="en-US"/>
        </w:rPr>
      </w:pPr>
      <w:r w:rsidRPr="00BD4422">
        <w:rPr>
          <w:b/>
          <w:bCs/>
          <w:lang w:val="en-US"/>
        </w:rPr>
        <w:t>Participants</w:t>
      </w:r>
    </w:p>
    <w:p w14:paraId="5CF88021" w14:textId="77777777" w:rsidR="00B808CF" w:rsidRDefault="00B808CF" w:rsidP="00B808CF">
      <w:pPr>
        <w:rPr>
          <w:lang w:val="en-US"/>
        </w:rPr>
      </w:pPr>
      <w:r>
        <w:rPr>
          <w:lang w:val="en-US"/>
        </w:rPr>
        <w:t xml:space="preserve">The forum hosted 14 participants. The meeting notes (i.e., this document) are shared by all participants. </w:t>
      </w:r>
    </w:p>
    <w:p w14:paraId="4458472F" w14:textId="77777777" w:rsidR="00B808CF" w:rsidRDefault="00B808CF" w:rsidP="00B808CF">
      <w:pPr>
        <w:rPr>
          <w:b/>
          <w:bCs/>
          <w:lang w:val="en-US"/>
        </w:rPr>
      </w:pPr>
      <w:r w:rsidRPr="00E93ED0">
        <w:rPr>
          <w:b/>
          <w:bCs/>
          <w:lang w:val="en-US"/>
        </w:rPr>
        <w:t>Structure of the Forum</w:t>
      </w:r>
    </w:p>
    <w:p w14:paraId="09AF9DB6" w14:textId="77777777" w:rsidR="00B808CF" w:rsidRDefault="00B808CF" w:rsidP="00B808CF">
      <w:pPr>
        <w:rPr>
          <w:lang w:val="en-US"/>
        </w:rPr>
      </w:pPr>
      <w:r>
        <w:rPr>
          <w:lang w:val="en-US"/>
        </w:rPr>
        <w:t xml:space="preserve">The forum had two parts: the backdrop (20 minutes) and the discussion (55 minutes). </w:t>
      </w:r>
    </w:p>
    <w:p w14:paraId="3141F51B" w14:textId="77777777" w:rsidR="00B808CF" w:rsidRPr="00541053" w:rsidRDefault="00B808CF" w:rsidP="00B808CF">
      <w:pPr>
        <w:rPr>
          <w:u w:val="single"/>
          <w:lang w:val="en-US"/>
        </w:rPr>
      </w:pPr>
      <w:r>
        <w:rPr>
          <w:u w:val="single"/>
          <w:lang w:val="en-US"/>
        </w:rPr>
        <w:t xml:space="preserve">Part 1. </w:t>
      </w:r>
      <w:r w:rsidRPr="00541053">
        <w:rPr>
          <w:u w:val="single"/>
          <w:lang w:val="en-US"/>
        </w:rPr>
        <w:t>Backdrop</w:t>
      </w:r>
    </w:p>
    <w:p w14:paraId="4A64EA2B" w14:textId="77777777" w:rsidR="00B808CF" w:rsidRDefault="00B808CF" w:rsidP="00B808CF">
      <w:pPr>
        <w:rPr>
          <w:lang w:val="en-US"/>
        </w:rPr>
      </w:pPr>
      <w:r w:rsidRPr="00487923">
        <w:t>Zeynep provided the context within which the discussion on institutional response and neutrality took place (refer to the slides below). The backdrop highlighted several key points, including: (1) the broad scope of current human and environmental crises, (2) reactions from a sample of psychological associations to one of the crises, (3) the emphasis these reactions placed on the role of psychologists, (4) responses from a sample of U.S. universities to one of the crises, and (5) the use of the Kalven principle—which advocates for institutional neutrality to protect freedom of speech—in discussions about the institutional response and neutrality of the sampled U.S. universities</w:t>
      </w:r>
      <w:r>
        <w:t>.</w:t>
      </w:r>
    </w:p>
    <w:p w14:paraId="1C7859E7" w14:textId="77777777" w:rsidR="00B808CF" w:rsidRDefault="00B808CF" w:rsidP="00B808CF">
      <w:pPr>
        <w:rPr>
          <w:lang w:val="en-US"/>
        </w:rPr>
      </w:pPr>
      <w:r>
        <w:rPr>
          <w:noProof/>
        </w:rPr>
        <w:lastRenderedPageBreak/>
        <w:drawing>
          <wp:inline distT="0" distB="0" distL="0" distR="0" wp14:anchorId="4BAC107C" wp14:editId="230154EB">
            <wp:extent cx="5760720" cy="3240405"/>
            <wp:effectExtent l="0" t="0" r="0" b="0"/>
            <wp:docPr id="140556669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566691" name="Picture 1" descr="A close-up of a document&#10;&#10;Description automatically generated"/>
                    <pic:cNvPicPr/>
                  </pic:nvPicPr>
                  <pic:blipFill>
                    <a:blip r:embed="rId9"/>
                    <a:stretch>
                      <a:fillRect/>
                    </a:stretch>
                  </pic:blipFill>
                  <pic:spPr>
                    <a:xfrm>
                      <a:off x="0" y="0"/>
                      <a:ext cx="5760720" cy="3240405"/>
                    </a:xfrm>
                    <a:prstGeom prst="rect">
                      <a:avLst/>
                    </a:prstGeom>
                  </pic:spPr>
                </pic:pic>
              </a:graphicData>
            </a:graphic>
          </wp:inline>
        </w:drawing>
      </w:r>
    </w:p>
    <w:p w14:paraId="501DA412" w14:textId="77777777" w:rsidR="00B808CF" w:rsidRDefault="00B808CF" w:rsidP="00B808CF">
      <w:pPr>
        <w:rPr>
          <w:lang w:val="en-US"/>
        </w:rPr>
      </w:pPr>
    </w:p>
    <w:p w14:paraId="1C2C2660" w14:textId="77777777" w:rsidR="00B808CF" w:rsidRDefault="00B808CF" w:rsidP="00B808CF">
      <w:pPr>
        <w:rPr>
          <w:lang w:val="en-US"/>
        </w:rPr>
      </w:pPr>
      <w:r>
        <w:rPr>
          <w:noProof/>
        </w:rPr>
        <w:drawing>
          <wp:inline distT="0" distB="0" distL="0" distR="0" wp14:anchorId="0523761E" wp14:editId="3C771FF6">
            <wp:extent cx="5760720" cy="3240405"/>
            <wp:effectExtent l="0" t="0" r="0" b="0"/>
            <wp:docPr id="177899480"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99480" name="Picture 1" descr="A close-up of a document&#10;&#10;Description automatically generated"/>
                    <pic:cNvPicPr/>
                  </pic:nvPicPr>
                  <pic:blipFill>
                    <a:blip r:embed="rId10"/>
                    <a:stretch>
                      <a:fillRect/>
                    </a:stretch>
                  </pic:blipFill>
                  <pic:spPr>
                    <a:xfrm>
                      <a:off x="0" y="0"/>
                      <a:ext cx="5760720" cy="3240405"/>
                    </a:xfrm>
                    <a:prstGeom prst="rect">
                      <a:avLst/>
                    </a:prstGeom>
                  </pic:spPr>
                </pic:pic>
              </a:graphicData>
            </a:graphic>
          </wp:inline>
        </w:drawing>
      </w:r>
    </w:p>
    <w:p w14:paraId="64C8F090" w14:textId="77777777" w:rsidR="00B808CF" w:rsidRDefault="00B808CF" w:rsidP="00B808CF">
      <w:pPr>
        <w:rPr>
          <w:lang w:val="en-US"/>
        </w:rPr>
      </w:pPr>
    </w:p>
    <w:p w14:paraId="0BC1AD4A" w14:textId="77777777" w:rsidR="00B808CF" w:rsidRDefault="00B808CF" w:rsidP="00B808CF">
      <w:pPr>
        <w:rPr>
          <w:lang w:val="en-US"/>
        </w:rPr>
      </w:pPr>
      <w:r>
        <w:rPr>
          <w:noProof/>
        </w:rPr>
        <w:lastRenderedPageBreak/>
        <w:drawing>
          <wp:inline distT="0" distB="0" distL="0" distR="0" wp14:anchorId="4111E9A6" wp14:editId="673D5181">
            <wp:extent cx="5760720" cy="3240405"/>
            <wp:effectExtent l="0" t="0" r="0" b="0"/>
            <wp:docPr id="93214153"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4153" name="Picture 1" descr="A close-up of a document&#10;&#10;Description automatically generated"/>
                    <pic:cNvPicPr/>
                  </pic:nvPicPr>
                  <pic:blipFill>
                    <a:blip r:embed="rId11"/>
                    <a:stretch>
                      <a:fillRect/>
                    </a:stretch>
                  </pic:blipFill>
                  <pic:spPr>
                    <a:xfrm>
                      <a:off x="0" y="0"/>
                      <a:ext cx="5760720" cy="3240405"/>
                    </a:xfrm>
                    <a:prstGeom prst="rect">
                      <a:avLst/>
                    </a:prstGeom>
                  </pic:spPr>
                </pic:pic>
              </a:graphicData>
            </a:graphic>
          </wp:inline>
        </w:drawing>
      </w:r>
    </w:p>
    <w:p w14:paraId="48451269" w14:textId="77777777" w:rsidR="00B808CF" w:rsidRDefault="00B808CF" w:rsidP="00B808CF">
      <w:pPr>
        <w:rPr>
          <w:lang w:val="en-US"/>
        </w:rPr>
      </w:pPr>
      <w:r>
        <w:rPr>
          <w:noProof/>
        </w:rPr>
        <w:drawing>
          <wp:inline distT="0" distB="0" distL="0" distR="0" wp14:anchorId="366CB7A7" wp14:editId="03CE49D4">
            <wp:extent cx="5760720" cy="3240405"/>
            <wp:effectExtent l="0" t="0" r="0" b="0"/>
            <wp:docPr id="521532660" name="Picture 1"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32660" name="Picture 1" descr="A white text on a black background&#10;&#10;Description automatically generated"/>
                    <pic:cNvPicPr/>
                  </pic:nvPicPr>
                  <pic:blipFill>
                    <a:blip r:embed="rId12"/>
                    <a:stretch>
                      <a:fillRect/>
                    </a:stretch>
                  </pic:blipFill>
                  <pic:spPr>
                    <a:xfrm>
                      <a:off x="0" y="0"/>
                      <a:ext cx="5760720" cy="3240405"/>
                    </a:xfrm>
                    <a:prstGeom prst="rect">
                      <a:avLst/>
                    </a:prstGeom>
                  </pic:spPr>
                </pic:pic>
              </a:graphicData>
            </a:graphic>
          </wp:inline>
        </w:drawing>
      </w:r>
    </w:p>
    <w:p w14:paraId="1CE01353" w14:textId="77777777" w:rsidR="00B808CF" w:rsidRDefault="00B808CF" w:rsidP="00B808CF">
      <w:pPr>
        <w:rPr>
          <w:lang w:val="en-US"/>
        </w:rPr>
      </w:pPr>
    </w:p>
    <w:p w14:paraId="5B520E13" w14:textId="77777777" w:rsidR="00B808CF" w:rsidRDefault="00B808CF" w:rsidP="00B808CF">
      <w:pPr>
        <w:rPr>
          <w:lang w:val="en-US"/>
        </w:rPr>
      </w:pPr>
      <w:r>
        <w:rPr>
          <w:noProof/>
        </w:rPr>
        <w:lastRenderedPageBreak/>
        <w:drawing>
          <wp:inline distT="0" distB="0" distL="0" distR="0" wp14:anchorId="1BF2FA6C" wp14:editId="537DC1BF">
            <wp:extent cx="5760720" cy="3240405"/>
            <wp:effectExtent l="0" t="0" r="0" b="0"/>
            <wp:docPr id="285184157"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184157" name="Picture 1" descr="A close-up of a document&#10;&#10;Description automatically generated"/>
                    <pic:cNvPicPr/>
                  </pic:nvPicPr>
                  <pic:blipFill>
                    <a:blip r:embed="rId13"/>
                    <a:stretch>
                      <a:fillRect/>
                    </a:stretch>
                  </pic:blipFill>
                  <pic:spPr>
                    <a:xfrm>
                      <a:off x="0" y="0"/>
                      <a:ext cx="5760720" cy="3240405"/>
                    </a:xfrm>
                    <a:prstGeom prst="rect">
                      <a:avLst/>
                    </a:prstGeom>
                  </pic:spPr>
                </pic:pic>
              </a:graphicData>
            </a:graphic>
          </wp:inline>
        </w:drawing>
      </w:r>
    </w:p>
    <w:p w14:paraId="75F2CE35" w14:textId="77777777" w:rsidR="00B808CF" w:rsidRDefault="00B808CF" w:rsidP="00B808CF">
      <w:pPr>
        <w:rPr>
          <w:lang w:val="en-US"/>
        </w:rPr>
      </w:pPr>
    </w:p>
    <w:p w14:paraId="7EDDC940" w14:textId="77777777" w:rsidR="00B808CF" w:rsidRDefault="00B808CF" w:rsidP="00B808CF">
      <w:pPr>
        <w:rPr>
          <w:lang w:val="en-US"/>
        </w:rPr>
      </w:pPr>
      <w:r>
        <w:rPr>
          <w:noProof/>
        </w:rPr>
        <w:drawing>
          <wp:inline distT="0" distB="0" distL="0" distR="0" wp14:anchorId="1A7EA54A" wp14:editId="0797C6C0">
            <wp:extent cx="5760720" cy="3240405"/>
            <wp:effectExtent l="0" t="0" r="0" b="0"/>
            <wp:docPr id="37714243"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4243" name="Picture 1" descr="A close-up of a document&#10;&#10;Description automatically generated"/>
                    <pic:cNvPicPr/>
                  </pic:nvPicPr>
                  <pic:blipFill>
                    <a:blip r:embed="rId14"/>
                    <a:stretch>
                      <a:fillRect/>
                    </a:stretch>
                  </pic:blipFill>
                  <pic:spPr>
                    <a:xfrm>
                      <a:off x="0" y="0"/>
                      <a:ext cx="5760720" cy="3240405"/>
                    </a:xfrm>
                    <a:prstGeom prst="rect">
                      <a:avLst/>
                    </a:prstGeom>
                  </pic:spPr>
                </pic:pic>
              </a:graphicData>
            </a:graphic>
          </wp:inline>
        </w:drawing>
      </w:r>
    </w:p>
    <w:p w14:paraId="1D7EA226" w14:textId="77777777" w:rsidR="00B808CF" w:rsidRDefault="00B808CF" w:rsidP="00B808CF">
      <w:pPr>
        <w:rPr>
          <w:lang w:val="en-US"/>
        </w:rPr>
      </w:pPr>
      <w:r>
        <w:rPr>
          <w:noProof/>
        </w:rPr>
        <w:lastRenderedPageBreak/>
        <w:drawing>
          <wp:inline distT="0" distB="0" distL="0" distR="0" wp14:anchorId="64B0766F" wp14:editId="60BC737D">
            <wp:extent cx="5760720" cy="3240405"/>
            <wp:effectExtent l="0" t="0" r="0" b="0"/>
            <wp:docPr id="1729088580"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088580" name="Picture 1" descr="A close-up of a paper&#10;&#10;Description automatically generated"/>
                    <pic:cNvPicPr/>
                  </pic:nvPicPr>
                  <pic:blipFill>
                    <a:blip r:embed="rId15"/>
                    <a:stretch>
                      <a:fillRect/>
                    </a:stretch>
                  </pic:blipFill>
                  <pic:spPr>
                    <a:xfrm>
                      <a:off x="0" y="0"/>
                      <a:ext cx="5760720" cy="3240405"/>
                    </a:xfrm>
                    <a:prstGeom prst="rect">
                      <a:avLst/>
                    </a:prstGeom>
                  </pic:spPr>
                </pic:pic>
              </a:graphicData>
            </a:graphic>
          </wp:inline>
        </w:drawing>
      </w:r>
    </w:p>
    <w:p w14:paraId="1E1F5610" w14:textId="77777777" w:rsidR="00B808CF" w:rsidRDefault="00B808CF" w:rsidP="00B808CF">
      <w:pPr>
        <w:rPr>
          <w:lang w:val="en-US"/>
        </w:rPr>
      </w:pPr>
    </w:p>
    <w:p w14:paraId="33355784" w14:textId="77777777" w:rsidR="00B808CF" w:rsidRDefault="00B808CF" w:rsidP="00B808CF">
      <w:pPr>
        <w:rPr>
          <w:lang w:val="en-US"/>
        </w:rPr>
      </w:pPr>
      <w:r>
        <w:rPr>
          <w:noProof/>
        </w:rPr>
        <w:drawing>
          <wp:inline distT="0" distB="0" distL="0" distR="0" wp14:anchorId="38A76338" wp14:editId="089628E6">
            <wp:extent cx="5760720" cy="3240405"/>
            <wp:effectExtent l="0" t="0" r="0" b="0"/>
            <wp:docPr id="1623532412"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32412" name="Picture 1" descr="A close-up of a document&#10;&#10;Description automatically generated"/>
                    <pic:cNvPicPr/>
                  </pic:nvPicPr>
                  <pic:blipFill>
                    <a:blip r:embed="rId16"/>
                    <a:stretch>
                      <a:fillRect/>
                    </a:stretch>
                  </pic:blipFill>
                  <pic:spPr>
                    <a:xfrm>
                      <a:off x="0" y="0"/>
                      <a:ext cx="5760720" cy="3240405"/>
                    </a:xfrm>
                    <a:prstGeom prst="rect">
                      <a:avLst/>
                    </a:prstGeom>
                  </pic:spPr>
                </pic:pic>
              </a:graphicData>
            </a:graphic>
          </wp:inline>
        </w:drawing>
      </w:r>
    </w:p>
    <w:p w14:paraId="4930F5A6" w14:textId="71A3261A" w:rsidR="00B808CF" w:rsidRDefault="00686C3A" w:rsidP="00B808CF">
      <w:pPr>
        <w:rPr>
          <w:u w:val="single"/>
          <w:lang w:val="en-US"/>
        </w:rPr>
      </w:pPr>
      <w:r>
        <w:rPr>
          <w:u w:val="single"/>
          <w:lang w:val="en-US"/>
        </w:rPr>
        <w:t>P</w:t>
      </w:r>
      <w:r w:rsidR="00B808CF">
        <w:rPr>
          <w:u w:val="single"/>
          <w:lang w:val="en-US"/>
        </w:rPr>
        <w:t xml:space="preserve">art 2. </w:t>
      </w:r>
      <w:r w:rsidR="00B808CF" w:rsidRPr="00541053">
        <w:rPr>
          <w:u w:val="single"/>
          <w:lang w:val="en-US"/>
        </w:rPr>
        <w:t>Discussions</w:t>
      </w:r>
      <w:r w:rsidR="00B808CF">
        <w:rPr>
          <w:u w:val="single"/>
          <w:lang w:val="en-US"/>
        </w:rPr>
        <w:t xml:space="preserve"> &amp; Recommendations</w:t>
      </w:r>
    </w:p>
    <w:p w14:paraId="764CB0A7" w14:textId="77777777" w:rsidR="00B808CF" w:rsidRDefault="00B808CF" w:rsidP="00B808CF">
      <w:pPr>
        <w:pStyle w:val="ListParagraph"/>
      </w:pPr>
      <w:r w:rsidRPr="007E26AE">
        <w:t>Participants were encouraged to contribute freely and openly to the forum discussions. Due to the sensitivity of the topics, it was suggested that no recording would be made; therefore, the session’s automatic recording was stopped. Zeynep took notes to summarize the key points.</w:t>
      </w:r>
    </w:p>
    <w:p w14:paraId="7721DE37" w14:textId="77777777" w:rsidR="00B808CF" w:rsidRPr="007E26AE" w:rsidRDefault="00B808CF" w:rsidP="00B808CF">
      <w:pPr>
        <w:pStyle w:val="ListParagraph"/>
      </w:pPr>
    </w:p>
    <w:p w14:paraId="6956E561" w14:textId="77777777" w:rsidR="00B808CF" w:rsidRDefault="00B808CF" w:rsidP="00B808CF">
      <w:pPr>
        <w:pStyle w:val="ListParagraph"/>
      </w:pPr>
      <w:r w:rsidRPr="007E26AE">
        <w:t>The main points raised by the participants led to several recommendations for IACCP:</w:t>
      </w:r>
    </w:p>
    <w:p w14:paraId="45AAAEC0" w14:textId="77777777" w:rsidR="00B808CF" w:rsidRPr="007E26AE" w:rsidRDefault="00B808CF" w:rsidP="00B808CF">
      <w:pPr>
        <w:pStyle w:val="ListParagraph"/>
      </w:pPr>
    </w:p>
    <w:p w14:paraId="3FFEE6E6" w14:textId="77777777" w:rsidR="00B808CF" w:rsidRPr="007E26AE" w:rsidRDefault="00B808CF" w:rsidP="00B808CF">
      <w:pPr>
        <w:pStyle w:val="ListParagraph"/>
        <w:numPr>
          <w:ilvl w:val="0"/>
          <w:numId w:val="2"/>
        </w:numPr>
      </w:pPr>
      <w:r w:rsidRPr="007E26AE">
        <w:lastRenderedPageBreak/>
        <w:t>In cases of international conflict, adopt the principle of “Do not take sides. Take action</w:t>
      </w:r>
      <w:r>
        <w:t xml:space="preserve"> based on science as the guiding light</w:t>
      </w:r>
      <w:r w:rsidRPr="007E26AE">
        <w:t xml:space="preserve">.” </w:t>
      </w:r>
      <w:r>
        <w:t>P</w:t>
      </w:r>
      <w:r w:rsidRPr="007E26AE">
        <w:t>articipants acknowledged that taking sides or condemning one party in an international conflict is neither feasible nor desirable.</w:t>
      </w:r>
    </w:p>
    <w:p w14:paraId="30ECD5A7" w14:textId="77777777" w:rsidR="00B808CF" w:rsidRPr="007E26AE" w:rsidRDefault="00B808CF" w:rsidP="00B808CF">
      <w:pPr>
        <w:pStyle w:val="ListParagraph"/>
        <w:numPr>
          <w:ilvl w:val="1"/>
          <w:numId w:val="2"/>
        </w:numPr>
      </w:pPr>
      <w:r w:rsidRPr="007E26AE">
        <w:t>The facts surrounding the conflict may be unclear or subject to rapid change.</w:t>
      </w:r>
    </w:p>
    <w:p w14:paraId="08CD482E" w14:textId="77777777" w:rsidR="00B808CF" w:rsidRPr="007E26AE" w:rsidRDefault="00B808CF" w:rsidP="00B808CF">
      <w:pPr>
        <w:pStyle w:val="ListParagraph"/>
        <w:numPr>
          <w:ilvl w:val="1"/>
          <w:numId w:val="2"/>
        </w:numPr>
      </w:pPr>
      <w:r w:rsidRPr="007E26AE">
        <w:t>Understanding the facts requires expert opinions, such as those from political scientists and historians.</w:t>
      </w:r>
    </w:p>
    <w:p w14:paraId="4656BE63" w14:textId="77777777" w:rsidR="00B808CF" w:rsidRDefault="00B808CF" w:rsidP="00B808CF">
      <w:pPr>
        <w:pStyle w:val="ListParagraph"/>
        <w:numPr>
          <w:ilvl w:val="1"/>
          <w:numId w:val="2"/>
        </w:numPr>
      </w:pPr>
      <w:r w:rsidRPr="007E26AE">
        <w:t>Taking sides could alienate some IACCP members and hinder freedom of speech.</w:t>
      </w:r>
    </w:p>
    <w:p w14:paraId="08D2C638" w14:textId="77777777" w:rsidR="00B808CF" w:rsidRPr="007E26AE" w:rsidRDefault="00B808CF" w:rsidP="00B808CF">
      <w:pPr>
        <w:pStyle w:val="ListParagraph"/>
        <w:ind w:left="1440"/>
      </w:pPr>
    </w:p>
    <w:p w14:paraId="190AF530" w14:textId="77777777" w:rsidR="00B808CF" w:rsidRPr="007E26AE" w:rsidRDefault="00B808CF" w:rsidP="00B808CF">
      <w:pPr>
        <w:pStyle w:val="ListParagraph"/>
        <w:numPr>
          <w:ilvl w:val="0"/>
          <w:numId w:val="2"/>
        </w:numPr>
      </w:pPr>
      <w:r w:rsidRPr="007E26AE">
        <w:t>Not taking sides does not mean inaction. Several actions were recommended:</w:t>
      </w:r>
    </w:p>
    <w:p w14:paraId="546CF7AC" w14:textId="77777777" w:rsidR="00B808CF" w:rsidRPr="007E26AE" w:rsidRDefault="00B808CF" w:rsidP="00B808CF">
      <w:pPr>
        <w:pStyle w:val="ListParagraph"/>
        <w:numPr>
          <w:ilvl w:val="1"/>
          <w:numId w:val="2"/>
        </w:numPr>
      </w:pPr>
      <w:r w:rsidRPr="007E26AE">
        <w:t>Encourage members from the affected parties to engage in dialogue during congress</w:t>
      </w:r>
      <w:r>
        <w:t>es or</w:t>
      </w:r>
      <w:r w:rsidRPr="007E26AE">
        <w:t xml:space="preserve"> conferences (e.g., through sympos</w:t>
      </w:r>
      <w:r>
        <w:t>ia</w:t>
      </w:r>
      <w:r w:rsidRPr="007E26AE">
        <w:t xml:space="preserve"> or open forums). The primary aim of these dialogues </w:t>
      </w:r>
      <w:r>
        <w:t xml:space="preserve">would be </w:t>
      </w:r>
      <w:r w:rsidRPr="007E26AE">
        <w:t>to give a voice to those who need to express their opinions and feelings.</w:t>
      </w:r>
    </w:p>
    <w:p w14:paraId="73665507" w14:textId="77777777" w:rsidR="00B808CF" w:rsidRPr="007E26AE" w:rsidRDefault="00B808CF" w:rsidP="00B808CF">
      <w:pPr>
        <w:pStyle w:val="ListParagraph"/>
        <w:numPr>
          <w:ilvl w:val="1"/>
          <w:numId w:val="2"/>
        </w:numPr>
      </w:pPr>
      <w:r w:rsidRPr="007E26AE">
        <w:t>Invite scholars from various disciplines (e.g., political science, sociology, international relations, history) to attend IACCP conferences or congresses to offer perspectives on intercultural conflicts and human rights issues.</w:t>
      </w:r>
    </w:p>
    <w:p w14:paraId="37D8DBB0" w14:textId="77777777" w:rsidR="00B808CF" w:rsidRPr="007E26AE" w:rsidRDefault="00B808CF" w:rsidP="00B808CF">
      <w:pPr>
        <w:pStyle w:val="ListParagraph"/>
        <w:numPr>
          <w:ilvl w:val="1"/>
          <w:numId w:val="2"/>
        </w:numPr>
      </w:pPr>
      <w:r w:rsidRPr="007E26AE">
        <w:t>Organize workshops at conferences or congresses to develop skills in conflict resolution and intercultural communication.</w:t>
      </w:r>
    </w:p>
    <w:p w14:paraId="1570C961" w14:textId="77777777" w:rsidR="00B808CF" w:rsidRPr="007E26AE" w:rsidRDefault="00B808CF" w:rsidP="00B808CF">
      <w:pPr>
        <w:pStyle w:val="ListParagraph"/>
        <w:numPr>
          <w:ilvl w:val="1"/>
          <w:numId w:val="2"/>
        </w:numPr>
      </w:pPr>
      <w:r w:rsidRPr="007E26AE">
        <w:t>Provide resources (e.g., tools, websites, training programs) to help our members assist victims of international conflicts.</w:t>
      </w:r>
    </w:p>
    <w:p w14:paraId="22EA4AEF" w14:textId="77777777" w:rsidR="00B808CF" w:rsidRPr="007E26AE" w:rsidRDefault="00B808CF" w:rsidP="00B808CF">
      <w:pPr>
        <w:pStyle w:val="ListParagraph"/>
        <w:numPr>
          <w:ilvl w:val="1"/>
          <w:numId w:val="2"/>
        </w:numPr>
      </w:pPr>
      <w:r w:rsidRPr="007E26AE">
        <w:t>Offer resources (e.g., tools, websites, training programs) to help our members educate their students on human rights, intercultural sensitivity, and interpersonal conflict management.</w:t>
      </w:r>
    </w:p>
    <w:p w14:paraId="11496B40" w14:textId="77777777" w:rsidR="00B808CF" w:rsidRPr="007E26AE" w:rsidRDefault="00B808CF" w:rsidP="00B808CF">
      <w:pPr>
        <w:pStyle w:val="ListParagraph"/>
        <w:numPr>
          <w:ilvl w:val="1"/>
          <w:numId w:val="2"/>
        </w:numPr>
      </w:pPr>
      <w:r w:rsidRPr="007E26AE">
        <w:t>Promote hybrid conferences whenever possible to be more inclusive of those who cannot attend due to constraints such as international conflicts, financial limitations, or other reasons.</w:t>
      </w:r>
    </w:p>
    <w:p w14:paraId="48A4211C" w14:textId="77777777" w:rsidR="00B808CF" w:rsidRDefault="00B808CF" w:rsidP="00B808CF">
      <w:pPr>
        <w:pStyle w:val="ListParagraph"/>
        <w:numPr>
          <w:ilvl w:val="1"/>
          <w:numId w:val="2"/>
        </w:numPr>
      </w:pPr>
      <w:r w:rsidRPr="007E26AE">
        <w:t>Review IACCP policies and practices (both tacit and explicit) to enhance inclusivity among members.</w:t>
      </w:r>
    </w:p>
    <w:p w14:paraId="6FDADC78" w14:textId="77777777" w:rsidR="00B808CF" w:rsidRDefault="00B808CF" w:rsidP="00B808CF"/>
    <w:p w14:paraId="17C967B1" w14:textId="75853A78" w:rsidR="00B808CF" w:rsidRPr="00B808CF" w:rsidRDefault="00B808CF" w:rsidP="00686C3A">
      <w:pPr>
        <w:jc w:val="center"/>
        <w:rPr>
          <w:b/>
          <w:bCs/>
        </w:rPr>
      </w:pPr>
      <w:r w:rsidRPr="00B808CF">
        <w:rPr>
          <w:b/>
          <w:bCs/>
        </w:rPr>
        <w:t>Appendix 2</w:t>
      </w:r>
    </w:p>
    <w:p w14:paraId="643AE5F3" w14:textId="77777777" w:rsidR="004D751B" w:rsidRPr="004D751B" w:rsidRDefault="004D751B" w:rsidP="004D751B">
      <w:pPr>
        <w:jc w:val="center"/>
        <w:rPr>
          <w:rFonts w:eastAsia="Times New Roman" w:cs="Times New Roman"/>
          <w:b/>
        </w:rPr>
      </w:pPr>
      <w:r w:rsidRPr="004D751B">
        <w:rPr>
          <w:rFonts w:eastAsia="Times New Roman" w:cs="Times New Roman"/>
          <w:b/>
        </w:rPr>
        <w:t>Principles for Handling Requests for IACCP Public Statements</w:t>
      </w:r>
    </w:p>
    <w:p w14:paraId="42948800" w14:textId="77777777" w:rsidR="004D751B" w:rsidRPr="004D751B" w:rsidRDefault="004D751B" w:rsidP="004D751B">
      <w:pPr>
        <w:jc w:val="center"/>
        <w:rPr>
          <w:rFonts w:eastAsia="Times New Roman" w:cs="Times New Roman"/>
          <w:b/>
        </w:rPr>
      </w:pPr>
      <w:r w:rsidRPr="004D751B">
        <w:rPr>
          <w:rFonts w:eastAsia="Times New Roman" w:cs="Times New Roman"/>
          <w:b/>
        </w:rPr>
        <w:t>on Political or Humanitarian Crises</w:t>
      </w:r>
    </w:p>
    <w:p w14:paraId="573230FB" w14:textId="77777777" w:rsidR="004D751B" w:rsidRPr="008F3F5F" w:rsidRDefault="004D751B" w:rsidP="004D751B">
      <w:pPr>
        <w:jc w:val="center"/>
        <w:rPr>
          <w:rFonts w:eastAsia="Times New Roman" w:cs="Times New Roman"/>
          <w:bCs/>
        </w:rPr>
      </w:pPr>
      <w:r w:rsidRPr="008F3F5F">
        <w:rPr>
          <w:rFonts w:eastAsia="Times New Roman" w:cs="Times New Roman"/>
          <w:bCs/>
        </w:rPr>
        <w:t>Proposal developed by Zeynep Aycan</w:t>
      </w:r>
    </w:p>
    <w:p w14:paraId="3B8DE3E0" w14:textId="77777777" w:rsidR="004D751B" w:rsidRPr="008F3F5F" w:rsidRDefault="004D751B" w:rsidP="004D751B">
      <w:pPr>
        <w:jc w:val="center"/>
        <w:rPr>
          <w:rFonts w:eastAsia="Times New Roman" w:cs="Times New Roman"/>
          <w:bCs/>
        </w:rPr>
      </w:pPr>
      <w:r w:rsidRPr="008F3F5F">
        <w:rPr>
          <w:rFonts w:eastAsia="Times New Roman" w:cs="Times New Roman"/>
          <w:bCs/>
        </w:rPr>
        <w:t>October 2025</w:t>
      </w:r>
    </w:p>
    <w:p w14:paraId="4D6BE848" w14:textId="77777777" w:rsidR="004D751B" w:rsidRPr="004D751B" w:rsidRDefault="004D751B" w:rsidP="004D751B">
      <w:pPr>
        <w:rPr>
          <w:rFonts w:eastAsia="Times New Roman" w:cs="Times New Roman"/>
        </w:rPr>
      </w:pPr>
      <w:r w:rsidRPr="004D751B">
        <w:rPr>
          <w:rFonts w:eastAsia="Times New Roman" w:cs="Times New Roman"/>
        </w:rPr>
        <w:t>As a global scientific community committed to advancing understanding across cultures, the International Association for Cross-Cultural Psychology (IACCP) recognizes that our members may, at times, call upon the Association to take a public stance in response to major geopolitical, humanitarian, or social crises. These moments test not only our shared values but also our ability to uphold scholarly integrity, inclusivity, and compassion.</w:t>
      </w:r>
    </w:p>
    <w:p w14:paraId="3FBAFF2D" w14:textId="77777777" w:rsidR="004D751B" w:rsidRPr="004D751B" w:rsidRDefault="004D751B" w:rsidP="004D751B">
      <w:pPr>
        <w:rPr>
          <w:rFonts w:eastAsia="Times New Roman" w:cs="Times New Roman"/>
        </w:rPr>
      </w:pPr>
      <w:r w:rsidRPr="004D751B">
        <w:rPr>
          <w:rFonts w:eastAsia="Times New Roman" w:cs="Times New Roman"/>
        </w:rPr>
        <w:t>To guide our deliberations and decisions in such situations, the following principles will apply:</w:t>
      </w:r>
    </w:p>
    <w:p w14:paraId="03DC4635" w14:textId="77777777" w:rsidR="004D751B" w:rsidRPr="004D751B" w:rsidRDefault="004D751B" w:rsidP="004D751B">
      <w:pPr>
        <w:numPr>
          <w:ilvl w:val="0"/>
          <w:numId w:val="3"/>
        </w:numPr>
        <w:pBdr>
          <w:top w:val="nil"/>
          <w:left w:val="nil"/>
          <w:bottom w:val="nil"/>
          <w:right w:val="nil"/>
          <w:between w:val="nil"/>
        </w:pBdr>
        <w:rPr>
          <w:rFonts w:eastAsia="Times New Roman" w:cs="Times New Roman"/>
          <w:b/>
          <w:color w:val="000000"/>
        </w:rPr>
      </w:pPr>
      <w:r w:rsidRPr="004D751B">
        <w:rPr>
          <w:rFonts w:eastAsia="Times New Roman" w:cs="Times New Roman"/>
          <w:b/>
          <w:color w:val="000000"/>
        </w:rPr>
        <w:t>Respect and dignity for all requests</w:t>
      </w:r>
    </w:p>
    <w:p w14:paraId="347DFF19" w14:textId="77777777" w:rsidR="004D751B" w:rsidRPr="004D751B" w:rsidRDefault="004D751B" w:rsidP="004D751B">
      <w:pPr>
        <w:rPr>
          <w:rFonts w:eastAsia="Times New Roman" w:cs="Times New Roman"/>
        </w:rPr>
      </w:pPr>
      <w:r w:rsidRPr="004D751B">
        <w:rPr>
          <w:rFonts w:eastAsia="Times New Roman" w:cs="Times New Roman"/>
        </w:rPr>
        <w:lastRenderedPageBreak/>
        <w:t>All member requests will be received with openness, seriousness, and respect.</w:t>
      </w:r>
      <w:r w:rsidRPr="004D751B">
        <w:rPr>
          <w:rFonts w:eastAsia="Times New Roman" w:cs="Times New Roman"/>
        </w:rPr>
        <w:br/>
        <w:t>Each petition reflects a deep moral concern and engagement with global issues - values we encourage in our members. Regardless of whether a formal statement is ultimately issued, every request will be acknowledged and treated as a sincere expression of care for human welfare.</w:t>
      </w:r>
    </w:p>
    <w:p w14:paraId="60B0437D" w14:textId="77777777" w:rsidR="004D751B" w:rsidRPr="004D751B" w:rsidRDefault="004D751B" w:rsidP="004D751B">
      <w:pPr>
        <w:rPr>
          <w:rFonts w:eastAsia="Times New Roman" w:cs="Times New Roman"/>
          <w:b/>
        </w:rPr>
      </w:pPr>
      <w:r w:rsidRPr="004D751B">
        <w:rPr>
          <w:rFonts w:eastAsia="Times New Roman" w:cs="Times New Roman"/>
          <w:b/>
        </w:rPr>
        <w:t>2. Timely and transparent process</w:t>
      </w:r>
    </w:p>
    <w:p w14:paraId="6519F158" w14:textId="77777777" w:rsidR="004D751B" w:rsidRPr="004D751B" w:rsidRDefault="004D751B" w:rsidP="004D751B">
      <w:pPr>
        <w:rPr>
          <w:rFonts w:eastAsia="Times New Roman" w:cs="Times New Roman"/>
        </w:rPr>
      </w:pPr>
      <w:r w:rsidRPr="004D751B">
        <w:rPr>
          <w:rFonts w:eastAsia="Times New Roman" w:cs="Times New Roman"/>
        </w:rPr>
        <w:t xml:space="preserve">IACCP will aim to review and discuss such requests promptly, recognizing that delays may amplify distress among members. </w:t>
      </w:r>
    </w:p>
    <w:p w14:paraId="2F4C9C21" w14:textId="77777777" w:rsidR="004D751B" w:rsidRPr="004D751B" w:rsidRDefault="004D751B" w:rsidP="004D751B">
      <w:pPr>
        <w:rPr>
          <w:rFonts w:eastAsia="Times New Roman" w:cs="Times New Roman"/>
        </w:rPr>
      </w:pPr>
      <w:r w:rsidRPr="004D751B">
        <w:rPr>
          <w:rFonts w:eastAsia="Times New Roman" w:cs="Times New Roman"/>
        </w:rPr>
        <w:t>The process and reasoning behind any decision -  whether to issue, revise, or refrain from issuing a public statement -  will be communicated transparently to maintain trust and accountability.</w:t>
      </w:r>
    </w:p>
    <w:p w14:paraId="290E6BB1" w14:textId="77777777" w:rsidR="004D751B" w:rsidRPr="004D751B" w:rsidRDefault="004D751B" w:rsidP="004D751B">
      <w:pPr>
        <w:rPr>
          <w:rFonts w:eastAsia="Times New Roman" w:cs="Times New Roman"/>
          <w:b/>
        </w:rPr>
      </w:pPr>
      <w:r w:rsidRPr="004D751B">
        <w:rPr>
          <w:rFonts w:eastAsia="Times New Roman" w:cs="Times New Roman"/>
          <w:b/>
        </w:rPr>
        <w:t>3. Respect for diversity of views</w:t>
      </w:r>
    </w:p>
    <w:p w14:paraId="294626A4" w14:textId="77777777" w:rsidR="004D751B" w:rsidRPr="004D751B" w:rsidRDefault="004D751B" w:rsidP="004D751B">
      <w:pPr>
        <w:rPr>
          <w:rFonts w:eastAsia="Times New Roman" w:cs="Times New Roman"/>
        </w:rPr>
      </w:pPr>
      <w:r w:rsidRPr="004D751B">
        <w:rPr>
          <w:rFonts w:eastAsia="Times New Roman" w:cs="Times New Roman"/>
        </w:rPr>
        <w:t>Given IACCP’s global and multicultural membership, opinions will inevitably vary.</w:t>
      </w:r>
      <w:r w:rsidRPr="004D751B">
        <w:rPr>
          <w:rFonts w:eastAsia="Times New Roman" w:cs="Times New Roman"/>
        </w:rPr>
        <w:br/>
        <w:t xml:space="preserve">Discussions should be conducted in an atmosphere of mutual respect, where differing perspectives - including silence, neutrality, advocacy, and dissent - can coexist without fear of judgment or exclusion. Any personal attacks or signs of mobbing will not be tolerated. </w:t>
      </w:r>
    </w:p>
    <w:p w14:paraId="0345240B" w14:textId="77777777" w:rsidR="004D751B" w:rsidRPr="004D751B" w:rsidRDefault="004D751B" w:rsidP="004D751B">
      <w:pPr>
        <w:rPr>
          <w:rFonts w:eastAsia="Times New Roman" w:cs="Times New Roman"/>
          <w:b/>
        </w:rPr>
      </w:pPr>
      <w:r w:rsidRPr="004D751B">
        <w:rPr>
          <w:rFonts w:eastAsia="Times New Roman" w:cs="Times New Roman"/>
          <w:b/>
        </w:rPr>
        <w:t>4. Commitment to scientific and ethical Integrity</w:t>
      </w:r>
    </w:p>
    <w:p w14:paraId="0E8471E5" w14:textId="77777777" w:rsidR="004D751B" w:rsidRPr="004D751B" w:rsidRDefault="004D751B" w:rsidP="004D751B">
      <w:pPr>
        <w:rPr>
          <w:rFonts w:eastAsia="Times New Roman" w:cs="Times New Roman"/>
        </w:rPr>
      </w:pPr>
      <w:r w:rsidRPr="004D751B">
        <w:rPr>
          <w:rFonts w:eastAsia="Times New Roman" w:cs="Times New Roman"/>
        </w:rPr>
        <w:t>IACCP’s voice as a scientific organization must remain rooted in evidence-based understanding and ethical responsibility.</w:t>
      </w:r>
      <w:r w:rsidRPr="004D751B">
        <w:rPr>
          <w:rFonts w:eastAsia="Times New Roman" w:cs="Times New Roman"/>
        </w:rPr>
        <w:br/>
        <w:t>Any public statement should reflect our mission: to promote cross-cultural empathy, human welfare, and peace -  not to align with any political position or actor.</w:t>
      </w:r>
    </w:p>
    <w:p w14:paraId="0A122501" w14:textId="77777777" w:rsidR="004D751B" w:rsidRPr="004D751B" w:rsidRDefault="004D751B" w:rsidP="004D751B">
      <w:pPr>
        <w:rPr>
          <w:rFonts w:eastAsia="Times New Roman" w:cs="Times New Roman"/>
          <w:b/>
        </w:rPr>
      </w:pPr>
      <w:r w:rsidRPr="004D751B">
        <w:rPr>
          <w:rFonts w:eastAsia="Times New Roman" w:cs="Times New Roman"/>
          <w:b/>
        </w:rPr>
        <w:t>5. Consistency and fairness</w:t>
      </w:r>
    </w:p>
    <w:p w14:paraId="7522546D" w14:textId="77777777" w:rsidR="004D751B" w:rsidRPr="004D751B" w:rsidRDefault="004D751B" w:rsidP="004D751B">
      <w:pPr>
        <w:rPr>
          <w:rFonts w:eastAsia="Times New Roman" w:cs="Times New Roman"/>
        </w:rPr>
      </w:pPr>
      <w:r w:rsidRPr="004D751B">
        <w:rPr>
          <w:rFonts w:eastAsia="Times New Roman" w:cs="Times New Roman"/>
        </w:rPr>
        <w:t>The Association will apply consistent criteria across all similar cases.</w:t>
      </w:r>
      <w:r w:rsidRPr="004D751B">
        <w:rPr>
          <w:rFonts w:eastAsia="Times New Roman" w:cs="Times New Roman"/>
        </w:rPr>
        <w:br/>
        <w:t>Decisions will not be influenced by geographic, political, or cultural proximity to specific events.</w:t>
      </w:r>
      <w:r w:rsidRPr="004D751B">
        <w:rPr>
          <w:rFonts w:eastAsia="Times New Roman" w:cs="Times New Roman"/>
        </w:rPr>
        <w:br/>
        <w:t>This consistency protects both the credibility and inclusivity of the Association.</w:t>
      </w:r>
    </w:p>
    <w:p w14:paraId="410DDB39" w14:textId="77777777" w:rsidR="004D751B" w:rsidRPr="004D751B" w:rsidRDefault="004D751B" w:rsidP="004D751B">
      <w:pPr>
        <w:rPr>
          <w:rFonts w:eastAsia="Times New Roman" w:cs="Times New Roman"/>
          <w:b/>
        </w:rPr>
      </w:pPr>
      <w:r w:rsidRPr="004D751B">
        <w:rPr>
          <w:rFonts w:eastAsia="Times New Roman" w:cs="Times New Roman"/>
          <w:b/>
        </w:rPr>
        <w:t>6. Avoiding harm and division</w:t>
      </w:r>
    </w:p>
    <w:p w14:paraId="4B9FFCD6" w14:textId="77777777" w:rsidR="004D751B" w:rsidRPr="004D751B" w:rsidRDefault="004D751B" w:rsidP="004D751B">
      <w:pPr>
        <w:rPr>
          <w:rFonts w:eastAsia="Times New Roman" w:cs="Times New Roman"/>
        </w:rPr>
      </w:pPr>
      <w:r w:rsidRPr="004D751B">
        <w:rPr>
          <w:rFonts w:eastAsia="Times New Roman" w:cs="Times New Roman"/>
        </w:rPr>
        <w:t>In deliberating on whether to issue a statement, IACCP will consider the potential consequences for its members, especially those directly affected by the conflict.</w:t>
      </w:r>
      <w:r w:rsidRPr="004D751B">
        <w:rPr>
          <w:rFonts w:eastAsia="Times New Roman" w:cs="Times New Roman"/>
        </w:rPr>
        <w:br/>
        <w:t>We will avoid actions (or wordings) that risk stigmatizing, alienating, or endangering any group of members based on nationality, ethnicity, or political context.</w:t>
      </w:r>
    </w:p>
    <w:p w14:paraId="53B3837E" w14:textId="77777777" w:rsidR="004D751B" w:rsidRPr="004D751B" w:rsidRDefault="004D751B" w:rsidP="004D751B">
      <w:pPr>
        <w:rPr>
          <w:rFonts w:eastAsia="Times New Roman" w:cs="Times New Roman"/>
          <w:b/>
        </w:rPr>
      </w:pPr>
      <w:r w:rsidRPr="004D751B">
        <w:rPr>
          <w:rFonts w:eastAsia="Times New Roman" w:cs="Times New Roman"/>
          <w:b/>
        </w:rPr>
        <w:t>7. Exploring alternative forms of collective expression</w:t>
      </w:r>
    </w:p>
    <w:p w14:paraId="28C86C3D" w14:textId="77777777" w:rsidR="004D751B" w:rsidRPr="004D751B" w:rsidRDefault="004D751B" w:rsidP="004D751B">
      <w:pPr>
        <w:rPr>
          <w:rFonts w:eastAsia="Times New Roman" w:cs="Times New Roman"/>
        </w:rPr>
      </w:pPr>
      <w:r w:rsidRPr="004D751B">
        <w:rPr>
          <w:rFonts w:eastAsia="Times New Roman" w:cs="Times New Roman"/>
        </w:rPr>
        <w:t>Even when IACCP decides not to issue a political statement, it may facilitate other constructive ways for members to express care and solidarity -  through art, dialogue, scholarship, or humanitarian initiatives -  that align with our values of compassion and scientific inquiry.</w:t>
      </w:r>
    </w:p>
    <w:p w14:paraId="2BED367B" w14:textId="77777777" w:rsidR="004D751B" w:rsidRPr="004D751B" w:rsidRDefault="004D751B" w:rsidP="004D751B">
      <w:pPr>
        <w:rPr>
          <w:rFonts w:eastAsia="Times New Roman" w:cs="Times New Roman"/>
        </w:rPr>
      </w:pPr>
    </w:p>
    <w:p w14:paraId="5CAEAD08" w14:textId="77777777" w:rsidR="006703BE" w:rsidRDefault="006703BE">
      <w:pPr>
        <w:rPr>
          <w:b/>
          <w:bCs/>
        </w:rPr>
      </w:pPr>
      <w:r>
        <w:rPr>
          <w:b/>
          <w:bCs/>
        </w:rPr>
        <w:br w:type="page"/>
      </w:r>
    </w:p>
    <w:p w14:paraId="48A1AEB6" w14:textId="29F2A4F2" w:rsidR="00B808CF" w:rsidRDefault="004D751B" w:rsidP="004D751B">
      <w:pPr>
        <w:jc w:val="center"/>
        <w:rPr>
          <w:b/>
          <w:bCs/>
        </w:rPr>
      </w:pPr>
      <w:r>
        <w:rPr>
          <w:b/>
          <w:bCs/>
        </w:rPr>
        <w:lastRenderedPageBreak/>
        <w:t>Appendix 3</w:t>
      </w:r>
    </w:p>
    <w:p w14:paraId="2F644658" w14:textId="77777777" w:rsidR="004D751B" w:rsidRPr="004D751B" w:rsidRDefault="004D751B" w:rsidP="004D751B">
      <w:pPr>
        <w:jc w:val="center"/>
        <w:rPr>
          <w:rFonts w:cs="Times New Roman"/>
          <w:b/>
          <w:bCs/>
        </w:rPr>
      </w:pPr>
      <w:r w:rsidRPr="004D751B">
        <w:rPr>
          <w:rFonts w:cs="Times New Roman"/>
          <w:b/>
          <w:bCs/>
        </w:rPr>
        <w:t>Presidential Address – Fundraising Event</w:t>
      </w:r>
    </w:p>
    <w:p w14:paraId="34EB67D9" w14:textId="77777777" w:rsidR="004D751B" w:rsidRPr="008F3F5F" w:rsidRDefault="004D751B" w:rsidP="004D751B">
      <w:pPr>
        <w:jc w:val="center"/>
        <w:rPr>
          <w:rFonts w:cs="Times New Roman"/>
        </w:rPr>
      </w:pPr>
      <w:r w:rsidRPr="008F3F5F">
        <w:rPr>
          <w:rFonts w:cs="Times New Roman"/>
        </w:rPr>
        <w:t>May 2025</w:t>
      </w:r>
    </w:p>
    <w:p w14:paraId="680456B0" w14:textId="77777777" w:rsidR="004D751B" w:rsidRPr="004D751B" w:rsidRDefault="004D751B" w:rsidP="004D751B">
      <w:pPr>
        <w:rPr>
          <w:rFonts w:cs="Times New Roman"/>
        </w:rPr>
      </w:pPr>
      <w:r w:rsidRPr="004D751B">
        <w:rPr>
          <w:rFonts w:cs="Times New Roman"/>
        </w:rPr>
        <w:t>Dear colleagues, friends, and fellow members of the IACCP community,</w:t>
      </w:r>
    </w:p>
    <w:p w14:paraId="097E8F75" w14:textId="77777777" w:rsidR="004D751B" w:rsidRPr="004D751B" w:rsidRDefault="004D751B" w:rsidP="004D751B">
      <w:pPr>
        <w:rPr>
          <w:rFonts w:cs="Times New Roman"/>
        </w:rPr>
      </w:pPr>
      <w:r w:rsidRPr="004D751B">
        <w:rPr>
          <w:rFonts w:cs="Times New Roman"/>
        </w:rPr>
        <w:t>Good [morning/afternoon/evening]. On behalf of the Executive Committee, I would like to extend a very warm welcome to our first-ever fundraising event for the International Association for Cross-Cultural Psychology. It is such a joy to see you gathered from different corners of the world, representing different disciplines, perspectives, and experiences, yet united by our shared passion for cross-cultural psychology.</w:t>
      </w:r>
    </w:p>
    <w:p w14:paraId="57523619" w14:textId="77777777" w:rsidR="004D751B" w:rsidRPr="004D751B" w:rsidRDefault="004D751B" w:rsidP="004D751B">
      <w:pPr>
        <w:rPr>
          <w:rFonts w:cs="Times New Roman"/>
        </w:rPr>
      </w:pPr>
      <w:r w:rsidRPr="004D751B">
        <w:rPr>
          <w:rFonts w:cs="Times New Roman"/>
        </w:rPr>
        <w:t>As I stand before you today, I feel a mixture of pride, hope, and deep gratitude. Pride for what this association has stood for over the decades. Hope for what we can still achieve together. And gratitude-for your presence, your support, and your belief in the power of our discipline.</w:t>
      </w:r>
    </w:p>
    <w:p w14:paraId="07F23893" w14:textId="77777777" w:rsidR="004D751B" w:rsidRPr="004D751B" w:rsidRDefault="004D751B" w:rsidP="004D751B">
      <w:pPr>
        <w:rPr>
          <w:rFonts w:cs="Times New Roman"/>
        </w:rPr>
      </w:pPr>
      <w:r w:rsidRPr="004D751B">
        <w:rPr>
          <w:rFonts w:cs="Times New Roman"/>
        </w:rPr>
        <w:t>We are living through a time of extraordinary complexity and uncertainty. Conflicts (-armed and ideological) -continue to fracture societies. Polarization is on the rise. Questions about the future-of our planet, our democracies, our ways of living together- raise serious concerns for us all.. In such a world, it is easy to feel isolated and powerless.</w:t>
      </w:r>
    </w:p>
    <w:p w14:paraId="72710A8F" w14:textId="77777777" w:rsidR="004D751B" w:rsidRPr="004D751B" w:rsidRDefault="004D751B" w:rsidP="004D751B">
      <w:pPr>
        <w:rPr>
          <w:rFonts w:cs="Times New Roman"/>
        </w:rPr>
      </w:pPr>
      <w:r w:rsidRPr="004D751B">
        <w:rPr>
          <w:rFonts w:cs="Times New Roman"/>
        </w:rPr>
        <w:t xml:space="preserve">But this is precisely the kind of world where </w:t>
      </w:r>
      <w:r w:rsidRPr="004D751B">
        <w:rPr>
          <w:rFonts w:cs="Times New Roman"/>
          <w:i/>
          <w:iCs/>
        </w:rPr>
        <w:t>cross-cultural psychology</w:t>
      </w:r>
      <w:r w:rsidRPr="004D751B">
        <w:rPr>
          <w:rFonts w:cs="Times New Roman"/>
        </w:rPr>
        <w:t xml:space="preserve"> becomes not only relevant-but essential.</w:t>
      </w:r>
    </w:p>
    <w:p w14:paraId="75AF01C3" w14:textId="77777777" w:rsidR="004D751B" w:rsidRPr="004D751B" w:rsidRDefault="004D751B" w:rsidP="004D751B">
      <w:pPr>
        <w:rPr>
          <w:rFonts w:cs="Times New Roman"/>
        </w:rPr>
      </w:pPr>
      <w:r w:rsidRPr="004D751B">
        <w:rPr>
          <w:rFonts w:cs="Times New Roman"/>
        </w:rPr>
        <w:t xml:space="preserve">Our field equips us to understand difference, to promote dialogue, to foster empathy across boundaries. We study the psychological consequences of globalization, migration, colonial legacies, environmental injustice, and systemic inequities. We ask how human beings think, feel, and act  -not just </w:t>
      </w:r>
      <w:r w:rsidRPr="004D751B">
        <w:rPr>
          <w:rFonts w:cs="Times New Roman"/>
          <w:i/>
          <w:iCs/>
        </w:rPr>
        <w:t>in general</w:t>
      </w:r>
      <w:r w:rsidRPr="004D751B">
        <w:rPr>
          <w:rFonts w:cs="Times New Roman"/>
        </w:rPr>
        <w:t xml:space="preserve">, but </w:t>
      </w:r>
      <w:r w:rsidRPr="004D751B">
        <w:rPr>
          <w:rFonts w:cs="Times New Roman"/>
          <w:i/>
          <w:iCs/>
        </w:rPr>
        <w:t>in context</w:t>
      </w:r>
      <w:r w:rsidRPr="004D751B">
        <w:rPr>
          <w:rFonts w:cs="Times New Roman"/>
        </w:rPr>
        <w:t>. And we do so not to divide, but to connect.</w:t>
      </w:r>
    </w:p>
    <w:p w14:paraId="55E392BF" w14:textId="77777777" w:rsidR="004D751B" w:rsidRPr="004D751B" w:rsidRDefault="004D751B" w:rsidP="004D751B">
      <w:pPr>
        <w:rPr>
          <w:rFonts w:cs="Times New Roman"/>
        </w:rPr>
      </w:pPr>
      <w:r w:rsidRPr="004D751B">
        <w:rPr>
          <w:rFonts w:cs="Times New Roman"/>
        </w:rPr>
        <w:t>Cross-cultural psychology promises to offer a roadmap for coexistence. It helps us challenge ethnocentrism, resist simplistic narratives, and build more inclusive theories and societies. This is the science the world needs right now. And this is the community that has been advancing it for over fifty years.</w:t>
      </w:r>
    </w:p>
    <w:p w14:paraId="16817B70" w14:textId="77777777" w:rsidR="004D751B" w:rsidRPr="004D751B" w:rsidRDefault="004D751B" w:rsidP="004D751B">
      <w:pPr>
        <w:rPr>
          <w:rFonts w:cs="Times New Roman"/>
        </w:rPr>
      </w:pPr>
      <w:r w:rsidRPr="004D751B">
        <w:rPr>
          <w:rFonts w:cs="Times New Roman"/>
        </w:rPr>
        <w:t xml:space="preserve">But even a mission as important as ours cannot be sustained without support. That brings me to the second reason why we are here today: </w:t>
      </w:r>
      <w:r w:rsidRPr="004D751B">
        <w:rPr>
          <w:rFonts w:cs="Times New Roman"/>
          <w:b/>
          <w:bCs/>
        </w:rPr>
        <w:t>fundraising</w:t>
      </w:r>
      <w:r w:rsidRPr="004D751B">
        <w:rPr>
          <w:rFonts w:cs="Times New Roman"/>
        </w:rPr>
        <w:t>.</w:t>
      </w:r>
    </w:p>
    <w:p w14:paraId="00692732" w14:textId="77777777" w:rsidR="004D751B" w:rsidRPr="004D751B" w:rsidRDefault="004D751B" w:rsidP="004D751B">
      <w:pPr>
        <w:rPr>
          <w:rFonts w:cs="Times New Roman"/>
        </w:rPr>
      </w:pPr>
      <w:r w:rsidRPr="004D751B">
        <w:rPr>
          <w:rFonts w:cs="Times New Roman"/>
        </w:rPr>
        <w:t>This event is not just symbolic- it is strategic. It is about ensuring that IACCP can continue to do what it does best: cultivate, empower, and elevate the next generation of cross-cultural psychologists.</w:t>
      </w:r>
    </w:p>
    <w:p w14:paraId="5D1162C8" w14:textId="77777777" w:rsidR="004D751B" w:rsidRPr="004D751B" w:rsidRDefault="004D751B" w:rsidP="004D751B">
      <w:pPr>
        <w:rPr>
          <w:rFonts w:cs="Times New Roman"/>
        </w:rPr>
      </w:pPr>
      <w:r w:rsidRPr="004D751B">
        <w:rPr>
          <w:rFonts w:cs="Times New Roman"/>
        </w:rPr>
        <w:t>We have ambitious programs and dreams:</w:t>
      </w:r>
    </w:p>
    <w:p w14:paraId="7F0786A5" w14:textId="77777777" w:rsidR="004D751B" w:rsidRPr="004D751B" w:rsidRDefault="004D751B" w:rsidP="004D751B">
      <w:pPr>
        <w:numPr>
          <w:ilvl w:val="0"/>
          <w:numId w:val="4"/>
        </w:numPr>
        <w:rPr>
          <w:rFonts w:cs="Times New Roman"/>
        </w:rPr>
      </w:pPr>
      <w:r w:rsidRPr="004D751B">
        <w:rPr>
          <w:rFonts w:cs="Times New Roman"/>
        </w:rPr>
        <w:t>Scholarships and travel grants for young scholars from underrepresented regions.</w:t>
      </w:r>
    </w:p>
    <w:p w14:paraId="5EC5570F" w14:textId="77777777" w:rsidR="004D751B" w:rsidRPr="004D751B" w:rsidRDefault="004D751B" w:rsidP="004D751B">
      <w:pPr>
        <w:numPr>
          <w:ilvl w:val="0"/>
          <w:numId w:val="4"/>
        </w:numPr>
        <w:rPr>
          <w:rFonts w:cs="Times New Roman"/>
        </w:rPr>
      </w:pPr>
      <w:r w:rsidRPr="004D751B">
        <w:rPr>
          <w:rFonts w:cs="Times New Roman"/>
        </w:rPr>
        <w:t>Summer schools and training programs to build capacity.</w:t>
      </w:r>
    </w:p>
    <w:p w14:paraId="53A9C2AC" w14:textId="77777777" w:rsidR="004D751B" w:rsidRPr="004D751B" w:rsidRDefault="004D751B" w:rsidP="004D751B">
      <w:pPr>
        <w:numPr>
          <w:ilvl w:val="0"/>
          <w:numId w:val="4"/>
        </w:numPr>
        <w:rPr>
          <w:rFonts w:cs="Times New Roman"/>
        </w:rPr>
      </w:pPr>
      <w:r w:rsidRPr="004D751B">
        <w:rPr>
          <w:rFonts w:cs="Times New Roman"/>
        </w:rPr>
        <w:t>Research awards and seed funding for ideas that will shape the future of our discipline.</w:t>
      </w:r>
    </w:p>
    <w:p w14:paraId="329E33BA" w14:textId="77777777" w:rsidR="004D751B" w:rsidRPr="004D751B" w:rsidRDefault="004D751B" w:rsidP="004D751B">
      <w:pPr>
        <w:rPr>
          <w:rFonts w:cs="Times New Roman"/>
        </w:rPr>
      </w:pPr>
      <w:r w:rsidRPr="004D751B">
        <w:rPr>
          <w:rFonts w:cs="Times New Roman"/>
        </w:rPr>
        <w:t>But dreams, as we know, need resources. And this is where you come in.</w:t>
      </w:r>
    </w:p>
    <w:p w14:paraId="7A3327FB" w14:textId="77777777" w:rsidR="004D751B" w:rsidRPr="004D751B" w:rsidRDefault="004D751B" w:rsidP="004D751B">
      <w:pPr>
        <w:rPr>
          <w:rFonts w:cs="Times New Roman"/>
        </w:rPr>
      </w:pPr>
      <w:r w:rsidRPr="004D751B">
        <w:rPr>
          <w:rFonts w:cs="Times New Roman"/>
        </w:rPr>
        <w:t xml:space="preserve">Every donation no matter how modest - goes directly toward strengthening the future of our field. It is an investment not just in IACCP, but in </w:t>
      </w:r>
      <w:r w:rsidRPr="004D751B">
        <w:rPr>
          <w:rFonts w:cs="Times New Roman"/>
          <w:i/>
          <w:iCs/>
        </w:rPr>
        <w:t>ideas that matter</w:t>
      </w:r>
      <w:r w:rsidRPr="004D751B">
        <w:rPr>
          <w:rFonts w:cs="Times New Roman"/>
        </w:rPr>
        <w:t xml:space="preserve">, in </w:t>
      </w:r>
      <w:r w:rsidRPr="004D751B">
        <w:rPr>
          <w:rFonts w:cs="Times New Roman"/>
          <w:i/>
          <w:iCs/>
        </w:rPr>
        <w:t>voices that need to be heard</w:t>
      </w:r>
      <w:r w:rsidRPr="004D751B">
        <w:rPr>
          <w:rFonts w:cs="Times New Roman"/>
        </w:rPr>
        <w:t xml:space="preserve">, and in </w:t>
      </w:r>
      <w:r w:rsidRPr="004D751B">
        <w:rPr>
          <w:rFonts w:cs="Times New Roman"/>
          <w:i/>
          <w:iCs/>
        </w:rPr>
        <w:t>solutions that transcend borders</w:t>
      </w:r>
      <w:r w:rsidRPr="004D751B">
        <w:rPr>
          <w:rFonts w:cs="Times New Roman"/>
        </w:rPr>
        <w:t>.</w:t>
      </w:r>
    </w:p>
    <w:p w14:paraId="1791B7FB" w14:textId="77777777" w:rsidR="004D751B" w:rsidRPr="004D751B" w:rsidRDefault="004D751B" w:rsidP="004D751B">
      <w:pPr>
        <w:rPr>
          <w:rFonts w:cs="Times New Roman"/>
        </w:rPr>
      </w:pPr>
      <w:r w:rsidRPr="004D751B">
        <w:rPr>
          <w:rFonts w:cs="Times New Roman"/>
        </w:rPr>
        <w:lastRenderedPageBreak/>
        <w:t>These are difficult times. Many of us are navigating challenges: personal, professional, even existential. But that is all the more reason to come together.</w:t>
      </w:r>
    </w:p>
    <w:p w14:paraId="4C4BCBF5" w14:textId="77777777" w:rsidR="004D751B" w:rsidRPr="004D751B" w:rsidRDefault="004D751B" w:rsidP="004D751B">
      <w:pPr>
        <w:rPr>
          <w:rFonts w:cs="Times New Roman"/>
        </w:rPr>
      </w:pPr>
      <w:r w:rsidRPr="004D751B">
        <w:rPr>
          <w:rFonts w:cs="Times New Roman"/>
        </w:rPr>
        <w:t xml:space="preserve">And that brings me to the third and final point: this event is also about </w:t>
      </w:r>
      <w:r w:rsidRPr="004D751B">
        <w:rPr>
          <w:rFonts w:cs="Times New Roman"/>
          <w:b/>
          <w:bCs/>
        </w:rPr>
        <w:t>community</w:t>
      </w:r>
      <w:r w:rsidRPr="004D751B">
        <w:rPr>
          <w:rFonts w:cs="Times New Roman"/>
        </w:rPr>
        <w:t>.</w:t>
      </w:r>
    </w:p>
    <w:p w14:paraId="12DC638D" w14:textId="77777777" w:rsidR="004D751B" w:rsidRPr="004D751B" w:rsidRDefault="004D751B" w:rsidP="004D751B">
      <w:pPr>
        <w:rPr>
          <w:rFonts w:cs="Times New Roman"/>
        </w:rPr>
      </w:pPr>
      <w:r w:rsidRPr="004D751B">
        <w:rPr>
          <w:rFonts w:cs="Times New Roman"/>
        </w:rPr>
        <w:t xml:space="preserve">We need spaces like this, not just to raise funds, but to raise each other’s spirits. To laugh, to share stories, to feel a little less alone. The IACCP has always been more than a scholarly association; it’s a </w:t>
      </w:r>
      <w:r w:rsidRPr="004D751B">
        <w:rPr>
          <w:rFonts w:cs="Times New Roman"/>
          <w:i/>
          <w:iCs/>
        </w:rPr>
        <w:t>community</w:t>
      </w:r>
      <w:r w:rsidRPr="004D751B">
        <w:rPr>
          <w:rFonts w:cs="Times New Roman"/>
        </w:rPr>
        <w:t xml:space="preserve">, a </w:t>
      </w:r>
      <w:r w:rsidRPr="004D751B">
        <w:rPr>
          <w:rFonts w:cs="Times New Roman"/>
          <w:i/>
          <w:iCs/>
        </w:rPr>
        <w:t>family</w:t>
      </w:r>
      <w:r w:rsidRPr="004D751B">
        <w:rPr>
          <w:rFonts w:cs="Times New Roman"/>
        </w:rPr>
        <w:t xml:space="preserve">, a </w:t>
      </w:r>
      <w:r w:rsidRPr="004D751B">
        <w:rPr>
          <w:rFonts w:cs="Times New Roman"/>
          <w:i/>
          <w:iCs/>
        </w:rPr>
        <w:t>global village</w:t>
      </w:r>
      <w:r w:rsidRPr="004D751B">
        <w:rPr>
          <w:rFonts w:cs="Times New Roman"/>
        </w:rPr>
        <w:t>.</w:t>
      </w:r>
    </w:p>
    <w:p w14:paraId="2BE3E121" w14:textId="77777777" w:rsidR="004D751B" w:rsidRPr="004D751B" w:rsidRDefault="004D751B" w:rsidP="004D751B">
      <w:pPr>
        <w:rPr>
          <w:rFonts w:cs="Times New Roman"/>
        </w:rPr>
      </w:pPr>
      <w:r w:rsidRPr="004D751B">
        <w:rPr>
          <w:rFonts w:cs="Times New Roman"/>
        </w:rPr>
        <w:t>So let us enjoy this event. Let us remind ourselves that joy, connection, and purpose are still possible - even amidst uncertainty.</w:t>
      </w:r>
    </w:p>
    <w:p w14:paraId="60407EB6" w14:textId="77777777" w:rsidR="004D751B" w:rsidRPr="004D751B" w:rsidRDefault="004D751B" w:rsidP="004D751B">
      <w:pPr>
        <w:rPr>
          <w:rFonts w:cs="Times New Roman"/>
        </w:rPr>
      </w:pPr>
      <w:r w:rsidRPr="004D751B">
        <w:rPr>
          <w:rFonts w:cs="Times New Roman"/>
        </w:rPr>
        <w:t xml:space="preserve">Thank you for being here. </w:t>
      </w:r>
    </w:p>
    <w:p w14:paraId="2549F026" w14:textId="77777777" w:rsidR="004D751B" w:rsidRPr="004D751B" w:rsidRDefault="004D751B" w:rsidP="004D751B">
      <w:pPr>
        <w:rPr>
          <w:rFonts w:cs="Times New Roman"/>
        </w:rPr>
      </w:pPr>
      <w:r w:rsidRPr="004D751B">
        <w:rPr>
          <w:rFonts w:cs="Times New Roman"/>
        </w:rPr>
        <w:t xml:space="preserve">Special thanks to Šárka Dobiášová and Hanka Sochančaková, who designed the technical aspects of the event. Thank you to Tamas, Wolfgang, and Emma who will provide a big help to run the activities. Thank you Dr. Ayse Burcin Baskurt for agreeing to run the workshop on the Wheel of Life. </w:t>
      </w:r>
    </w:p>
    <w:p w14:paraId="208EA817" w14:textId="77777777" w:rsidR="004D751B" w:rsidRPr="004D751B" w:rsidRDefault="004D751B" w:rsidP="004D751B">
      <w:pPr>
        <w:rPr>
          <w:rFonts w:cs="Times New Roman"/>
        </w:rPr>
      </w:pPr>
      <w:r w:rsidRPr="004D751B">
        <w:rPr>
          <w:rFonts w:cs="Times New Roman"/>
        </w:rPr>
        <w:t xml:space="preserve">Donation is easy. You don’t need to be a current member to support IACCP. The donation link will be open during the event in the next hour, and we will send reminders of the donation link several times. </w:t>
      </w:r>
    </w:p>
    <w:p w14:paraId="1BD33C5F" w14:textId="77777777" w:rsidR="004D751B" w:rsidRPr="004D751B" w:rsidRDefault="004D751B" w:rsidP="004D751B">
      <w:pPr>
        <w:rPr>
          <w:rFonts w:cs="Times New Roman"/>
        </w:rPr>
      </w:pPr>
      <w:r w:rsidRPr="004D751B">
        <w:rPr>
          <w:rFonts w:cs="Times New Roman"/>
        </w:rPr>
        <w:t xml:space="preserve">At the end of the hour, we will report the total amount raised today. </w:t>
      </w:r>
    </w:p>
    <w:p w14:paraId="11BFBCF7" w14:textId="77777777" w:rsidR="004D751B" w:rsidRDefault="004D751B" w:rsidP="004D751B">
      <w:pPr>
        <w:rPr>
          <w:rFonts w:cs="Times New Roman"/>
        </w:rPr>
      </w:pPr>
      <w:r w:rsidRPr="004D751B">
        <w:rPr>
          <w:rFonts w:cs="Times New Roman"/>
        </w:rPr>
        <w:t>Let’s leave this event not just with lighter hearts, but with a deeper commitment to each other, to our field, and to a world that sorely needs understanding and hope.</w:t>
      </w:r>
    </w:p>
    <w:p w14:paraId="17455B83" w14:textId="77777777" w:rsidR="004D751B" w:rsidRDefault="004D751B" w:rsidP="004D751B">
      <w:pPr>
        <w:rPr>
          <w:rFonts w:cs="Times New Roman"/>
        </w:rPr>
      </w:pPr>
    </w:p>
    <w:p w14:paraId="3E3E41CD" w14:textId="77777777" w:rsidR="004D751B" w:rsidRDefault="004D751B">
      <w:pPr>
        <w:rPr>
          <w:rFonts w:cs="Times New Roman"/>
          <w:b/>
          <w:bCs/>
        </w:rPr>
      </w:pPr>
      <w:r>
        <w:rPr>
          <w:rFonts w:cs="Times New Roman"/>
          <w:b/>
          <w:bCs/>
        </w:rPr>
        <w:br w:type="page"/>
      </w:r>
    </w:p>
    <w:p w14:paraId="22C1BE52" w14:textId="02E5A02B" w:rsidR="004D751B" w:rsidRDefault="004D751B" w:rsidP="004D751B">
      <w:pPr>
        <w:jc w:val="center"/>
        <w:rPr>
          <w:rFonts w:cs="Times New Roman"/>
          <w:b/>
          <w:bCs/>
        </w:rPr>
      </w:pPr>
      <w:r w:rsidRPr="004D751B">
        <w:rPr>
          <w:rFonts w:cs="Times New Roman"/>
          <w:b/>
          <w:bCs/>
        </w:rPr>
        <w:lastRenderedPageBreak/>
        <w:t>Appendix 4</w:t>
      </w:r>
    </w:p>
    <w:p w14:paraId="6B9575BB" w14:textId="77777777" w:rsidR="004D751B" w:rsidRPr="008F3F5F" w:rsidRDefault="004D751B" w:rsidP="004D751B">
      <w:pPr>
        <w:jc w:val="center"/>
        <w:rPr>
          <w:b/>
          <w:bCs/>
        </w:rPr>
      </w:pPr>
      <w:r w:rsidRPr="008F3F5F">
        <w:rPr>
          <w:b/>
          <w:bCs/>
        </w:rPr>
        <w:t xml:space="preserve">Co-Editors-in-Chief Model for the </w:t>
      </w:r>
      <w:r w:rsidRPr="008F3F5F">
        <w:rPr>
          <w:b/>
          <w:bCs/>
          <w:i/>
          <w:iCs/>
        </w:rPr>
        <w:t>Journal of Cross-Cultural Psychology</w:t>
      </w:r>
    </w:p>
    <w:p w14:paraId="5FD28603" w14:textId="77777777" w:rsidR="004D751B" w:rsidRPr="008F3F5F" w:rsidRDefault="004D751B" w:rsidP="004D751B">
      <w:pPr>
        <w:jc w:val="center"/>
      </w:pPr>
      <w:r w:rsidRPr="008F3F5F">
        <w:t>Proposal developed by Zeynep Aycan</w:t>
      </w:r>
    </w:p>
    <w:p w14:paraId="2A6BFD54" w14:textId="77777777" w:rsidR="004D751B" w:rsidRPr="008F3F5F" w:rsidRDefault="004D751B" w:rsidP="004D751B">
      <w:pPr>
        <w:jc w:val="center"/>
        <w:rPr>
          <w:b/>
          <w:bCs/>
        </w:rPr>
      </w:pPr>
      <w:r w:rsidRPr="008F3F5F">
        <w:t>March 2026</w:t>
      </w:r>
    </w:p>
    <w:p w14:paraId="0BE249FF" w14:textId="77777777" w:rsidR="004D751B" w:rsidRPr="008F3F5F" w:rsidRDefault="004D751B" w:rsidP="004D751B">
      <w:pPr>
        <w:rPr>
          <w:rFonts w:cs="Times New Roman"/>
        </w:rPr>
      </w:pPr>
      <w:r w:rsidRPr="008F3F5F">
        <w:rPr>
          <w:rFonts w:cs="Times New Roman"/>
        </w:rPr>
        <w:t>The Journal of Cross-Cultural Psychology publishes research spanning experimental, survey-based, ethnographic, interpretive, and reflexive traditions. As the field increasingly values methodological pluralism, appointing co-editors-in-chief with complementary methodological expertise - one primarily quantitative, the other qualitative/interpretive - offers a strategically coherent governance model.</w:t>
      </w:r>
    </w:p>
    <w:p w14:paraId="033D843F" w14:textId="77777777" w:rsidR="004D751B" w:rsidRPr="008F3F5F" w:rsidRDefault="004D751B" w:rsidP="004D751B">
      <w:pPr>
        <w:rPr>
          <w:rFonts w:cs="Times New Roman"/>
        </w:rPr>
      </w:pPr>
      <w:r w:rsidRPr="008F3F5F">
        <w:rPr>
          <w:rFonts w:cs="Times New Roman"/>
        </w:rPr>
        <w:t>Advantages</w:t>
      </w:r>
    </w:p>
    <w:p w14:paraId="6A0718BC" w14:textId="77777777" w:rsidR="004D751B" w:rsidRPr="008F3F5F" w:rsidRDefault="004D751B" w:rsidP="004D751B">
      <w:pPr>
        <w:rPr>
          <w:rFonts w:cs="Times New Roman"/>
        </w:rPr>
      </w:pPr>
      <w:r w:rsidRPr="008F3F5F">
        <w:rPr>
          <w:rFonts w:cs="Times New Roman"/>
        </w:rPr>
        <w:t>1. Methodological credibility and fairness</w:t>
      </w:r>
    </w:p>
    <w:p w14:paraId="2D4CD8D0" w14:textId="77777777" w:rsidR="004D751B" w:rsidRPr="008F3F5F" w:rsidRDefault="004D751B" w:rsidP="004D751B">
      <w:pPr>
        <w:rPr>
          <w:rFonts w:cs="Times New Roman"/>
        </w:rPr>
      </w:pPr>
      <w:r w:rsidRPr="008F3F5F">
        <w:rPr>
          <w:rFonts w:cs="Times New Roman"/>
        </w:rPr>
        <w:t>A dual-editor structure ensures that submissions are evaluated by an editor who deeply understands the epistemological and methodological assumptions underpinning the work.</w:t>
      </w:r>
    </w:p>
    <w:p w14:paraId="78267F59" w14:textId="77777777" w:rsidR="004D751B" w:rsidRPr="008F3F5F" w:rsidRDefault="004D751B" w:rsidP="004D751B">
      <w:pPr>
        <w:numPr>
          <w:ilvl w:val="0"/>
          <w:numId w:val="5"/>
        </w:numPr>
        <w:spacing w:after="0"/>
        <w:rPr>
          <w:rFonts w:cs="Times New Roman"/>
        </w:rPr>
      </w:pPr>
      <w:r w:rsidRPr="008F3F5F">
        <w:rPr>
          <w:rFonts w:cs="Times New Roman"/>
        </w:rPr>
        <w:t>Quantitative papers benefit from expertise in measurement equivalence, multilevel modelling, and cross-cultural comparability.</w:t>
      </w:r>
    </w:p>
    <w:p w14:paraId="77F066B9" w14:textId="77777777" w:rsidR="004D751B" w:rsidRPr="008F3F5F" w:rsidRDefault="004D751B" w:rsidP="004D751B">
      <w:pPr>
        <w:numPr>
          <w:ilvl w:val="0"/>
          <w:numId w:val="5"/>
        </w:numPr>
        <w:spacing w:after="0"/>
        <w:rPr>
          <w:rFonts w:cs="Times New Roman"/>
        </w:rPr>
      </w:pPr>
      <w:r w:rsidRPr="008F3F5F">
        <w:rPr>
          <w:rFonts w:cs="Times New Roman"/>
        </w:rPr>
        <w:t>Qualitative and interpretive papers benefit from informed judgement about rigor, reflexivity, positionality, and interpretive validity.</w:t>
      </w:r>
    </w:p>
    <w:p w14:paraId="5CA1CEE7" w14:textId="77777777" w:rsidR="004D751B" w:rsidRPr="008F3F5F" w:rsidRDefault="004D751B" w:rsidP="004D751B">
      <w:pPr>
        <w:spacing w:after="0"/>
        <w:ind w:left="720"/>
        <w:rPr>
          <w:rFonts w:cs="Times New Roman"/>
        </w:rPr>
      </w:pPr>
    </w:p>
    <w:p w14:paraId="468B4BF5" w14:textId="77777777" w:rsidR="004D751B" w:rsidRPr="008F3F5F" w:rsidRDefault="004D751B" w:rsidP="004D751B">
      <w:pPr>
        <w:rPr>
          <w:rFonts w:cs="Times New Roman"/>
        </w:rPr>
      </w:pPr>
      <w:r w:rsidRPr="008F3F5F">
        <w:rPr>
          <w:rFonts w:cs="Times New Roman"/>
        </w:rPr>
        <w:t>This reduces the risk of methodological bias, a known challenge in cross-cultural psychology.</w:t>
      </w:r>
    </w:p>
    <w:p w14:paraId="68EDE040" w14:textId="77777777" w:rsidR="004D751B" w:rsidRPr="008F3F5F" w:rsidRDefault="004D751B" w:rsidP="004D751B">
      <w:pPr>
        <w:rPr>
          <w:rFonts w:cs="Times New Roman"/>
        </w:rPr>
      </w:pPr>
      <w:r w:rsidRPr="008F3F5F">
        <w:rPr>
          <w:rFonts w:cs="Times New Roman"/>
        </w:rPr>
        <w:t>2. Broader intellectual positioning of the journal</w:t>
      </w:r>
    </w:p>
    <w:p w14:paraId="08C0E6D2" w14:textId="77777777" w:rsidR="004D751B" w:rsidRPr="008F3F5F" w:rsidRDefault="004D751B" w:rsidP="004D751B">
      <w:pPr>
        <w:rPr>
          <w:rFonts w:cs="Times New Roman"/>
        </w:rPr>
      </w:pPr>
      <w:r w:rsidRPr="008F3F5F">
        <w:rPr>
          <w:rFonts w:cs="Times New Roman"/>
        </w:rPr>
        <w:t>Co-editorship signals that the journal explicitly values multiple ways of knowing, strengthening its identity as a genuinely cross-cultural outlet rather than one dominated by Western positivist traditions.</w:t>
      </w:r>
    </w:p>
    <w:p w14:paraId="6B63CB85" w14:textId="77777777" w:rsidR="004D751B" w:rsidRPr="008F3F5F" w:rsidRDefault="004D751B" w:rsidP="004D751B">
      <w:pPr>
        <w:rPr>
          <w:rFonts w:cs="Times New Roman"/>
        </w:rPr>
      </w:pPr>
      <w:r w:rsidRPr="008F3F5F">
        <w:rPr>
          <w:rFonts w:cs="Times New Roman"/>
        </w:rPr>
        <w:t>Comparable journals using co-editor models to manage breadth include:</w:t>
      </w:r>
    </w:p>
    <w:p w14:paraId="6E83A739" w14:textId="77777777" w:rsidR="004D751B" w:rsidRPr="008F3F5F" w:rsidRDefault="004D751B" w:rsidP="004D751B">
      <w:pPr>
        <w:numPr>
          <w:ilvl w:val="0"/>
          <w:numId w:val="6"/>
        </w:numPr>
        <w:spacing w:after="0"/>
        <w:rPr>
          <w:rFonts w:cs="Times New Roman"/>
        </w:rPr>
      </w:pPr>
      <w:r w:rsidRPr="008F3F5F">
        <w:rPr>
          <w:rFonts w:cs="Times New Roman"/>
        </w:rPr>
        <w:t>Organization Studies – co-editors reflect diverse theoretical and methodological traditions.</w:t>
      </w:r>
    </w:p>
    <w:p w14:paraId="4BB323ED" w14:textId="77777777" w:rsidR="004D751B" w:rsidRPr="008F3F5F" w:rsidRDefault="004D751B" w:rsidP="004D751B">
      <w:pPr>
        <w:numPr>
          <w:ilvl w:val="0"/>
          <w:numId w:val="6"/>
        </w:numPr>
        <w:spacing w:after="0"/>
        <w:rPr>
          <w:rFonts w:cs="Times New Roman"/>
        </w:rPr>
      </w:pPr>
      <w:r w:rsidRPr="008F3F5F">
        <w:rPr>
          <w:rFonts w:cs="Times New Roman"/>
        </w:rPr>
        <w:t>British Journal of Management – dual editors to balance epistemic diversity.</w:t>
      </w:r>
    </w:p>
    <w:p w14:paraId="32761C6E" w14:textId="77777777" w:rsidR="004D751B" w:rsidRPr="008F3F5F" w:rsidRDefault="004D751B" w:rsidP="004D751B">
      <w:pPr>
        <w:numPr>
          <w:ilvl w:val="0"/>
          <w:numId w:val="6"/>
        </w:numPr>
        <w:spacing w:after="0"/>
        <w:rPr>
          <w:rFonts w:cs="Times New Roman"/>
        </w:rPr>
      </w:pPr>
      <w:r w:rsidRPr="008F3F5F">
        <w:rPr>
          <w:rFonts w:cs="Times New Roman"/>
        </w:rPr>
        <w:t>Counselling Psychology Quarterly – co-editors supporting qualitative and pluralist approaches.</w:t>
      </w:r>
    </w:p>
    <w:p w14:paraId="782D7FEC" w14:textId="77777777" w:rsidR="004D751B" w:rsidRPr="008F3F5F" w:rsidRDefault="004D751B" w:rsidP="004D751B">
      <w:pPr>
        <w:spacing w:after="0"/>
        <w:ind w:left="720"/>
        <w:rPr>
          <w:rFonts w:cs="Times New Roman"/>
        </w:rPr>
      </w:pPr>
    </w:p>
    <w:p w14:paraId="04918A62" w14:textId="77777777" w:rsidR="004D751B" w:rsidRPr="008F3F5F" w:rsidRDefault="004D751B" w:rsidP="004D751B">
      <w:pPr>
        <w:rPr>
          <w:rFonts w:cs="Times New Roman"/>
        </w:rPr>
      </w:pPr>
      <w:r w:rsidRPr="008F3F5F">
        <w:rPr>
          <w:rFonts w:cs="Times New Roman"/>
        </w:rPr>
        <w:t>3. Improved review quality and reviewer matching</w:t>
      </w:r>
    </w:p>
    <w:p w14:paraId="5E7678A3" w14:textId="77777777" w:rsidR="004D751B" w:rsidRPr="008F3F5F" w:rsidRDefault="004D751B" w:rsidP="004D751B">
      <w:pPr>
        <w:rPr>
          <w:rFonts w:cs="Times New Roman"/>
        </w:rPr>
      </w:pPr>
      <w:r w:rsidRPr="008F3F5F">
        <w:rPr>
          <w:rFonts w:cs="Times New Roman"/>
        </w:rPr>
        <w:t>Each editor can curate and mobilise method-appropriate reviewer pools, improving:</w:t>
      </w:r>
    </w:p>
    <w:p w14:paraId="01FEF769" w14:textId="77777777" w:rsidR="004D751B" w:rsidRPr="008F3F5F" w:rsidRDefault="004D751B" w:rsidP="004D751B">
      <w:pPr>
        <w:numPr>
          <w:ilvl w:val="0"/>
          <w:numId w:val="7"/>
        </w:numPr>
        <w:spacing w:after="0"/>
        <w:rPr>
          <w:rFonts w:cs="Times New Roman"/>
        </w:rPr>
      </w:pPr>
      <w:r w:rsidRPr="008F3F5F">
        <w:rPr>
          <w:rFonts w:cs="Times New Roman"/>
        </w:rPr>
        <w:t>Review depth</w:t>
      </w:r>
    </w:p>
    <w:p w14:paraId="2D6623BA" w14:textId="77777777" w:rsidR="004D751B" w:rsidRPr="008F3F5F" w:rsidRDefault="004D751B" w:rsidP="004D751B">
      <w:pPr>
        <w:numPr>
          <w:ilvl w:val="0"/>
          <w:numId w:val="7"/>
        </w:numPr>
        <w:spacing w:after="0"/>
        <w:rPr>
          <w:rFonts w:cs="Times New Roman"/>
        </w:rPr>
      </w:pPr>
      <w:r w:rsidRPr="008F3F5F">
        <w:rPr>
          <w:rFonts w:cs="Times New Roman"/>
        </w:rPr>
        <w:t>Developmental feedback</w:t>
      </w:r>
    </w:p>
    <w:p w14:paraId="42757356" w14:textId="77777777" w:rsidR="004D751B" w:rsidRPr="008F3F5F" w:rsidRDefault="004D751B" w:rsidP="004D751B">
      <w:pPr>
        <w:numPr>
          <w:ilvl w:val="0"/>
          <w:numId w:val="7"/>
        </w:numPr>
        <w:spacing w:after="0"/>
        <w:rPr>
          <w:rFonts w:cs="Times New Roman"/>
        </w:rPr>
      </w:pPr>
      <w:r w:rsidRPr="008F3F5F">
        <w:rPr>
          <w:rFonts w:cs="Times New Roman"/>
        </w:rPr>
        <w:t>Author experience, especially for scholars working outside dominant paradigms</w:t>
      </w:r>
    </w:p>
    <w:p w14:paraId="2ED66FC7" w14:textId="77777777" w:rsidR="004D751B" w:rsidRPr="008F3F5F" w:rsidRDefault="004D751B" w:rsidP="004D751B">
      <w:pPr>
        <w:spacing w:after="0"/>
        <w:ind w:left="720"/>
        <w:rPr>
          <w:rFonts w:cs="Times New Roman"/>
        </w:rPr>
      </w:pPr>
    </w:p>
    <w:p w14:paraId="738AEE58" w14:textId="77777777" w:rsidR="004D751B" w:rsidRPr="008F3F5F" w:rsidRDefault="004D751B" w:rsidP="004D751B">
      <w:pPr>
        <w:rPr>
          <w:rFonts w:cs="Times New Roman"/>
        </w:rPr>
      </w:pPr>
      <w:r w:rsidRPr="008F3F5F">
        <w:rPr>
          <w:rFonts w:cs="Times New Roman"/>
        </w:rPr>
        <w:t>This is particularly important for Global South scholars using context-sensitive or non-positivist approaches.</w:t>
      </w:r>
    </w:p>
    <w:p w14:paraId="33E6A9FE" w14:textId="77777777" w:rsidR="004D751B" w:rsidRPr="008F3F5F" w:rsidRDefault="004D751B" w:rsidP="004D751B">
      <w:pPr>
        <w:rPr>
          <w:rFonts w:cs="Times New Roman"/>
        </w:rPr>
      </w:pPr>
      <w:r w:rsidRPr="008F3F5F">
        <w:rPr>
          <w:rFonts w:cs="Times New Roman"/>
        </w:rPr>
        <w:t>4. Leadership workload sharing and sustainability</w:t>
      </w:r>
    </w:p>
    <w:p w14:paraId="33145136" w14:textId="77777777" w:rsidR="004D751B" w:rsidRPr="008F3F5F" w:rsidRDefault="004D751B" w:rsidP="004D751B">
      <w:pPr>
        <w:rPr>
          <w:rFonts w:cs="Times New Roman"/>
        </w:rPr>
      </w:pPr>
      <w:r w:rsidRPr="008F3F5F">
        <w:rPr>
          <w:rFonts w:cs="Times New Roman"/>
        </w:rPr>
        <w:lastRenderedPageBreak/>
        <w:t>Top journals face increasing submission volumes and complexity. Co-editorship:</w:t>
      </w:r>
    </w:p>
    <w:p w14:paraId="2D7C5996" w14:textId="77777777" w:rsidR="004D751B" w:rsidRPr="008F3F5F" w:rsidRDefault="004D751B" w:rsidP="004D751B">
      <w:pPr>
        <w:numPr>
          <w:ilvl w:val="0"/>
          <w:numId w:val="8"/>
        </w:numPr>
        <w:spacing w:after="0"/>
        <w:rPr>
          <w:rFonts w:cs="Times New Roman"/>
        </w:rPr>
      </w:pPr>
      <w:r w:rsidRPr="008F3F5F">
        <w:rPr>
          <w:rFonts w:cs="Times New Roman"/>
        </w:rPr>
        <w:t>Reduces burnout</w:t>
      </w:r>
    </w:p>
    <w:p w14:paraId="1685A896" w14:textId="77777777" w:rsidR="004D751B" w:rsidRPr="008F3F5F" w:rsidRDefault="004D751B" w:rsidP="004D751B">
      <w:pPr>
        <w:numPr>
          <w:ilvl w:val="0"/>
          <w:numId w:val="8"/>
        </w:numPr>
        <w:spacing w:after="0"/>
        <w:rPr>
          <w:rFonts w:cs="Times New Roman"/>
        </w:rPr>
      </w:pPr>
      <w:r w:rsidRPr="008F3F5F">
        <w:rPr>
          <w:rFonts w:cs="Times New Roman"/>
        </w:rPr>
        <w:t>Improves turnaround times</w:t>
      </w:r>
    </w:p>
    <w:p w14:paraId="20A134D9" w14:textId="77777777" w:rsidR="004D751B" w:rsidRPr="008F3F5F" w:rsidRDefault="004D751B" w:rsidP="004D751B">
      <w:pPr>
        <w:numPr>
          <w:ilvl w:val="0"/>
          <w:numId w:val="8"/>
        </w:numPr>
        <w:spacing w:after="0"/>
        <w:rPr>
          <w:rFonts w:cs="Times New Roman"/>
        </w:rPr>
      </w:pPr>
      <w:r w:rsidRPr="008F3F5F">
        <w:rPr>
          <w:rFonts w:cs="Times New Roman"/>
        </w:rPr>
        <w:t>Allows strategic focus (e.g., special issues, methodological statements, DEI initiatives)</w:t>
      </w:r>
    </w:p>
    <w:p w14:paraId="63751EB4" w14:textId="77777777" w:rsidR="004D751B" w:rsidRPr="008F3F5F" w:rsidRDefault="004D751B" w:rsidP="004D751B">
      <w:pPr>
        <w:spacing w:after="0"/>
        <w:ind w:left="720"/>
        <w:rPr>
          <w:rFonts w:cs="Times New Roman"/>
        </w:rPr>
      </w:pPr>
    </w:p>
    <w:p w14:paraId="1F27D03C" w14:textId="77777777" w:rsidR="004D751B" w:rsidRPr="008F3F5F" w:rsidRDefault="004D751B" w:rsidP="004D751B">
      <w:pPr>
        <w:rPr>
          <w:rFonts w:cs="Times New Roman"/>
        </w:rPr>
      </w:pPr>
      <w:r w:rsidRPr="008F3F5F">
        <w:rPr>
          <w:rFonts w:cs="Times New Roman"/>
        </w:rPr>
        <w:t>Disadvantages and Risks</w:t>
      </w:r>
    </w:p>
    <w:p w14:paraId="556C5667" w14:textId="77777777" w:rsidR="004D751B" w:rsidRPr="008F3F5F" w:rsidRDefault="004D751B" w:rsidP="004D751B">
      <w:pPr>
        <w:rPr>
          <w:rFonts w:cs="Times New Roman"/>
        </w:rPr>
      </w:pPr>
      <w:r w:rsidRPr="008F3F5F">
        <w:rPr>
          <w:rFonts w:cs="Times New Roman"/>
        </w:rPr>
        <w:t>1. Risk of methodological siloing</w:t>
      </w:r>
    </w:p>
    <w:p w14:paraId="383B87A2" w14:textId="77777777" w:rsidR="004D751B" w:rsidRPr="008F3F5F" w:rsidRDefault="004D751B" w:rsidP="004D751B">
      <w:pPr>
        <w:rPr>
          <w:rFonts w:cs="Times New Roman"/>
        </w:rPr>
      </w:pPr>
      <w:r w:rsidRPr="008F3F5F">
        <w:rPr>
          <w:rFonts w:cs="Times New Roman"/>
        </w:rPr>
        <w:t>A clear quantitative/qualitative division may unintentionally:</w:t>
      </w:r>
    </w:p>
    <w:p w14:paraId="5ECF2000" w14:textId="77777777" w:rsidR="004D751B" w:rsidRPr="008F3F5F" w:rsidRDefault="004D751B" w:rsidP="004D751B">
      <w:pPr>
        <w:numPr>
          <w:ilvl w:val="0"/>
          <w:numId w:val="9"/>
        </w:numPr>
        <w:spacing w:after="0"/>
        <w:rPr>
          <w:rFonts w:cs="Times New Roman"/>
        </w:rPr>
      </w:pPr>
      <w:r w:rsidRPr="008F3F5F">
        <w:rPr>
          <w:rFonts w:cs="Times New Roman"/>
        </w:rPr>
        <w:t>Reinforce methodological boundaries</w:t>
      </w:r>
    </w:p>
    <w:p w14:paraId="4B0B8B26" w14:textId="77777777" w:rsidR="004D751B" w:rsidRPr="008F3F5F" w:rsidRDefault="004D751B" w:rsidP="004D751B">
      <w:pPr>
        <w:numPr>
          <w:ilvl w:val="0"/>
          <w:numId w:val="9"/>
        </w:numPr>
        <w:spacing w:after="0"/>
        <w:rPr>
          <w:rFonts w:cs="Times New Roman"/>
        </w:rPr>
      </w:pPr>
      <w:r w:rsidRPr="008F3F5F">
        <w:rPr>
          <w:rFonts w:cs="Times New Roman"/>
        </w:rPr>
        <w:t>Discourage genuinely integrative or mixed-methods work</w:t>
      </w:r>
    </w:p>
    <w:p w14:paraId="14E600E8" w14:textId="77777777" w:rsidR="004D751B" w:rsidRPr="008F3F5F" w:rsidRDefault="004D751B" w:rsidP="004D751B">
      <w:pPr>
        <w:spacing w:after="0"/>
        <w:ind w:left="720"/>
        <w:rPr>
          <w:rFonts w:cs="Times New Roman"/>
        </w:rPr>
      </w:pPr>
    </w:p>
    <w:p w14:paraId="56BD7E6D" w14:textId="77777777" w:rsidR="004D751B" w:rsidRPr="008F3F5F" w:rsidRDefault="004D751B" w:rsidP="004D751B">
      <w:pPr>
        <w:rPr>
          <w:rFonts w:cs="Times New Roman"/>
        </w:rPr>
      </w:pPr>
      <w:r w:rsidRPr="008F3F5F">
        <w:rPr>
          <w:rFonts w:cs="Times New Roman"/>
        </w:rPr>
        <w:t>This can be mitigated through joint handling of mixed-methods submissions and shared editorial statements.</w:t>
      </w:r>
    </w:p>
    <w:p w14:paraId="3EA7F3A4" w14:textId="77777777" w:rsidR="004D751B" w:rsidRPr="008F3F5F" w:rsidRDefault="004D751B" w:rsidP="004D751B">
      <w:pPr>
        <w:rPr>
          <w:rFonts w:cs="Times New Roman"/>
        </w:rPr>
      </w:pPr>
      <w:r w:rsidRPr="008F3F5F">
        <w:rPr>
          <w:rFonts w:cs="Times New Roman"/>
        </w:rPr>
        <w:t>2. Decision inconsistency</w:t>
      </w:r>
    </w:p>
    <w:p w14:paraId="4C3A9E76" w14:textId="77777777" w:rsidR="004D751B" w:rsidRPr="008F3F5F" w:rsidRDefault="004D751B" w:rsidP="004D751B">
      <w:pPr>
        <w:rPr>
          <w:rFonts w:cs="Times New Roman"/>
        </w:rPr>
      </w:pPr>
      <w:r w:rsidRPr="008F3F5F">
        <w:rPr>
          <w:rFonts w:cs="Times New Roman"/>
        </w:rPr>
        <w:t>If editorial philosophies diverge too strongly, authors may perceive:</w:t>
      </w:r>
    </w:p>
    <w:p w14:paraId="7FDE046F" w14:textId="77777777" w:rsidR="004D751B" w:rsidRPr="008F3F5F" w:rsidRDefault="004D751B" w:rsidP="004D751B">
      <w:pPr>
        <w:numPr>
          <w:ilvl w:val="0"/>
          <w:numId w:val="10"/>
        </w:numPr>
        <w:spacing w:after="0"/>
        <w:rPr>
          <w:rFonts w:cs="Times New Roman"/>
        </w:rPr>
      </w:pPr>
      <w:r w:rsidRPr="008F3F5F">
        <w:rPr>
          <w:rFonts w:cs="Times New Roman"/>
        </w:rPr>
        <w:t>Uneven standards</w:t>
      </w:r>
    </w:p>
    <w:p w14:paraId="035D01ED" w14:textId="77777777" w:rsidR="004D751B" w:rsidRPr="008F3F5F" w:rsidRDefault="004D751B" w:rsidP="004D751B">
      <w:pPr>
        <w:numPr>
          <w:ilvl w:val="0"/>
          <w:numId w:val="10"/>
        </w:numPr>
        <w:spacing w:after="0"/>
        <w:rPr>
          <w:rFonts w:cs="Times New Roman"/>
        </w:rPr>
      </w:pPr>
      <w:r w:rsidRPr="008F3F5F">
        <w:rPr>
          <w:rFonts w:cs="Times New Roman"/>
        </w:rPr>
        <w:t>Conflicting signals about “fit” or quality</w:t>
      </w:r>
    </w:p>
    <w:p w14:paraId="221F8E48" w14:textId="77777777" w:rsidR="004D751B" w:rsidRPr="008F3F5F" w:rsidRDefault="004D751B" w:rsidP="004D751B">
      <w:pPr>
        <w:spacing w:after="0"/>
        <w:ind w:left="720"/>
        <w:rPr>
          <w:rFonts w:cs="Times New Roman"/>
        </w:rPr>
      </w:pPr>
    </w:p>
    <w:p w14:paraId="2FA227F0" w14:textId="77777777" w:rsidR="004D751B" w:rsidRPr="008F3F5F" w:rsidRDefault="004D751B" w:rsidP="004D751B">
      <w:pPr>
        <w:rPr>
          <w:rFonts w:cs="Times New Roman"/>
        </w:rPr>
      </w:pPr>
      <w:r w:rsidRPr="008F3F5F">
        <w:rPr>
          <w:rFonts w:cs="Times New Roman"/>
        </w:rPr>
        <w:t>This risk is manageable through:</w:t>
      </w:r>
    </w:p>
    <w:p w14:paraId="7AE2FC79" w14:textId="77777777" w:rsidR="004D751B" w:rsidRPr="008F3F5F" w:rsidRDefault="004D751B" w:rsidP="004D751B">
      <w:pPr>
        <w:numPr>
          <w:ilvl w:val="0"/>
          <w:numId w:val="11"/>
        </w:numPr>
        <w:spacing w:after="0"/>
        <w:rPr>
          <w:rFonts w:cs="Times New Roman"/>
        </w:rPr>
      </w:pPr>
      <w:r w:rsidRPr="008F3F5F">
        <w:rPr>
          <w:rFonts w:cs="Times New Roman"/>
        </w:rPr>
        <w:t>Regular calibration meetings</w:t>
      </w:r>
    </w:p>
    <w:p w14:paraId="70FCA970" w14:textId="77777777" w:rsidR="004D751B" w:rsidRPr="008F3F5F" w:rsidRDefault="004D751B" w:rsidP="004D751B">
      <w:pPr>
        <w:numPr>
          <w:ilvl w:val="0"/>
          <w:numId w:val="11"/>
        </w:numPr>
        <w:spacing w:after="0"/>
        <w:rPr>
          <w:rFonts w:cs="Times New Roman"/>
        </w:rPr>
      </w:pPr>
      <w:r w:rsidRPr="008F3F5F">
        <w:rPr>
          <w:rFonts w:cs="Times New Roman"/>
        </w:rPr>
        <w:t>Shared acceptance criteria</w:t>
      </w:r>
    </w:p>
    <w:p w14:paraId="27FD14B7" w14:textId="77777777" w:rsidR="004D751B" w:rsidRPr="008F3F5F" w:rsidRDefault="004D751B" w:rsidP="004D751B">
      <w:pPr>
        <w:numPr>
          <w:ilvl w:val="0"/>
          <w:numId w:val="11"/>
        </w:numPr>
        <w:spacing w:after="0"/>
        <w:rPr>
          <w:rFonts w:cs="Times New Roman"/>
        </w:rPr>
      </w:pPr>
      <w:r w:rsidRPr="008F3F5F">
        <w:rPr>
          <w:rFonts w:cs="Times New Roman"/>
        </w:rPr>
        <w:t>Joint editorials clarifying standards of rigor across methods</w:t>
      </w:r>
    </w:p>
    <w:p w14:paraId="33108108" w14:textId="77777777" w:rsidR="004D751B" w:rsidRPr="008F3F5F" w:rsidRDefault="004D751B" w:rsidP="004D751B">
      <w:pPr>
        <w:spacing w:after="0"/>
        <w:ind w:left="720"/>
        <w:rPr>
          <w:rFonts w:cs="Times New Roman"/>
        </w:rPr>
      </w:pPr>
    </w:p>
    <w:p w14:paraId="1B32CD80" w14:textId="77777777" w:rsidR="004D751B" w:rsidRPr="008F3F5F" w:rsidRDefault="004D751B" w:rsidP="004D751B">
      <w:pPr>
        <w:rPr>
          <w:rFonts w:cs="Times New Roman"/>
        </w:rPr>
      </w:pPr>
      <w:r w:rsidRPr="008F3F5F">
        <w:rPr>
          <w:rFonts w:cs="Times New Roman"/>
        </w:rPr>
        <w:t>3. Slower consensus on strategic issues</w:t>
      </w:r>
    </w:p>
    <w:p w14:paraId="070266D1" w14:textId="77777777" w:rsidR="004D751B" w:rsidRPr="008F3F5F" w:rsidRDefault="004D751B" w:rsidP="004D751B">
      <w:pPr>
        <w:rPr>
          <w:rFonts w:cs="Times New Roman"/>
        </w:rPr>
      </w:pPr>
      <w:r w:rsidRPr="008F3F5F">
        <w:rPr>
          <w:rFonts w:cs="Times New Roman"/>
        </w:rPr>
        <w:t>Co-leadership can slow decisions on:</w:t>
      </w:r>
    </w:p>
    <w:p w14:paraId="022F2610" w14:textId="77777777" w:rsidR="004D751B" w:rsidRPr="008F3F5F" w:rsidRDefault="004D751B" w:rsidP="004D751B">
      <w:pPr>
        <w:numPr>
          <w:ilvl w:val="0"/>
          <w:numId w:val="12"/>
        </w:numPr>
        <w:spacing w:after="0"/>
        <w:rPr>
          <w:rFonts w:cs="Times New Roman"/>
        </w:rPr>
      </w:pPr>
      <w:r w:rsidRPr="008F3F5F">
        <w:rPr>
          <w:rFonts w:cs="Times New Roman"/>
        </w:rPr>
        <w:t>Desk-rejection thresholds</w:t>
      </w:r>
    </w:p>
    <w:p w14:paraId="65D3E7E3" w14:textId="77777777" w:rsidR="004D751B" w:rsidRPr="008F3F5F" w:rsidRDefault="004D751B" w:rsidP="004D751B">
      <w:pPr>
        <w:numPr>
          <w:ilvl w:val="0"/>
          <w:numId w:val="12"/>
        </w:numPr>
        <w:spacing w:after="0"/>
        <w:rPr>
          <w:rFonts w:cs="Times New Roman"/>
        </w:rPr>
      </w:pPr>
      <w:r w:rsidRPr="008F3F5F">
        <w:rPr>
          <w:rFonts w:cs="Times New Roman"/>
        </w:rPr>
        <w:t>Controversial submissions</w:t>
      </w:r>
    </w:p>
    <w:p w14:paraId="0D73D287" w14:textId="77777777" w:rsidR="004D751B" w:rsidRPr="008F3F5F" w:rsidRDefault="004D751B" w:rsidP="004D751B">
      <w:pPr>
        <w:numPr>
          <w:ilvl w:val="0"/>
          <w:numId w:val="12"/>
        </w:numPr>
        <w:spacing w:after="0"/>
        <w:rPr>
          <w:rFonts w:cs="Times New Roman"/>
        </w:rPr>
      </w:pPr>
      <w:r w:rsidRPr="008F3F5F">
        <w:rPr>
          <w:rFonts w:cs="Times New Roman"/>
        </w:rPr>
        <w:t>Policy changes</w:t>
      </w:r>
    </w:p>
    <w:p w14:paraId="2F602E1B" w14:textId="77777777" w:rsidR="004D751B" w:rsidRPr="008F3F5F" w:rsidRDefault="004D751B" w:rsidP="004D751B">
      <w:pPr>
        <w:spacing w:after="0"/>
        <w:ind w:left="720"/>
        <w:rPr>
          <w:rFonts w:cs="Times New Roman"/>
        </w:rPr>
      </w:pPr>
    </w:p>
    <w:p w14:paraId="17D589F8" w14:textId="77777777" w:rsidR="004D751B" w:rsidRPr="008F3F5F" w:rsidRDefault="004D751B" w:rsidP="004D751B">
      <w:pPr>
        <w:rPr>
          <w:rFonts w:cs="Times New Roman"/>
        </w:rPr>
      </w:pPr>
      <w:r w:rsidRPr="008F3F5F">
        <w:rPr>
          <w:rFonts w:cs="Times New Roman"/>
        </w:rPr>
        <w:t>Clear division of operational responsibility, alongside shared strategic oversight, helps avoid bottlenecks.</w:t>
      </w:r>
    </w:p>
    <w:p w14:paraId="761A9F7F" w14:textId="77777777" w:rsidR="004D751B" w:rsidRPr="008F3F5F" w:rsidRDefault="004D751B" w:rsidP="004D751B">
      <w:pPr>
        <w:rPr>
          <w:rFonts w:cs="Times New Roman"/>
        </w:rPr>
      </w:pPr>
      <w:r w:rsidRPr="008F3F5F">
        <w:rPr>
          <w:rFonts w:cs="Times New Roman"/>
        </w:rPr>
        <w:t>Overall Conclusion and Recommendation</w:t>
      </w:r>
    </w:p>
    <w:p w14:paraId="7665B203" w14:textId="77777777" w:rsidR="004D751B" w:rsidRPr="008F3F5F" w:rsidRDefault="004D751B" w:rsidP="004D751B">
      <w:pPr>
        <w:rPr>
          <w:rFonts w:cs="Times New Roman"/>
        </w:rPr>
      </w:pPr>
      <w:r w:rsidRPr="008F3F5F">
        <w:rPr>
          <w:rFonts w:cs="Times New Roman"/>
        </w:rPr>
        <w:t xml:space="preserve">For the </w:t>
      </w:r>
      <w:r w:rsidRPr="008F3F5F">
        <w:rPr>
          <w:rFonts w:cs="Times New Roman"/>
          <w:i/>
          <w:iCs/>
        </w:rPr>
        <w:t>Journal of Cross-Cultural Psychology</w:t>
      </w:r>
      <w:r w:rsidRPr="008F3F5F">
        <w:rPr>
          <w:rFonts w:cs="Times New Roman"/>
        </w:rPr>
        <w:t>, a co-editor model split between quantitative and qualitative/reflexive expertise offers strong net benefits:</w:t>
      </w:r>
    </w:p>
    <w:p w14:paraId="366B0611" w14:textId="77777777" w:rsidR="004D751B" w:rsidRPr="008F3F5F" w:rsidRDefault="004D751B" w:rsidP="004D751B">
      <w:pPr>
        <w:numPr>
          <w:ilvl w:val="0"/>
          <w:numId w:val="13"/>
        </w:numPr>
        <w:spacing w:after="0"/>
        <w:rPr>
          <w:rFonts w:cs="Times New Roman"/>
        </w:rPr>
      </w:pPr>
      <w:r w:rsidRPr="008F3F5F">
        <w:rPr>
          <w:rFonts w:cs="Times New Roman"/>
        </w:rPr>
        <w:t>Enhances epistemic inclusivity and legitimacy</w:t>
      </w:r>
    </w:p>
    <w:p w14:paraId="42D48016" w14:textId="77777777" w:rsidR="004D751B" w:rsidRPr="008F3F5F" w:rsidRDefault="004D751B" w:rsidP="004D751B">
      <w:pPr>
        <w:numPr>
          <w:ilvl w:val="0"/>
          <w:numId w:val="13"/>
        </w:numPr>
        <w:spacing w:after="0"/>
        <w:rPr>
          <w:rFonts w:cs="Times New Roman"/>
        </w:rPr>
      </w:pPr>
      <w:r w:rsidRPr="008F3F5F">
        <w:rPr>
          <w:rFonts w:cs="Times New Roman"/>
        </w:rPr>
        <w:t>Improves review quality and author trust</w:t>
      </w:r>
    </w:p>
    <w:p w14:paraId="6D429186" w14:textId="77777777" w:rsidR="004D751B" w:rsidRPr="008F3F5F" w:rsidRDefault="004D751B" w:rsidP="004D751B">
      <w:pPr>
        <w:numPr>
          <w:ilvl w:val="0"/>
          <w:numId w:val="13"/>
        </w:numPr>
        <w:spacing w:after="0"/>
        <w:rPr>
          <w:rFonts w:cs="Times New Roman"/>
        </w:rPr>
      </w:pPr>
      <w:r w:rsidRPr="008F3F5F">
        <w:rPr>
          <w:rFonts w:cs="Times New Roman"/>
        </w:rPr>
        <w:t>Aligns with the journal’s cross-cultural mission</w:t>
      </w:r>
    </w:p>
    <w:p w14:paraId="2DD5B119" w14:textId="77777777" w:rsidR="004D751B" w:rsidRPr="008F3F5F" w:rsidRDefault="004D751B" w:rsidP="004D751B">
      <w:pPr>
        <w:spacing w:after="0"/>
        <w:ind w:left="720"/>
        <w:rPr>
          <w:rFonts w:cs="Times New Roman"/>
        </w:rPr>
      </w:pPr>
    </w:p>
    <w:p w14:paraId="79F7E9D0" w14:textId="77777777" w:rsidR="004D751B" w:rsidRPr="008F3F5F" w:rsidRDefault="004D751B" w:rsidP="004D751B">
      <w:pPr>
        <w:rPr>
          <w:rFonts w:cs="Times New Roman"/>
        </w:rPr>
      </w:pPr>
      <w:r w:rsidRPr="008F3F5F">
        <w:rPr>
          <w:rFonts w:cs="Times New Roman"/>
        </w:rPr>
        <w:t xml:space="preserve">The disadvantages are real but manageable, and experience from journals such as </w:t>
      </w:r>
      <w:r w:rsidRPr="008F3F5F">
        <w:rPr>
          <w:rFonts w:cs="Times New Roman"/>
          <w:i/>
          <w:iCs/>
        </w:rPr>
        <w:t>Organization Studies</w:t>
      </w:r>
      <w:r w:rsidRPr="008F3F5F">
        <w:rPr>
          <w:rFonts w:cs="Times New Roman"/>
        </w:rPr>
        <w:t xml:space="preserve"> and </w:t>
      </w:r>
      <w:r w:rsidRPr="008F3F5F">
        <w:rPr>
          <w:rFonts w:cs="Times New Roman"/>
          <w:i/>
          <w:iCs/>
        </w:rPr>
        <w:t>Counselling Psychology Quarterly</w:t>
      </w:r>
      <w:r w:rsidRPr="008F3F5F">
        <w:rPr>
          <w:rFonts w:cs="Times New Roman"/>
        </w:rPr>
        <w:t xml:space="preserve"> suggests that clear governance norms and regular coordination are key to success.</w:t>
      </w:r>
    </w:p>
    <w:p w14:paraId="36D1D9AF" w14:textId="77777777" w:rsidR="004D751B" w:rsidRPr="008F3F5F" w:rsidRDefault="004D751B" w:rsidP="004D751B">
      <w:pPr>
        <w:rPr>
          <w:rFonts w:cs="Times New Roman"/>
        </w:rPr>
      </w:pPr>
      <w:r w:rsidRPr="008F3F5F">
        <w:rPr>
          <w:rFonts w:cs="Times New Roman"/>
        </w:rPr>
        <w:lastRenderedPageBreak/>
        <w:t>This model is well-suited to the journal’s intellectual scope and would position it as a methodologically pluralist leader in cross-cultural psychology.</w:t>
      </w:r>
    </w:p>
    <w:p w14:paraId="31D746A8" w14:textId="48D9A9A9" w:rsidR="004D751B" w:rsidRDefault="008F3F5F" w:rsidP="004D751B">
      <w:pPr>
        <w:jc w:val="center"/>
        <w:rPr>
          <w:rFonts w:cs="Times New Roman"/>
          <w:b/>
          <w:bCs/>
        </w:rPr>
      </w:pPr>
      <w:r>
        <w:rPr>
          <w:rFonts w:cs="Times New Roman"/>
          <w:b/>
          <w:bCs/>
        </w:rPr>
        <w:t>Appendix 5</w:t>
      </w:r>
    </w:p>
    <w:p w14:paraId="49C28A9D" w14:textId="77777777" w:rsidR="008F3F5F" w:rsidRPr="008F3F5F" w:rsidRDefault="008F3F5F" w:rsidP="008F3F5F">
      <w:pPr>
        <w:jc w:val="center"/>
        <w:rPr>
          <w:rFonts w:eastAsia="Garamond" w:cs="Garamond"/>
          <w:b/>
        </w:rPr>
      </w:pPr>
      <w:r w:rsidRPr="008F3F5F">
        <w:rPr>
          <w:rFonts w:eastAsia="Garamond" w:cs="Garamond"/>
          <w:b/>
        </w:rPr>
        <w:t>Charting the Future of Cross-Cultural Psychology:</w:t>
      </w:r>
    </w:p>
    <w:p w14:paraId="474C96CE" w14:textId="77777777" w:rsidR="008F3F5F" w:rsidRPr="008F3F5F" w:rsidRDefault="008F3F5F" w:rsidP="008F3F5F">
      <w:pPr>
        <w:jc w:val="center"/>
        <w:rPr>
          <w:rFonts w:eastAsia="Garamond" w:cs="Garamond"/>
          <w:b/>
        </w:rPr>
      </w:pPr>
      <w:r w:rsidRPr="008F3F5F">
        <w:rPr>
          <w:rFonts w:eastAsia="Garamond" w:cs="Garamond"/>
          <w:b/>
        </w:rPr>
        <w:t>IACCP Strategy Workshop 2027</w:t>
      </w:r>
    </w:p>
    <w:p w14:paraId="60423AA5" w14:textId="77777777" w:rsidR="008F3F5F" w:rsidRPr="008F3F5F" w:rsidRDefault="008F3F5F" w:rsidP="008F3F5F">
      <w:pPr>
        <w:jc w:val="center"/>
        <w:rPr>
          <w:rFonts w:eastAsia="Garamond" w:cs="Garamond"/>
          <w:bCs/>
        </w:rPr>
      </w:pPr>
      <w:r w:rsidRPr="008F3F5F">
        <w:rPr>
          <w:rFonts w:eastAsia="Garamond" w:cs="Garamond"/>
          <w:bCs/>
        </w:rPr>
        <w:t>Proposal developed by Zeynep Aycan</w:t>
      </w:r>
    </w:p>
    <w:p w14:paraId="67D0B5AA" w14:textId="77777777" w:rsidR="008F3F5F" w:rsidRPr="008F3F5F" w:rsidRDefault="008F3F5F" w:rsidP="008F3F5F">
      <w:pPr>
        <w:jc w:val="center"/>
        <w:rPr>
          <w:rFonts w:eastAsia="Garamond" w:cs="Garamond"/>
          <w:bCs/>
        </w:rPr>
      </w:pPr>
      <w:r w:rsidRPr="008F3F5F">
        <w:rPr>
          <w:rFonts w:eastAsia="Garamond" w:cs="Garamond"/>
          <w:bCs/>
        </w:rPr>
        <w:t>June 10, 2025</w:t>
      </w:r>
    </w:p>
    <w:p w14:paraId="4CD61FE9" w14:textId="77777777" w:rsidR="008F3F5F" w:rsidRPr="008F3F5F" w:rsidRDefault="008F3F5F" w:rsidP="008F3F5F">
      <w:pPr>
        <w:rPr>
          <w:rFonts w:eastAsia="Garamond" w:cs="Garamond"/>
          <w:b/>
        </w:rPr>
      </w:pPr>
    </w:p>
    <w:p w14:paraId="4D930FBA" w14:textId="77777777" w:rsidR="008F3F5F" w:rsidRPr="008F3F5F" w:rsidRDefault="008F3F5F" w:rsidP="008F3F5F">
      <w:pPr>
        <w:rPr>
          <w:rFonts w:eastAsia="Garamond" w:cs="Garamond"/>
          <w:bCs/>
        </w:rPr>
      </w:pPr>
      <w:r w:rsidRPr="008F3F5F">
        <w:rPr>
          <w:rFonts w:eastAsia="Garamond" w:cs="Garamond"/>
          <w:bCs/>
        </w:rPr>
        <w:t>Purpose of the Workshop:</w:t>
      </w:r>
    </w:p>
    <w:p w14:paraId="1DCF237F" w14:textId="77777777" w:rsidR="008F3F5F" w:rsidRPr="008F3F5F" w:rsidRDefault="008F3F5F" w:rsidP="008F3F5F">
      <w:pPr>
        <w:rPr>
          <w:rFonts w:eastAsia="Garamond" w:cs="Garamond"/>
        </w:rPr>
      </w:pPr>
      <w:r w:rsidRPr="008F3F5F">
        <w:rPr>
          <w:rFonts w:eastAsia="Garamond" w:cs="Garamond"/>
        </w:rPr>
        <w:t xml:space="preserve">To collaboratively develop a strategic roadmap that will guide IACCP’s vision, priorities, and actions for the next 10-15 years. This workshop will unite diverse stakeholders to assess IACCP’s current position, clarify its core identity and mission in a rapidly evolving world, and co-create strategies for advancing its scientific, societal, and institutional impact. The topics will revolve around 3Is of IACCP’s future: Impactful, Inspirational, Inclusive. </w:t>
      </w:r>
    </w:p>
    <w:p w14:paraId="2E917935" w14:textId="77777777" w:rsidR="008F3F5F" w:rsidRPr="008F3F5F" w:rsidRDefault="008F3F5F" w:rsidP="008F3F5F">
      <w:pPr>
        <w:rPr>
          <w:rFonts w:eastAsia="Garamond" w:cs="Garamond"/>
          <w:bCs/>
        </w:rPr>
      </w:pPr>
      <w:r w:rsidRPr="008F3F5F">
        <w:rPr>
          <w:rFonts w:eastAsia="Garamond" w:cs="Garamond"/>
          <w:bCs/>
        </w:rPr>
        <w:t>Objectives:</w:t>
      </w:r>
    </w:p>
    <w:p w14:paraId="1DE3B754" w14:textId="77777777" w:rsidR="008F3F5F" w:rsidRPr="008F3F5F" w:rsidRDefault="008F3F5F" w:rsidP="008F3F5F">
      <w:pPr>
        <w:numPr>
          <w:ilvl w:val="0"/>
          <w:numId w:val="14"/>
        </w:numPr>
        <w:rPr>
          <w:rFonts w:eastAsia="Garamond" w:cs="Garamond"/>
          <w:bCs/>
        </w:rPr>
      </w:pPr>
      <w:r w:rsidRPr="008F3F5F">
        <w:rPr>
          <w:rFonts w:eastAsia="Garamond" w:cs="Garamond"/>
          <w:bCs/>
        </w:rPr>
        <w:t>Reflect on IACCP’s Legacy and Strengths</w:t>
      </w:r>
    </w:p>
    <w:p w14:paraId="43FCD986" w14:textId="77777777" w:rsidR="008F3F5F" w:rsidRPr="008F3F5F" w:rsidRDefault="008F3F5F" w:rsidP="008F3F5F">
      <w:pPr>
        <w:numPr>
          <w:ilvl w:val="1"/>
          <w:numId w:val="14"/>
        </w:numPr>
        <w:rPr>
          <w:rFonts w:eastAsia="Garamond" w:cs="Garamond"/>
          <w:bCs/>
        </w:rPr>
      </w:pPr>
      <w:r w:rsidRPr="008F3F5F">
        <w:rPr>
          <w:rFonts w:eastAsia="Garamond" w:cs="Garamond"/>
          <w:bCs/>
        </w:rPr>
        <w:t>What has made IACCP impactful and distinctive over the decades?</w:t>
      </w:r>
    </w:p>
    <w:p w14:paraId="5631B282" w14:textId="77777777" w:rsidR="008F3F5F" w:rsidRPr="008F3F5F" w:rsidRDefault="008F3F5F" w:rsidP="008F3F5F">
      <w:pPr>
        <w:numPr>
          <w:ilvl w:val="0"/>
          <w:numId w:val="14"/>
        </w:numPr>
        <w:rPr>
          <w:rFonts w:eastAsia="Garamond" w:cs="Garamond"/>
          <w:bCs/>
        </w:rPr>
      </w:pPr>
      <w:r w:rsidRPr="008F3F5F">
        <w:rPr>
          <w:rFonts w:eastAsia="Garamond" w:cs="Garamond"/>
          <w:bCs/>
        </w:rPr>
        <w:t>Reaffirm or Refine the Association’s Mission, Vision, and Values</w:t>
      </w:r>
    </w:p>
    <w:p w14:paraId="4B9A1458" w14:textId="77777777" w:rsidR="008F3F5F" w:rsidRPr="008F3F5F" w:rsidRDefault="008F3F5F" w:rsidP="008F3F5F">
      <w:pPr>
        <w:numPr>
          <w:ilvl w:val="1"/>
          <w:numId w:val="14"/>
        </w:numPr>
        <w:rPr>
          <w:rFonts w:eastAsia="Garamond" w:cs="Garamond"/>
          <w:bCs/>
        </w:rPr>
      </w:pPr>
      <w:r w:rsidRPr="008F3F5F">
        <w:rPr>
          <w:rFonts w:eastAsia="Garamond" w:cs="Garamond"/>
          <w:bCs/>
        </w:rPr>
        <w:t>Is our mission still fit for purpose? What do we stand for in today’s global landscape?</w:t>
      </w:r>
    </w:p>
    <w:p w14:paraId="710B5C1E" w14:textId="77777777" w:rsidR="008F3F5F" w:rsidRPr="008F3F5F" w:rsidRDefault="008F3F5F" w:rsidP="008F3F5F">
      <w:pPr>
        <w:numPr>
          <w:ilvl w:val="0"/>
          <w:numId w:val="14"/>
        </w:numPr>
        <w:rPr>
          <w:rFonts w:eastAsia="Garamond" w:cs="Garamond"/>
          <w:bCs/>
        </w:rPr>
      </w:pPr>
      <w:r w:rsidRPr="008F3F5F">
        <w:rPr>
          <w:rFonts w:eastAsia="Garamond" w:cs="Garamond"/>
          <w:bCs/>
        </w:rPr>
        <w:t>Identify Strategic Priorities</w:t>
      </w:r>
    </w:p>
    <w:p w14:paraId="5BD9D72B" w14:textId="77777777" w:rsidR="008F3F5F" w:rsidRPr="008F3F5F" w:rsidRDefault="008F3F5F" w:rsidP="008F3F5F">
      <w:pPr>
        <w:numPr>
          <w:ilvl w:val="1"/>
          <w:numId w:val="14"/>
        </w:numPr>
        <w:rPr>
          <w:rFonts w:eastAsia="Garamond" w:cs="Garamond"/>
          <w:bCs/>
        </w:rPr>
      </w:pPr>
      <w:r w:rsidRPr="008F3F5F">
        <w:rPr>
          <w:rFonts w:eastAsia="Garamond" w:cs="Garamond"/>
          <w:bCs/>
        </w:rPr>
        <w:t>Membership growth and diversity</w:t>
      </w:r>
    </w:p>
    <w:p w14:paraId="4F207898" w14:textId="77777777" w:rsidR="008F3F5F" w:rsidRPr="008F3F5F" w:rsidRDefault="008F3F5F" w:rsidP="008F3F5F">
      <w:pPr>
        <w:numPr>
          <w:ilvl w:val="1"/>
          <w:numId w:val="14"/>
        </w:numPr>
        <w:rPr>
          <w:rFonts w:eastAsia="Garamond" w:cs="Garamond"/>
          <w:bCs/>
        </w:rPr>
      </w:pPr>
      <w:r w:rsidRPr="008F3F5F">
        <w:rPr>
          <w:rFonts w:eastAsia="Garamond" w:cs="Garamond"/>
          <w:bCs/>
        </w:rPr>
        <w:t>Scientific leadership and innovation</w:t>
      </w:r>
    </w:p>
    <w:p w14:paraId="2BBF2F3E" w14:textId="77777777" w:rsidR="008F3F5F" w:rsidRPr="008F3F5F" w:rsidRDefault="008F3F5F" w:rsidP="008F3F5F">
      <w:pPr>
        <w:numPr>
          <w:ilvl w:val="1"/>
          <w:numId w:val="14"/>
        </w:numPr>
        <w:rPr>
          <w:rFonts w:eastAsia="Garamond" w:cs="Garamond"/>
          <w:bCs/>
        </w:rPr>
      </w:pPr>
      <w:r w:rsidRPr="008F3F5F">
        <w:rPr>
          <w:rFonts w:eastAsia="Garamond" w:cs="Garamond"/>
          <w:bCs/>
        </w:rPr>
        <w:t>Societal relevance and public engagement</w:t>
      </w:r>
    </w:p>
    <w:p w14:paraId="60843710" w14:textId="77777777" w:rsidR="008F3F5F" w:rsidRPr="008F3F5F" w:rsidRDefault="008F3F5F" w:rsidP="008F3F5F">
      <w:pPr>
        <w:numPr>
          <w:ilvl w:val="1"/>
          <w:numId w:val="14"/>
        </w:numPr>
        <w:rPr>
          <w:rFonts w:eastAsia="Garamond" w:cs="Garamond"/>
          <w:bCs/>
        </w:rPr>
      </w:pPr>
      <w:r w:rsidRPr="008F3F5F">
        <w:rPr>
          <w:rFonts w:eastAsia="Garamond" w:cs="Garamond"/>
          <w:bCs/>
        </w:rPr>
        <w:t>Capacity-building for early-career researchers</w:t>
      </w:r>
    </w:p>
    <w:p w14:paraId="4B413CF9" w14:textId="77777777" w:rsidR="008F3F5F" w:rsidRPr="008F3F5F" w:rsidRDefault="008F3F5F" w:rsidP="008F3F5F">
      <w:pPr>
        <w:numPr>
          <w:ilvl w:val="1"/>
          <w:numId w:val="14"/>
        </w:numPr>
        <w:rPr>
          <w:rFonts w:eastAsia="Garamond" w:cs="Garamond"/>
          <w:bCs/>
        </w:rPr>
      </w:pPr>
      <w:r w:rsidRPr="008F3F5F">
        <w:rPr>
          <w:rFonts w:eastAsia="Garamond" w:cs="Garamond"/>
          <w:bCs/>
        </w:rPr>
        <w:t>Digital transformation and communication</w:t>
      </w:r>
    </w:p>
    <w:p w14:paraId="20CD0655" w14:textId="77777777" w:rsidR="008F3F5F" w:rsidRPr="008F3F5F" w:rsidRDefault="008F3F5F" w:rsidP="008F3F5F">
      <w:pPr>
        <w:numPr>
          <w:ilvl w:val="1"/>
          <w:numId w:val="14"/>
        </w:numPr>
        <w:rPr>
          <w:rFonts w:eastAsia="Garamond" w:cs="Garamond"/>
          <w:bCs/>
        </w:rPr>
      </w:pPr>
      <w:r w:rsidRPr="008F3F5F">
        <w:rPr>
          <w:rFonts w:eastAsia="Garamond" w:cs="Garamond"/>
          <w:bCs/>
        </w:rPr>
        <w:t>Institutional partnerships and funding models</w:t>
      </w:r>
    </w:p>
    <w:p w14:paraId="7478B79A" w14:textId="77777777" w:rsidR="008F3F5F" w:rsidRPr="008F3F5F" w:rsidRDefault="008F3F5F" w:rsidP="008F3F5F">
      <w:pPr>
        <w:numPr>
          <w:ilvl w:val="0"/>
          <w:numId w:val="14"/>
        </w:numPr>
        <w:rPr>
          <w:rFonts w:eastAsia="Garamond" w:cs="Garamond"/>
          <w:bCs/>
        </w:rPr>
      </w:pPr>
      <w:r w:rsidRPr="008F3F5F">
        <w:rPr>
          <w:rFonts w:eastAsia="Garamond" w:cs="Garamond"/>
          <w:bCs/>
        </w:rPr>
        <w:t>Develop an Action-Oriented Strategic Framework</w:t>
      </w:r>
    </w:p>
    <w:p w14:paraId="56288F26" w14:textId="77777777" w:rsidR="008F3F5F" w:rsidRPr="008F3F5F" w:rsidRDefault="008F3F5F" w:rsidP="008F3F5F">
      <w:pPr>
        <w:numPr>
          <w:ilvl w:val="1"/>
          <w:numId w:val="14"/>
        </w:numPr>
        <w:rPr>
          <w:rFonts w:eastAsia="Garamond" w:cs="Garamond"/>
          <w:bCs/>
        </w:rPr>
      </w:pPr>
      <w:r w:rsidRPr="008F3F5F">
        <w:rPr>
          <w:rFonts w:eastAsia="Garamond" w:cs="Garamond"/>
          <w:bCs/>
        </w:rPr>
        <w:t>With timelines, responsible leads, and key performance indicators</w:t>
      </w:r>
    </w:p>
    <w:p w14:paraId="6D08768D" w14:textId="77777777" w:rsidR="008F3F5F" w:rsidRPr="008F3F5F" w:rsidRDefault="008F3F5F" w:rsidP="008F3F5F">
      <w:pPr>
        <w:numPr>
          <w:ilvl w:val="0"/>
          <w:numId w:val="14"/>
        </w:numPr>
        <w:rPr>
          <w:rFonts w:eastAsia="Garamond" w:cs="Garamond"/>
          <w:bCs/>
        </w:rPr>
      </w:pPr>
      <w:r w:rsidRPr="008F3F5F">
        <w:rPr>
          <w:rFonts w:eastAsia="Garamond" w:cs="Garamond"/>
          <w:bCs/>
        </w:rPr>
        <w:t>Strengthen Ownership and Cohesion</w:t>
      </w:r>
    </w:p>
    <w:p w14:paraId="78B8DF94" w14:textId="77777777" w:rsidR="008F3F5F" w:rsidRPr="008F3F5F" w:rsidRDefault="008F3F5F" w:rsidP="008F3F5F">
      <w:pPr>
        <w:numPr>
          <w:ilvl w:val="1"/>
          <w:numId w:val="14"/>
        </w:numPr>
        <w:rPr>
          <w:rFonts w:eastAsia="Garamond" w:cs="Garamond"/>
          <w:bCs/>
        </w:rPr>
      </w:pPr>
      <w:r w:rsidRPr="008F3F5F">
        <w:rPr>
          <w:rFonts w:eastAsia="Garamond" w:cs="Garamond"/>
          <w:bCs/>
        </w:rPr>
        <w:t>Ensure all participants feel empowered and committed to enacting the strategy.</w:t>
      </w:r>
    </w:p>
    <w:p w14:paraId="67662161" w14:textId="77777777" w:rsidR="008F3F5F" w:rsidRPr="008F3F5F" w:rsidRDefault="008F3F5F" w:rsidP="008F3F5F">
      <w:pPr>
        <w:rPr>
          <w:rFonts w:eastAsia="Garamond" w:cs="Garamond"/>
          <w:bCs/>
        </w:rPr>
      </w:pPr>
      <w:r w:rsidRPr="008F3F5F">
        <w:rPr>
          <w:bCs/>
        </w:rPr>
        <w:br w:type="page"/>
      </w:r>
    </w:p>
    <w:p w14:paraId="541B86BD" w14:textId="77777777" w:rsidR="008F3F5F" w:rsidRPr="008F3F5F" w:rsidRDefault="008F3F5F" w:rsidP="008F3F5F">
      <w:pPr>
        <w:rPr>
          <w:rFonts w:eastAsia="Garamond" w:cs="Garamond"/>
          <w:bCs/>
        </w:rPr>
      </w:pPr>
      <w:r w:rsidRPr="008F3F5F">
        <w:rPr>
          <w:rFonts w:eastAsia="Garamond" w:cs="Garamond"/>
          <w:bCs/>
        </w:rPr>
        <w:lastRenderedPageBreak/>
        <w:t xml:space="preserve">Hybrid approach: Combining larger consultation with the Delphi method </w:t>
      </w:r>
    </w:p>
    <w:p w14:paraId="3F0CEE35" w14:textId="77777777" w:rsidR="008F3F5F" w:rsidRPr="008F3F5F" w:rsidRDefault="008F3F5F" w:rsidP="008F3F5F">
      <w:pPr>
        <w:rPr>
          <w:rFonts w:eastAsia="Garamond" w:cs="Garamond"/>
          <w:bCs/>
        </w:rPr>
      </w:pPr>
      <w:r w:rsidRPr="008F3F5F">
        <w:rPr>
          <w:rFonts w:eastAsia="Garamond" w:cs="Garamond"/>
          <w:bCs/>
        </w:rPr>
        <w:t>Combining a high-impact in-person strategy workshop with a broader, consultative process inspired by the Delphi method will ensure legitimacy, inclusivity, and wisdom across generations and geographies in IACCP.</w:t>
      </w:r>
    </w:p>
    <w:p w14:paraId="6E1B3028" w14:textId="77777777" w:rsidR="008F3F5F" w:rsidRPr="008F3F5F" w:rsidRDefault="008F3F5F" w:rsidP="008F3F5F">
      <w:pPr>
        <w:rPr>
          <w:rFonts w:eastAsia="Garamond" w:cs="Garamond"/>
          <w:bCs/>
        </w:rPr>
      </w:pPr>
      <w:r w:rsidRPr="008F3F5F">
        <w:rPr>
          <w:rFonts w:eastAsia="Garamond" w:cs="Garamond"/>
          <w:bCs/>
        </w:rPr>
        <w:t>Benefits of This Hybrid Approach:</w:t>
      </w:r>
    </w:p>
    <w:p w14:paraId="2413649F" w14:textId="77777777" w:rsidR="008F3F5F" w:rsidRPr="008F3F5F" w:rsidRDefault="008F3F5F" w:rsidP="008F3F5F">
      <w:pPr>
        <w:numPr>
          <w:ilvl w:val="0"/>
          <w:numId w:val="19"/>
        </w:numPr>
        <w:rPr>
          <w:rFonts w:eastAsia="Garamond" w:cs="Garamond"/>
          <w:bCs/>
        </w:rPr>
      </w:pPr>
      <w:r w:rsidRPr="008F3F5F">
        <w:rPr>
          <w:rFonts w:eastAsia="Garamond" w:cs="Garamond"/>
          <w:bCs/>
        </w:rPr>
        <w:t>Democratic: Gives voice to global and generational diversity</w:t>
      </w:r>
    </w:p>
    <w:p w14:paraId="1707E56E" w14:textId="77777777" w:rsidR="008F3F5F" w:rsidRPr="008F3F5F" w:rsidRDefault="008F3F5F" w:rsidP="008F3F5F">
      <w:pPr>
        <w:numPr>
          <w:ilvl w:val="0"/>
          <w:numId w:val="19"/>
        </w:numPr>
        <w:rPr>
          <w:rFonts w:eastAsia="Garamond" w:cs="Garamond"/>
          <w:bCs/>
        </w:rPr>
      </w:pPr>
      <w:r w:rsidRPr="008F3F5F">
        <w:rPr>
          <w:rFonts w:eastAsia="Garamond" w:cs="Garamond"/>
          <w:bCs/>
        </w:rPr>
        <w:t>Evidence-informed: Strategy grounded in real data from the field</w:t>
      </w:r>
    </w:p>
    <w:p w14:paraId="24F9733F" w14:textId="77777777" w:rsidR="008F3F5F" w:rsidRPr="008F3F5F" w:rsidRDefault="008F3F5F" w:rsidP="008F3F5F">
      <w:pPr>
        <w:numPr>
          <w:ilvl w:val="0"/>
          <w:numId w:val="19"/>
        </w:numPr>
        <w:rPr>
          <w:rFonts w:eastAsia="Garamond" w:cs="Garamond"/>
          <w:bCs/>
        </w:rPr>
      </w:pPr>
      <w:r w:rsidRPr="008F3F5F">
        <w:rPr>
          <w:rFonts w:eastAsia="Garamond" w:cs="Garamond"/>
          <w:bCs/>
        </w:rPr>
        <w:t>Inclusive but focused: Small group for synthesis; large group for input and endorsement</w:t>
      </w:r>
    </w:p>
    <w:p w14:paraId="10C6F9E7" w14:textId="77777777" w:rsidR="008F3F5F" w:rsidRPr="008F3F5F" w:rsidRDefault="008F3F5F" w:rsidP="008F3F5F">
      <w:pPr>
        <w:numPr>
          <w:ilvl w:val="0"/>
          <w:numId w:val="19"/>
        </w:numPr>
        <w:rPr>
          <w:rFonts w:eastAsia="Garamond" w:cs="Garamond"/>
          <w:bCs/>
        </w:rPr>
      </w:pPr>
      <w:r w:rsidRPr="008F3F5F">
        <w:rPr>
          <w:rFonts w:eastAsia="Garamond" w:cs="Garamond"/>
          <w:bCs/>
        </w:rPr>
        <w:t>Legitimizing: Boosts trust, transparency, and momentum for implementation</w:t>
      </w:r>
    </w:p>
    <w:p w14:paraId="3C6DC75E" w14:textId="77777777" w:rsidR="008F3F5F" w:rsidRPr="008F3F5F" w:rsidRDefault="008F3F5F" w:rsidP="008F3F5F">
      <w:pPr>
        <w:rPr>
          <w:rFonts w:eastAsia="Garamond" w:cs="Garamond"/>
          <w:bCs/>
        </w:rPr>
      </w:pPr>
      <w:r w:rsidRPr="008F3F5F">
        <w:rPr>
          <w:rFonts w:eastAsia="Garamond" w:cs="Garamond"/>
          <w:bCs/>
        </w:rPr>
        <w:t>Here is how IACCP Strategic Planning Process (2026–2027) using a hybrid Delphi + Workshop model may look like:</w:t>
      </w:r>
    </w:p>
    <w:p w14:paraId="5A8640AE" w14:textId="77777777" w:rsidR="008F3F5F" w:rsidRPr="008F3F5F" w:rsidRDefault="008F3F5F" w:rsidP="008F3F5F">
      <w:pPr>
        <w:rPr>
          <w:rFonts w:eastAsia="Garamond" w:cs="Garamond"/>
          <w:bCs/>
        </w:rPr>
      </w:pPr>
      <w:r w:rsidRPr="008F3F5F">
        <w:rPr>
          <w:rFonts w:eastAsia="Garamond" w:cs="Garamond"/>
          <w:bCs/>
        </w:rPr>
        <w:t>Overall Structure: Three-Phase Process</w:t>
      </w:r>
    </w:p>
    <w:p w14:paraId="6B6C43C0" w14:textId="77777777" w:rsidR="008F3F5F" w:rsidRPr="008F3F5F" w:rsidRDefault="008F3F5F" w:rsidP="008F3F5F">
      <w:pPr>
        <w:rPr>
          <w:rFonts w:eastAsia="Garamond" w:cs="Garamond"/>
          <w:bCs/>
        </w:rPr>
      </w:pPr>
      <w:r w:rsidRPr="008F3F5F">
        <w:rPr>
          <w:rFonts w:eastAsia="Garamond" w:cs="Garamond"/>
          <w:bCs/>
        </w:rPr>
        <w:t xml:space="preserve">Phase 1: Strategic Listening &amp; Delphi Round 1 </w:t>
      </w:r>
    </w:p>
    <w:p w14:paraId="33701636" w14:textId="77777777" w:rsidR="008F3F5F" w:rsidRPr="008F3F5F" w:rsidRDefault="008F3F5F" w:rsidP="008F3F5F">
      <w:pPr>
        <w:rPr>
          <w:rFonts w:eastAsia="Garamond" w:cs="Garamond"/>
          <w:bCs/>
        </w:rPr>
      </w:pPr>
      <w:r w:rsidRPr="008F3F5F">
        <w:rPr>
          <w:rFonts w:eastAsia="Garamond" w:cs="Garamond"/>
          <w:bCs/>
        </w:rPr>
        <w:t>Objective: Gather broad, diverse input from the IACCP community on priorities, trends, and visions for the future.</w:t>
      </w:r>
    </w:p>
    <w:p w14:paraId="6E10DA06" w14:textId="77777777" w:rsidR="008F3F5F" w:rsidRPr="008F3F5F" w:rsidRDefault="008F3F5F" w:rsidP="008F3F5F">
      <w:pPr>
        <w:numPr>
          <w:ilvl w:val="0"/>
          <w:numId w:val="20"/>
        </w:numPr>
        <w:rPr>
          <w:rFonts w:eastAsia="Garamond" w:cs="Garamond"/>
          <w:bCs/>
        </w:rPr>
      </w:pPr>
      <w:r w:rsidRPr="008F3F5F">
        <w:rPr>
          <w:rFonts w:eastAsia="Garamond" w:cs="Garamond"/>
          <w:bCs/>
        </w:rPr>
        <w:t>Launch an online Delphi-style consultation in 2–3 rounds using online survey tools (e.g., Qualtrics, Google Forms, or DelphiManager).</w:t>
      </w:r>
    </w:p>
    <w:p w14:paraId="1789122A" w14:textId="77777777" w:rsidR="008F3F5F" w:rsidRPr="008F3F5F" w:rsidRDefault="008F3F5F" w:rsidP="008F3F5F">
      <w:pPr>
        <w:numPr>
          <w:ilvl w:val="0"/>
          <w:numId w:val="20"/>
        </w:numPr>
        <w:rPr>
          <w:rFonts w:eastAsia="Garamond" w:cs="Garamond"/>
          <w:bCs/>
        </w:rPr>
      </w:pPr>
      <w:r w:rsidRPr="008F3F5F">
        <w:rPr>
          <w:rFonts w:eastAsia="Garamond" w:cs="Garamond"/>
          <w:bCs/>
        </w:rPr>
        <w:t>Invite:</w:t>
      </w:r>
    </w:p>
    <w:p w14:paraId="008AA403" w14:textId="77777777" w:rsidR="008F3F5F" w:rsidRPr="008F3F5F" w:rsidRDefault="00000000" w:rsidP="008F3F5F">
      <w:pPr>
        <w:numPr>
          <w:ilvl w:val="1"/>
          <w:numId w:val="20"/>
        </w:numPr>
        <w:rPr>
          <w:rFonts w:eastAsia="Garamond" w:cs="Garamond"/>
          <w:bCs/>
        </w:rPr>
      </w:pPr>
      <w:sdt>
        <w:sdtPr>
          <w:rPr>
            <w:bCs/>
          </w:rPr>
          <w:tag w:val="goog_rdk_0"/>
          <w:id w:val="1465164580"/>
        </w:sdtPr>
        <w:sdtContent/>
      </w:sdt>
      <w:sdt>
        <w:sdtPr>
          <w:rPr>
            <w:bCs/>
          </w:rPr>
          <w:tag w:val="goog_rdk_1"/>
          <w:id w:val="589105418"/>
        </w:sdtPr>
        <w:sdtContent/>
      </w:sdt>
      <w:r w:rsidR="008F3F5F" w:rsidRPr="008F3F5F">
        <w:rPr>
          <w:rFonts w:eastAsia="Garamond" w:cs="Garamond"/>
          <w:bCs/>
        </w:rPr>
        <w:t>All IACCP members (including students, regional chapter leaders)</w:t>
      </w:r>
    </w:p>
    <w:p w14:paraId="61C2B6E4" w14:textId="77777777" w:rsidR="008F3F5F" w:rsidRPr="008F3F5F" w:rsidRDefault="008F3F5F" w:rsidP="008F3F5F">
      <w:pPr>
        <w:numPr>
          <w:ilvl w:val="1"/>
          <w:numId w:val="20"/>
        </w:numPr>
        <w:rPr>
          <w:rFonts w:eastAsia="Garamond" w:cs="Garamond"/>
          <w:bCs/>
        </w:rPr>
      </w:pPr>
      <w:r w:rsidRPr="008F3F5F">
        <w:rPr>
          <w:rFonts w:eastAsia="Garamond" w:cs="Garamond"/>
          <w:bCs/>
        </w:rPr>
        <w:t>Past award winners and EC members</w:t>
      </w:r>
    </w:p>
    <w:p w14:paraId="05EF44B1" w14:textId="77777777" w:rsidR="008F3F5F" w:rsidRPr="008F3F5F" w:rsidRDefault="008F3F5F" w:rsidP="008F3F5F">
      <w:pPr>
        <w:numPr>
          <w:ilvl w:val="1"/>
          <w:numId w:val="20"/>
        </w:numPr>
        <w:rPr>
          <w:rFonts w:eastAsia="Garamond" w:cs="Garamond"/>
          <w:bCs/>
        </w:rPr>
      </w:pPr>
      <w:r w:rsidRPr="008F3F5F">
        <w:rPr>
          <w:rFonts w:eastAsia="Garamond" w:cs="Garamond"/>
          <w:bCs/>
        </w:rPr>
        <w:t>Key external partners</w:t>
      </w:r>
    </w:p>
    <w:p w14:paraId="472ADC8B" w14:textId="77777777" w:rsidR="008F3F5F" w:rsidRPr="008F3F5F" w:rsidRDefault="00000000" w:rsidP="008F3F5F">
      <w:pPr>
        <w:numPr>
          <w:ilvl w:val="0"/>
          <w:numId w:val="20"/>
        </w:numPr>
        <w:rPr>
          <w:rFonts w:eastAsia="Garamond" w:cs="Garamond"/>
          <w:bCs/>
        </w:rPr>
      </w:pPr>
      <w:sdt>
        <w:sdtPr>
          <w:rPr>
            <w:bCs/>
          </w:rPr>
          <w:tag w:val="goog_rdk_2"/>
          <w:id w:val="1651372374"/>
        </w:sdtPr>
        <w:sdtContent/>
      </w:sdt>
      <w:sdt>
        <w:sdtPr>
          <w:rPr>
            <w:bCs/>
          </w:rPr>
          <w:tag w:val="goog_rdk_3"/>
          <w:id w:val="1829989197"/>
        </w:sdtPr>
        <w:sdtContent/>
      </w:sdt>
      <w:r w:rsidR="008F3F5F" w:rsidRPr="008F3F5F">
        <w:rPr>
          <w:rFonts w:eastAsia="Garamond" w:cs="Garamond"/>
          <w:bCs/>
        </w:rPr>
        <w:t>Questions may include:</w:t>
      </w:r>
    </w:p>
    <w:p w14:paraId="525B9AB5" w14:textId="77777777" w:rsidR="008F3F5F" w:rsidRPr="008F3F5F" w:rsidRDefault="008F3F5F" w:rsidP="008F3F5F">
      <w:pPr>
        <w:numPr>
          <w:ilvl w:val="1"/>
          <w:numId w:val="20"/>
        </w:numPr>
        <w:rPr>
          <w:rFonts w:eastAsia="Garamond" w:cs="Garamond"/>
          <w:bCs/>
        </w:rPr>
      </w:pPr>
      <w:r w:rsidRPr="008F3F5F">
        <w:rPr>
          <w:rFonts w:eastAsia="Garamond" w:cs="Garamond"/>
          <w:bCs/>
        </w:rPr>
        <w:t>What do you see as the most pressing challenges facing cross-cultural psychology?</w:t>
      </w:r>
    </w:p>
    <w:p w14:paraId="1F4B0645" w14:textId="77777777" w:rsidR="008F3F5F" w:rsidRPr="008F3F5F" w:rsidRDefault="008F3F5F" w:rsidP="008F3F5F">
      <w:pPr>
        <w:numPr>
          <w:ilvl w:val="1"/>
          <w:numId w:val="20"/>
        </w:numPr>
        <w:rPr>
          <w:rFonts w:eastAsia="Garamond" w:cs="Garamond"/>
          <w:bCs/>
        </w:rPr>
      </w:pPr>
      <w:r w:rsidRPr="008F3F5F">
        <w:rPr>
          <w:rFonts w:eastAsia="Garamond" w:cs="Garamond"/>
          <w:bCs/>
        </w:rPr>
        <w:t>What should IACCP prioritize to stay relevant and impactful?</w:t>
      </w:r>
    </w:p>
    <w:p w14:paraId="1C3C49DA" w14:textId="77777777" w:rsidR="008F3F5F" w:rsidRPr="008F3F5F" w:rsidRDefault="008F3F5F" w:rsidP="008F3F5F">
      <w:pPr>
        <w:numPr>
          <w:ilvl w:val="1"/>
          <w:numId w:val="20"/>
        </w:numPr>
        <w:rPr>
          <w:rFonts w:eastAsia="Garamond" w:cs="Garamond"/>
          <w:bCs/>
        </w:rPr>
      </w:pPr>
      <w:r w:rsidRPr="008F3F5F">
        <w:rPr>
          <w:rFonts w:eastAsia="Garamond" w:cs="Garamond"/>
          <w:bCs/>
        </w:rPr>
        <w:t xml:space="preserve">How can IACCP support </w:t>
      </w:r>
      <w:sdt>
        <w:sdtPr>
          <w:rPr>
            <w:bCs/>
          </w:rPr>
          <w:tag w:val="goog_rdk_4"/>
          <w:id w:val="-849745515"/>
        </w:sdtPr>
        <w:sdtContent/>
      </w:sdt>
      <w:r w:rsidRPr="008F3F5F">
        <w:rPr>
          <w:rFonts w:eastAsia="Garamond" w:cs="Garamond"/>
          <w:bCs/>
        </w:rPr>
        <w:t>young scholars and global equity?</w:t>
      </w:r>
    </w:p>
    <w:p w14:paraId="4FEA004B" w14:textId="77777777" w:rsidR="008F3F5F" w:rsidRPr="008F3F5F" w:rsidRDefault="008F3F5F" w:rsidP="008F3F5F">
      <w:pPr>
        <w:numPr>
          <w:ilvl w:val="1"/>
          <w:numId w:val="20"/>
        </w:numPr>
        <w:rPr>
          <w:rFonts w:eastAsia="Garamond" w:cs="Garamond"/>
          <w:bCs/>
        </w:rPr>
      </w:pPr>
      <w:r w:rsidRPr="008F3F5F">
        <w:rPr>
          <w:rFonts w:eastAsia="Garamond" w:cs="Garamond"/>
          <w:bCs/>
        </w:rPr>
        <w:t>What does a successful IACCP look like in 2035?</w:t>
      </w:r>
    </w:p>
    <w:p w14:paraId="5F1A1DC1" w14:textId="77777777" w:rsidR="008F3F5F" w:rsidRPr="008F3F5F" w:rsidRDefault="008F3F5F" w:rsidP="008F3F5F">
      <w:pPr>
        <w:numPr>
          <w:ilvl w:val="0"/>
          <w:numId w:val="20"/>
        </w:numPr>
        <w:rPr>
          <w:rFonts w:eastAsia="Garamond" w:cs="Garamond"/>
          <w:bCs/>
        </w:rPr>
      </w:pPr>
      <w:r w:rsidRPr="008F3F5F">
        <w:rPr>
          <w:rFonts w:eastAsia="Garamond" w:cs="Garamond"/>
          <w:bCs/>
        </w:rPr>
        <w:t>Launch an online membership survey in addition to the above.</w:t>
      </w:r>
    </w:p>
    <w:p w14:paraId="07F44D28" w14:textId="77777777" w:rsidR="008F3F5F" w:rsidRPr="008F3F5F" w:rsidRDefault="008F3F5F" w:rsidP="008F3F5F">
      <w:pPr>
        <w:rPr>
          <w:rFonts w:eastAsia="Garamond" w:cs="Garamond"/>
          <w:bCs/>
        </w:rPr>
      </w:pPr>
      <w:r w:rsidRPr="008F3F5F">
        <w:rPr>
          <w:rFonts w:eastAsia="Garamond" w:cs="Garamond"/>
          <w:bCs/>
        </w:rPr>
        <w:t>Output:</w:t>
      </w:r>
    </w:p>
    <w:p w14:paraId="4240BB6B" w14:textId="77777777" w:rsidR="008F3F5F" w:rsidRPr="008F3F5F" w:rsidRDefault="008F3F5F" w:rsidP="008F3F5F">
      <w:pPr>
        <w:numPr>
          <w:ilvl w:val="0"/>
          <w:numId w:val="21"/>
        </w:numPr>
        <w:rPr>
          <w:rFonts w:eastAsia="Garamond" w:cs="Garamond"/>
          <w:bCs/>
        </w:rPr>
      </w:pPr>
      <w:r w:rsidRPr="008F3F5F">
        <w:rPr>
          <w:rFonts w:eastAsia="Garamond" w:cs="Garamond"/>
          <w:bCs/>
        </w:rPr>
        <w:t xml:space="preserve">Synthesized report identifying emerging themes, points of consensus, and divergence across the community. </w:t>
      </w:r>
    </w:p>
    <w:p w14:paraId="4862C113" w14:textId="77777777" w:rsidR="008F3F5F" w:rsidRPr="008F3F5F" w:rsidRDefault="008F3F5F" w:rsidP="008F3F5F">
      <w:pPr>
        <w:rPr>
          <w:rFonts w:eastAsia="Garamond" w:cs="Garamond"/>
          <w:bCs/>
        </w:rPr>
      </w:pPr>
      <w:r w:rsidRPr="008F3F5F">
        <w:rPr>
          <w:bCs/>
        </w:rPr>
        <w:br w:type="page"/>
      </w:r>
    </w:p>
    <w:p w14:paraId="0F95E181" w14:textId="77777777" w:rsidR="008F3F5F" w:rsidRPr="008F3F5F" w:rsidRDefault="008F3F5F" w:rsidP="008F3F5F">
      <w:pPr>
        <w:rPr>
          <w:rFonts w:eastAsia="Garamond" w:cs="Garamond"/>
          <w:bCs/>
        </w:rPr>
      </w:pPr>
      <w:r w:rsidRPr="008F3F5F">
        <w:rPr>
          <w:rFonts w:eastAsia="Garamond" w:cs="Garamond"/>
          <w:bCs/>
        </w:rPr>
        <w:lastRenderedPageBreak/>
        <w:t xml:space="preserve">Phase 2: Strategy Workshop (In-Person, </w:t>
      </w:r>
      <w:sdt>
        <w:sdtPr>
          <w:rPr>
            <w:bCs/>
          </w:rPr>
          <w:tag w:val="goog_rdk_5"/>
          <w:id w:val="-896023894"/>
        </w:sdtPr>
        <w:sdtContent/>
      </w:sdt>
      <w:r w:rsidRPr="008F3F5F">
        <w:rPr>
          <w:rFonts w:eastAsia="Garamond" w:cs="Garamond"/>
          <w:bCs/>
        </w:rPr>
        <w:t xml:space="preserve">25–30 Key </w:t>
      </w:r>
      <w:sdt>
        <w:sdtPr>
          <w:rPr>
            <w:bCs/>
          </w:rPr>
          <w:tag w:val="goog_rdk_6"/>
          <w:id w:val="25811192"/>
        </w:sdtPr>
        <w:sdtContent/>
      </w:sdt>
      <w:r w:rsidRPr="008F3F5F">
        <w:rPr>
          <w:rFonts w:eastAsia="Garamond" w:cs="Garamond"/>
          <w:bCs/>
        </w:rPr>
        <w:t xml:space="preserve">Stakeholders) </w:t>
      </w:r>
    </w:p>
    <w:p w14:paraId="03F8BF0D" w14:textId="77777777" w:rsidR="008F3F5F" w:rsidRPr="008F3F5F" w:rsidRDefault="008F3F5F" w:rsidP="008F3F5F">
      <w:pPr>
        <w:rPr>
          <w:rFonts w:eastAsia="Garamond" w:cs="Garamond"/>
          <w:bCs/>
        </w:rPr>
      </w:pPr>
      <w:r w:rsidRPr="008F3F5F">
        <w:rPr>
          <w:rFonts w:eastAsia="Garamond" w:cs="Garamond"/>
          <w:bCs/>
        </w:rPr>
        <w:t>Objective: Deep dive into the synthesized themes and co-develop the strategic roadmap.</w:t>
      </w:r>
    </w:p>
    <w:p w14:paraId="78C5F723" w14:textId="77777777" w:rsidR="008F3F5F" w:rsidRPr="008F3F5F" w:rsidRDefault="008F3F5F" w:rsidP="008F3F5F">
      <w:pPr>
        <w:rPr>
          <w:rFonts w:eastAsia="Garamond" w:cs="Garamond"/>
          <w:bCs/>
        </w:rPr>
      </w:pPr>
      <w:r w:rsidRPr="008F3F5F">
        <w:rPr>
          <w:rFonts w:eastAsia="Garamond" w:cs="Garamond"/>
          <w:bCs/>
        </w:rPr>
        <w:t>Activities:</w:t>
      </w:r>
    </w:p>
    <w:p w14:paraId="5DA6FA5E" w14:textId="77777777" w:rsidR="008F3F5F" w:rsidRPr="008F3F5F" w:rsidRDefault="008F3F5F" w:rsidP="008F3F5F">
      <w:pPr>
        <w:numPr>
          <w:ilvl w:val="0"/>
          <w:numId w:val="15"/>
        </w:numPr>
        <w:rPr>
          <w:rFonts w:eastAsia="Garamond" w:cs="Garamond"/>
          <w:bCs/>
        </w:rPr>
      </w:pPr>
      <w:r w:rsidRPr="008F3F5F">
        <w:rPr>
          <w:rFonts w:eastAsia="Garamond" w:cs="Garamond"/>
          <w:bCs/>
        </w:rPr>
        <w:t>Use the Delphi results to frame discussions, scenario planning, and strategic labs.</w:t>
      </w:r>
    </w:p>
    <w:p w14:paraId="69DFBD57" w14:textId="77777777" w:rsidR="008F3F5F" w:rsidRPr="008F3F5F" w:rsidRDefault="008F3F5F" w:rsidP="008F3F5F">
      <w:pPr>
        <w:numPr>
          <w:ilvl w:val="0"/>
          <w:numId w:val="15"/>
        </w:numPr>
        <w:rPr>
          <w:rFonts w:eastAsia="Garamond" w:cs="Garamond"/>
          <w:bCs/>
        </w:rPr>
      </w:pPr>
      <w:r w:rsidRPr="008F3F5F">
        <w:rPr>
          <w:rFonts w:eastAsia="Garamond" w:cs="Garamond"/>
          <w:bCs/>
        </w:rPr>
        <w:t>Workshop participants will:</w:t>
      </w:r>
    </w:p>
    <w:p w14:paraId="476FA09A" w14:textId="77777777" w:rsidR="008F3F5F" w:rsidRPr="008F3F5F" w:rsidRDefault="008F3F5F" w:rsidP="008F3F5F">
      <w:pPr>
        <w:numPr>
          <w:ilvl w:val="1"/>
          <w:numId w:val="15"/>
        </w:numPr>
        <w:rPr>
          <w:rFonts w:eastAsia="Garamond" w:cs="Garamond"/>
          <w:bCs/>
        </w:rPr>
      </w:pPr>
      <w:r w:rsidRPr="008F3F5F">
        <w:rPr>
          <w:rFonts w:eastAsia="Garamond" w:cs="Garamond"/>
          <w:bCs/>
        </w:rPr>
        <w:t>Validate and prioritize community-identified themes</w:t>
      </w:r>
    </w:p>
    <w:p w14:paraId="2071004D" w14:textId="77777777" w:rsidR="008F3F5F" w:rsidRPr="008F3F5F" w:rsidRDefault="008F3F5F" w:rsidP="008F3F5F">
      <w:pPr>
        <w:numPr>
          <w:ilvl w:val="1"/>
          <w:numId w:val="15"/>
        </w:numPr>
        <w:rPr>
          <w:rFonts w:eastAsia="Garamond" w:cs="Garamond"/>
          <w:bCs/>
        </w:rPr>
      </w:pPr>
      <w:r w:rsidRPr="008F3F5F">
        <w:rPr>
          <w:rFonts w:eastAsia="Garamond" w:cs="Garamond"/>
          <w:bCs/>
        </w:rPr>
        <w:t>Translate them into strategic goals and concrete initiatives</w:t>
      </w:r>
    </w:p>
    <w:p w14:paraId="2A2540F9" w14:textId="77777777" w:rsidR="008F3F5F" w:rsidRPr="008F3F5F" w:rsidRDefault="008F3F5F" w:rsidP="008F3F5F">
      <w:pPr>
        <w:numPr>
          <w:ilvl w:val="1"/>
          <w:numId w:val="15"/>
        </w:numPr>
        <w:rPr>
          <w:rFonts w:eastAsia="Garamond" w:cs="Garamond"/>
          <w:bCs/>
        </w:rPr>
      </w:pPr>
      <w:r w:rsidRPr="008F3F5F">
        <w:rPr>
          <w:rFonts w:eastAsia="Garamond" w:cs="Garamond"/>
          <w:bCs/>
        </w:rPr>
        <w:t>Develop a draft strategic vision for IACCP 2028–2035</w:t>
      </w:r>
    </w:p>
    <w:p w14:paraId="723A505E" w14:textId="77777777" w:rsidR="008F3F5F" w:rsidRPr="008F3F5F" w:rsidRDefault="008F3F5F" w:rsidP="008F3F5F">
      <w:pPr>
        <w:rPr>
          <w:rFonts w:eastAsia="Garamond" w:cs="Garamond"/>
          <w:bCs/>
        </w:rPr>
      </w:pPr>
      <w:r w:rsidRPr="008F3F5F">
        <w:rPr>
          <w:rFonts w:eastAsia="Garamond" w:cs="Garamond"/>
          <w:bCs/>
        </w:rPr>
        <w:t xml:space="preserve">Format: 1-day facilitated retreat following the Leuven conference </w:t>
      </w:r>
    </w:p>
    <w:p w14:paraId="422A2407" w14:textId="77777777" w:rsidR="008F3F5F" w:rsidRPr="008F3F5F" w:rsidRDefault="008F3F5F" w:rsidP="008F3F5F">
      <w:pPr>
        <w:rPr>
          <w:rFonts w:eastAsia="Garamond" w:cs="Garamond"/>
          <w:bCs/>
        </w:rPr>
      </w:pPr>
      <w:r w:rsidRPr="008F3F5F">
        <w:rPr>
          <w:rFonts w:eastAsia="Garamond" w:cs="Garamond"/>
          <w:bCs/>
        </w:rPr>
        <w:t>Output: Draft strategic framework and action plan</w:t>
      </w:r>
    </w:p>
    <w:p w14:paraId="65B50060" w14:textId="77777777" w:rsidR="008F3F5F" w:rsidRPr="008F3F5F" w:rsidRDefault="008F3F5F" w:rsidP="008F3F5F">
      <w:pPr>
        <w:rPr>
          <w:rFonts w:eastAsia="Garamond" w:cs="Garamond"/>
          <w:bCs/>
        </w:rPr>
      </w:pPr>
      <w:r w:rsidRPr="008F3F5F">
        <w:rPr>
          <w:rFonts w:eastAsia="Garamond" w:cs="Garamond"/>
          <w:bCs/>
        </w:rPr>
        <w:t>Phase 3: Delphi Round 2 (Validation + Refinement)</w:t>
      </w:r>
    </w:p>
    <w:p w14:paraId="6BDC48ED" w14:textId="77777777" w:rsidR="008F3F5F" w:rsidRPr="008F3F5F" w:rsidRDefault="008F3F5F" w:rsidP="008F3F5F">
      <w:pPr>
        <w:rPr>
          <w:rFonts w:eastAsia="Garamond" w:cs="Garamond"/>
          <w:bCs/>
        </w:rPr>
      </w:pPr>
      <w:r w:rsidRPr="008F3F5F">
        <w:rPr>
          <w:rFonts w:eastAsia="Garamond" w:cs="Garamond"/>
          <w:bCs/>
        </w:rPr>
        <w:t>Objective: Circulate the draft strategy to the wider community for validation, feedback, and refinement.</w:t>
      </w:r>
    </w:p>
    <w:p w14:paraId="7CE69512" w14:textId="77777777" w:rsidR="008F3F5F" w:rsidRPr="008F3F5F" w:rsidRDefault="008F3F5F" w:rsidP="008F3F5F">
      <w:pPr>
        <w:rPr>
          <w:rFonts w:eastAsia="Garamond" w:cs="Garamond"/>
          <w:bCs/>
        </w:rPr>
      </w:pPr>
      <w:r w:rsidRPr="008F3F5F">
        <w:rPr>
          <w:rFonts w:eastAsia="Garamond" w:cs="Garamond"/>
          <w:bCs/>
        </w:rPr>
        <w:t>Activities:</w:t>
      </w:r>
    </w:p>
    <w:p w14:paraId="34F1BFD0" w14:textId="77777777" w:rsidR="008F3F5F" w:rsidRPr="008F3F5F" w:rsidRDefault="008F3F5F" w:rsidP="008F3F5F">
      <w:pPr>
        <w:numPr>
          <w:ilvl w:val="0"/>
          <w:numId w:val="16"/>
        </w:numPr>
        <w:rPr>
          <w:rFonts w:eastAsia="Garamond" w:cs="Garamond"/>
          <w:bCs/>
        </w:rPr>
      </w:pPr>
      <w:r w:rsidRPr="008F3F5F">
        <w:rPr>
          <w:rFonts w:eastAsia="Garamond" w:cs="Garamond"/>
          <w:bCs/>
        </w:rPr>
        <w:t>Share key strategy proposals (mission, vision, priorities, initiatives) with broader IACCP members via survey and/or webinar.</w:t>
      </w:r>
    </w:p>
    <w:p w14:paraId="3958542C" w14:textId="77777777" w:rsidR="008F3F5F" w:rsidRPr="008F3F5F" w:rsidRDefault="008F3F5F" w:rsidP="008F3F5F">
      <w:pPr>
        <w:numPr>
          <w:ilvl w:val="0"/>
          <w:numId w:val="16"/>
        </w:numPr>
        <w:rPr>
          <w:rFonts w:eastAsia="Garamond" w:cs="Garamond"/>
          <w:bCs/>
        </w:rPr>
      </w:pPr>
      <w:r w:rsidRPr="008F3F5F">
        <w:rPr>
          <w:rFonts w:eastAsia="Garamond" w:cs="Garamond"/>
          <w:bCs/>
        </w:rPr>
        <w:t>Ask:</w:t>
      </w:r>
    </w:p>
    <w:p w14:paraId="0CA1EC03" w14:textId="77777777" w:rsidR="008F3F5F" w:rsidRPr="008F3F5F" w:rsidRDefault="008F3F5F" w:rsidP="008F3F5F">
      <w:pPr>
        <w:numPr>
          <w:ilvl w:val="1"/>
          <w:numId w:val="16"/>
        </w:numPr>
        <w:rPr>
          <w:rFonts w:eastAsia="Garamond" w:cs="Garamond"/>
          <w:bCs/>
        </w:rPr>
      </w:pPr>
      <w:r w:rsidRPr="008F3F5F">
        <w:rPr>
          <w:rFonts w:eastAsia="Garamond" w:cs="Garamond"/>
          <w:bCs/>
        </w:rPr>
        <w:t>Do you agree with these priorities?</w:t>
      </w:r>
    </w:p>
    <w:p w14:paraId="3AE7E244" w14:textId="77777777" w:rsidR="008F3F5F" w:rsidRPr="008F3F5F" w:rsidRDefault="008F3F5F" w:rsidP="008F3F5F">
      <w:pPr>
        <w:numPr>
          <w:ilvl w:val="1"/>
          <w:numId w:val="16"/>
        </w:numPr>
        <w:rPr>
          <w:rFonts w:eastAsia="Garamond" w:cs="Garamond"/>
          <w:bCs/>
        </w:rPr>
      </w:pPr>
      <w:r w:rsidRPr="008F3F5F">
        <w:rPr>
          <w:rFonts w:eastAsia="Garamond" w:cs="Garamond"/>
          <w:bCs/>
        </w:rPr>
        <w:t>What’s missing?</w:t>
      </w:r>
    </w:p>
    <w:p w14:paraId="6CE026DD" w14:textId="77777777" w:rsidR="008F3F5F" w:rsidRPr="008F3F5F" w:rsidRDefault="008F3F5F" w:rsidP="008F3F5F">
      <w:pPr>
        <w:numPr>
          <w:ilvl w:val="1"/>
          <w:numId w:val="16"/>
        </w:numPr>
        <w:rPr>
          <w:rFonts w:eastAsia="Garamond" w:cs="Garamond"/>
          <w:bCs/>
        </w:rPr>
      </w:pPr>
      <w:r w:rsidRPr="008F3F5F">
        <w:rPr>
          <w:rFonts w:eastAsia="Garamond" w:cs="Garamond"/>
          <w:bCs/>
        </w:rPr>
        <w:t>What role would you like to play in implementation?</w:t>
      </w:r>
    </w:p>
    <w:p w14:paraId="6E3FD628" w14:textId="77777777" w:rsidR="008F3F5F" w:rsidRPr="008F3F5F" w:rsidRDefault="008F3F5F" w:rsidP="008F3F5F">
      <w:pPr>
        <w:rPr>
          <w:rFonts w:eastAsia="Garamond" w:cs="Garamond"/>
          <w:bCs/>
        </w:rPr>
      </w:pPr>
      <w:r w:rsidRPr="008F3F5F">
        <w:rPr>
          <w:rFonts w:eastAsia="Garamond" w:cs="Garamond"/>
          <w:bCs/>
        </w:rPr>
        <w:t>Output:</w:t>
      </w:r>
    </w:p>
    <w:p w14:paraId="2207AFB3" w14:textId="77777777" w:rsidR="008F3F5F" w:rsidRPr="008F3F5F" w:rsidRDefault="008F3F5F" w:rsidP="008F3F5F">
      <w:pPr>
        <w:numPr>
          <w:ilvl w:val="0"/>
          <w:numId w:val="17"/>
        </w:numPr>
        <w:rPr>
          <w:rFonts w:eastAsia="Garamond" w:cs="Garamond"/>
          <w:bCs/>
        </w:rPr>
      </w:pPr>
      <w:r w:rsidRPr="008F3F5F">
        <w:rPr>
          <w:rFonts w:eastAsia="Garamond" w:cs="Garamond"/>
          <w:bCs/>
        </w:rPr>
        <w:t xml:space="preserve">Final adjustments to ensure commitment. </w:t>
      </w:r>
    </w:p>
    <w:p w14:paraId="1BEC208D" w14:textId="77777777" w:rsidR="008F3F5F" w:rsidRPr="008F3F5F" w:rsidRDefault="008F3F5F" w:rsidP="008F3F5F">
      <w:pPr>
        <w:numPr>
          <w:ilvl w:val="0"/>
          <w:numId w:val="17"/>
        </w:numPr>
        <w:rPr>
          <w:rFonts w:eastAsia="Garamond" w:cs="Garamond"/>
          <w:bCs/>
        </w:rPr>
      </w:pPr>
      <w:r w:rsidRPr="008F3F5F">
        <w:rPr>
          <w:rFonts w:eastAsia="Garamond" w:cs="Garamond"/>
          <w:bCs/>
        </w:rPr>
        <w:t>Community ownership of the strategic direction.</w:t>
      </w:r>
    </w:p>
    <w:p w14:paraId="4CA96F61" w14:textId="77777777" w:rsidR="008F3F5F" w:rsidRPr="008F3F5F" w:rsidRDefault="008F3F5F" w:rsidP="008F3F5F">
      <w:pPr>
        <w:rPr>
          <w:rFonts w:eastAsia="Garamond" w:cs="Garamond"/>
          <w:bCs/>
        </w:rPr>
      </w:pPr>
      <w:r w:rsidRPr="008F3F5F">
        <w:rPr>
          <w:rFonts w:eastAsia="Garamond" w:cs="Garamond"/>
          <w:bCs/>
        </w:rPr>
        <w:t>Ongoing Engagement Mechanisms</w:t>
      </w:r>
    </w:p>
    <w:p w14:paraId="1B22B1E2" w14:textId="77777777" w:rsidR="008F3F5F" w:rsidRPr="008F3F5F" w:rsidRDefault="008F3F5F" w:rsidP="008F3F5F">
      <w:pPr>
        <w:numPr>
          <w:ilvl w:val="0"/>
          <w:numId w:val="18"/>
        </w:numPr>
        <w:rPr>
          <w:rFonts w:eastAsia="Garamond" w:cs="Garamond"/>
          <w:bCs/>
        </w:rPr>
      </w:pPr>
      <w:r w:rsidRPr="008F3F5F">
        <w:rPr>
          <w:rFonts w:eastAsia="Garamond" w:cs="Garamond"/>
          <w:bCs/>
        </w:rPr>
        <w:t>Publish the final strategy on the IACCP website</w:t>
      </w:r>
    </w:p>
    <w:p w14:paraId="1D0EF62F" w14:textId="77777777" w:rsidR="008F3F5F" w:rsidRPr="008F3F5F" w:rsidRDefault="008F3F5F" w:rsidP="008F3F5F">
      <w:pPr>
        <w:numPr>
          <w:ilvl w:val="0"/>
          <w:numId w:val="18"/>
        </w:numPr>
        <w:rPr>
          <w:rFonts w:eastAsia="Garamond" w:cs="Garamond"/>
          <w:bCs/>
        </w:rPr>
      </w:pPr>
      <w:r w:rsidRPr="008F3F5F">
        <w:rPr>
          <w:rFonts w:eastAsia="Garamond" w:cs="Garamond"/>
          <w:bCs/>
        </w:rPr>
        <w:t>Share periodic progress updates (e.g., via Bulletin or webinars)</w:t>
      </w:r>
    </w:p>
    <w:p w14:paraId="62071CB3" w14:textId="77777777" w:rsidR="008F3F5F" w:rsidRDefault="008F3F5F" w:rsidP="008F3F5F">
      <w:pPr>
        <w:numPr>
          <w:ilvl w:val="0"/>
          <w:numId w:val="18"/>
        </w:numPr>
        <w:rPr>
          <w:rFonts w:eastAsia="Garamond" w:cs="Garamond"/>
          <w:bCs/>
        </w:rPr>
      </w:pPr>
      <w:r w:rsidRPr="008F3F5F">
        <w:rPr>
          <w:rFonts w:eastAsia="Garamond" w:cs="Garamond"/>
          <w:bCs/>
        </w:rPr>
        <w:t>Offer roles for interested members in implementation task forces or working groups</w:t>
      </w:r>
    </w:p>
    <w:p w14:paraId="52B0BE43" w14:textId="77777777" w:rsidR="008F3F5F" w:rsidRDefault="008F3F5F" w:rsidP="008F3F5F">
      <w:pPr>
        <w:rPr>
          <w:rFonts w:eastAsia="Garamond" w:cs="Garamond"/>
          <w:bCs/>
        </w:rPr>
      </w:pPr>
    </w:p>
    <w:p w14:paraId="03870101" w14:textId="727C91D7" w:rsidR="008F3F5F" w:rsidRDefault="008F3F5F" w:rsidP="008F3F5F">
      <w:pPr>
        <w:jc w:val="center"/>
        <w:rPr>
          <w:rFonts w:eastAsia="Garamond" w:cs="Garamond"/>
          <w:b/>
        </w:rPr>
      </w:pPr>
      <w:r w:rsidRPr="008F3F5F">
        <w:rPr>
          <w:rFonts w:eastAsia="Garamond" w:cs="Garamond"/>
          <w:b/>
        </w:rPr>
        <w:t>Appendix 6</w:t>
      </w:r>
    </w:p>
    <w:p w14:paraId="05A8D92B" w14:textId="77777777" w:rsidR="007E2873" w:rsidRPr="00F40C93" w:rsidRDefault="007E2873" w:rsidP="007E2873">
      <w:pPr>
        <w:jc w:val="center"/>
        <w:rPr>
          <w:color w:val="C00000"/>
          <w:sz w:val="26"/>
          <w:szCs w:val="26"/>
        </w:rPr>
      </w:pPr>
      <w:r w:rsidRPr="00F40C93">
        <w:rPr>
          <w:b/>
          <w:bCs/>
          <w:color w:val="C00000"/>
          <w:sz w:val="26"/>
          <w:szCs w:val="26"/>
        </w:rPr>
        <w:t>Enjoy JCCP as a Paperless Digital Journal!</w:t>
      </w:r>
    </w:p>
    <w:p w14:paraId="399FF155" w14:textId="77777777" w:rsidR="007E2873" w:rsidRDefault="007E2873" w:rsidP="007E2873">
      <w:r w:rsidRPr="00F40C93">
        <w:t>We are pleased to announce that</w:t>
      </w:r>
      <w:r>
        <w:t xml:space="preserve"> </w:t>
      </w:r>
      <w:r w:rsidRPr="001D71C3">
        <w:t>we are planning to make our flagship</w:t>
      </w:r>
      <w:r w:rsidRPr="00F40C93">
        <w:t xml:space="preserve"> publication, the </w:t>
      </w:r>
      <w:r w:rsidRPr="00F40C93">
        <w:rPr>
          <w:i/>
          <w:iCs/>
        </w:rPr>
        <w:t>Journal of Cross-Cultural Psychology (JCCP)</w:t>
      </w:r>
      <w:r>
        <w:rPr>
          <w:i/>
          <w:iCs/>
        </w:rPr>
        <w:t>,</w:t>
      </w:r>
      <w:r w:rsidRPr="00F40C93">
        <w:t xml:space="preserve"> available exclusively in digital format</w:t>
      </w:r>
      <w:r>
        <w:t xml:space="preserve"> for our members. </w:t>
      </w:r>
    </w:p>
    <w:p w14:paraId="47FA11E3" w14:textId="77777777" w:rsidR="007E2873" w:rsidRDefault="007E2873" w:rsidP="007E2873">
      <w:r>
        <w:lastRenderedPageBreak/>
        <w:t xml:space="preserve">The Journal is just a click away (see below): </w:t>
      </w:r>
    </w:p>
    <w:p w14:paraId="5F8CFA4B" w14:textId="77777777" w:rsidR="007E2873" w:rsidRDefault="007E2873" w:rsidP="007E2873"/>
    <w:p w14:paraId="3E6AFE5D" w14:textId="77777777" w:rsidR="007E2873" w:rsidRDefault="007E2873" w:rsidP="007E2873">
      <w:r>
        <w:rPr>
          <w:noProof/>
        </w:rPr>
        <w:drawing>
          <wp:inline distT="0" distB="0" distL="0" distR="0" wp14:anchorId="3BA2A3FB" wp14:editId="6979AD1F">
            <wp:extent cx="5753100" cy="2425700"/>
            <wp:effectExtent l="0" t="0" r="0" b="0"/>
            <wp:docPr id="842245114" name="Picture 1"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245114" name="Picture 1" descr="A blue sign with white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2425700"/>
                    </a:xfrm>
                    <a:prstGeom prst="rect">
                      <a:avLst/>
                    </a:prstGeom>
                    <a:noFill/>
                    <a:ln>
                      <a:noFill/>
                    </a:ln>
                  </pic:spPr>
                </pic:pic>
              </a:graphicData>
            </a:graphic>
          </wp:inline>
        </w:drawing>
      </w:r>
    </w:p>
    <w:p w14:paraId="29AD1DF0" w14:textId="77777777" w:rsidR="007E2873" w:rsidRPr="00F40C93" w:rsidRDefault="007E2873" w:rsidP="007E2873">
      <w:r w:rsidRPr="00F40C93">
        <w:t>This reflects an increasing trend in the publishing world and among scientific associations like IACCP to promote environmental and financial sustainability.</w:t>
      </w:r>
    </w:p>
    <w:p w14:paraId="71624618" w14:textId="77777777" w:rsidR="007E2873" w:rsidRPr="00F40C93" w:rsidRDefault="007E2873" w:rsidP="007E2873">
      <w:r w:rsidRPr="00F40C93">
        <w:t xml:space="preserve">Prestigious journals from APA, APS, and BPS now provide digital-only copies (e.g., </w:t>
      </w:r>
      <w:r w:rsidRPr="00F40C93">
        <w:rPr>
          <w:i/>
          <w:iCs/>
        </w:rPr>
        <w:t>Psychological Methods</w:t>
      </w:r>
      <w:r w:rsidRPr="00F40C93">
        <w:t xml:space="preserve">, </w:t>
      </w:r>
      <w:r w:rsidRPr="00F40C93">
        <w:rPr>
          <w:i/>
          <w:iCs/>
        </w:rPr>
        <w:t>Journal of Experimental Psychology: General</w:t>
      </w:r>
      <w:r w:rsidRPr="00F40C93">
        <w:t xml:space="preserve">, </w:t>
      </w:r>
      <w:r w:rsidRPr="00F40C93">
        <w:rPr>
          <w:i/>
          <w:iCs/>
        </w:rPr>
        <w:t>Journal of Applied Psychology</w:t>
      </w:r>
      <w:r w:rsidRPr="00F40C93">
        <w:t xml:space="preserve">, </w:t>
      </w:r>
      <w:r w:rsidRPr="00F40C93">
        <w:rPr>
          <w:i/>
          <w:iCs/>
        </w:rPr>
        <w:t>Developmental Psychology</w:t>
      </w:r>
      <w:r w:rsidRPr="00F40C93">
        <w:t xml:space="preserve">, </w:t>
      </w:r>
      <w:r w:rsidRPr="00F40C93">
        <w:rPr>
          <w:i/>
          <w:iCs/>
        </w:rPr>
        <w:t>Psychological Review</w:t>
      </w:r>
      <w:r w:rsidRPr="00F40C93">
        <w:t xml:space="preserve">, </w:t>
      </w:r>
      <w:r w:rsidRPr="00F40C93">
        <w:rPr>
          <w:i/>
          <w:iCs/>
        </w:rPr>
        <w:t>Psychological Science</w:t>
      </w:r>
      <w:r w:rsidRPr="00F40C93">
        <w:t>, and the 11 journals of the British Psychological Society).</w:t>
      </w:r>
      <w:r>
        <w:t xml:space="preserve"> </w:t>
      </w:r>
    </w:p>
    <w:p w14:paraId="6227F29D" w14:textId="77777777" w:rsidR="007E2873" w:rsidRPr="00F40C93" w:rsidRDefault="007E2873" w:rsidP="007E2873">
      <w:r w:rsidRPr="00F40C93">
        <w:t>Below are some key advantages of moving to a paperless, online journal:</w:t>
      </w:r>
    </w:p>
    <w:p w14:paraId="31936074" w14:textId="77777777" w:rsidR="007E2873" w:rsidRPr="00F40C93" w:rsidRDefault="007E2873" w:rsidP="007E2873">
      <w:pPr>
        <w:numPr>
          <w:ilvl w:val="0"/>
          <w:numId w:val="22"/>
        </w:numPr>
      </w:pPr>
      <w:r w:rsidRPr="00F40C93">
        <w:rPr>
          <w:b/>
          <w:bCs/>
        </w:rPr>
        <w:t>Significant savings for IACCP</w:t>
      </w:r>
      <w:r w:rsidRPr="00F40C93">
        <w:t xml:space="preserve">: Under our current contract negotiations with Sage Inc. (the publisher of JCCP), the cost of providing a printed version of the journal is quoted at $40 per member. Continuing to offer printed copies would place a strain on our </w:t>
      </w:r>
      <w:r>
        <w:t>already limited</w:t>
      </w:r>
      <w:r w:rsidRPr="00F40C93">
        <w:t xml:space="preserve"> budget.</w:t>
      </w:r>
    </w:p>
    <w:p w14:paraId="7DE81FCC" w14:textId="77777777" w:rsidR="007E2873" w:rsidRPr="00F40C93" w:rsidRDefault="007E2873" w:rsidP="007E2873">
      <w:pPr>
        <w:numPr>
          <w:ilvl w:val="0"/>
          <w:numId w:val="22"/>
        </w:numPr>
      </w:pPr>
      <w:r w:rsidRPr="00F40C93">
        <w:rPr>
          <w:b/>
          <w:bCs/>
        </w:rPr>
        <w:t>Environmental responsibility</w:t>
      </w:r>
      <w:r w:rsidRPr="00F40C93">
        <w:t>: Going paperless is a step toward a more environmentally sustainable practice for IACCP.</w:t>
      </w:r>
      <w:r>
        <w:t xml:space="preserve"> More about the climate responsibility of scholarly publishing in this </w:t>
      </w:r>
      <w:hyperlink r:id="rId18" w:history="1">
        <w:r w:rsidRPr="00D2588E">
          <w:rPr>
            <w:rStyle w:val="Hyperlink"/>
          </w:rPr>
          <w:t>article</w:t>
        </w:r>
      </w:hyperlink>
      <w:r>
        <w:t>.</w:t>
      </w:r>
    </w:p>
    <w:p w14:paraId="4D18D742" w14:textId="77777777" w:rsidR="007E2873" w:rsidRPr="00F40C93" w:rsidRDefault="007E2873" w:rsidP="007E2873">
      <w:pPr>
        <w:numPr>
          <w:ilvl w:val="0"/>
          <w:numId w:val="22"/>
        </w:numPr>
      </w:pPr>
      <w:r w:rsidRPr="00F40C93">
        <w:rPr>
          <w:b/>
          <w:bCs/>
        </w:rPr>
        <w:t>Enhanced features</w:t>
      </w:r>
      <w:r w:rsidRPr="00F40C93">
        <w:t>: The online format offers benefits that print cannot, such as EarlyView papers, virtual special issues, supplementary content, hyperlinked references, and more.</w:t>
      </w:r>
    </w:p>
    <w:p w14:paraId="4D06EC72" w14:textId="77777777" w:rsidR="007E2873" w:rsidRPr="00F40C93" w:rsidRDefault="007E2873" w:rsidP="007E2873">
      <w:pPr>
        <w:numPr>
          <w:ilvl w:val="0"/>
          <w:numId w:val="22"/>
        </w:numPr>
      </w:pPr>
      <w:r w:rsidRPr="00F40C93">
        <w:rPr>
          <w:b/>
          <w:bCs/>
        </w:rPr>
        <w:t>Space-saving</w:t>
      </w:r>
      <w:r w:rsidRPr="00F40C93">
        <w:t>: Printed journals not only take time to arrive but also occupy significant space in our libraries—not to mention the dust they collect. With the online version, members can still print selected articles, annotate them, and store them in their personal files.</w:t>
      </w:r>
    </w:p>
    <w:p w14:paraId="1DA9B9B7" w14:textId="77777777" w:rsidR="007E2873" w:rsidRPr="00F40C93" w:rsidRDefault="007E2873" w:rsidP="007E2873">
      <w:pPr>
        <w:numPr>
          <w:ilvl w:val="0"/>
          <w:numId w:val="22"/>
        </w:numPr>
      </w:pPr>
      <w:r w:rsidRPr="00F40C93">
        <w:rPr>
          <w:b/>
          <w:bCs/>
        </w:rPr>
        <w:t>Improved accessibility</w:t>
      </w:r>
      <w:r w:rsidRPr="00F40C93">
        <w:t>: The digital format provides better accessibility for visually impaired readers through zoom functionality and easy navigation.</w:t>
      </w:r>
    </w:p>
    <w:p w14:paraId="13467554" w14:textId="77777777" w:rsidR="007E2873" w:rsidRDefault="007E2873" w:rsidP="007E2873">
      <w:pPr>
        <w:numPr>
          <w:ilvl w:val="0"/>
          <w:numId w:val="22"/>
        </w:numPr>
      </w:pPr>
      <w:r w:rsidRPr="00F40C93">
        <w:rPr>
          <w:b/>
          <w:bCs/>
        </w:rPr>
        <w:t>Stay updated</w:t>
      </w:r>
      <w:r w:rsidRPr="00F40C93">
        <w:t>: Readers can register for email alerts for the table of contents, ensuring they stay up-to-date with newly published issues.</w:t>
      </w:r>
    </w:p>
    <w:p w14:paraId="110FD4CF" w14:textId="77777777" w:rsidR="007E2873" w:rsidRPr="00F40C93" w:rsidRDefault="007E2873" w:rsidP="007E2873">
      <w:pPr>
        <w:numPr>
          <w:ilvl w:val="0"/>
          <w:numId w:val="22"/>
        </w:numPr>
      </w:pPr>
      <w:r>
        <w:rPr>
          <w:b/>
          <w:bCs/>
        </w:rPr>
        <w:lastRenderedPageBreak/>
        <w:t>Access when you travel</w:t>
      </w:r>
      <w:r>
        <w:t xml:space="preserve">: Readers can access the Journal via their smartphones when they travel for conferences, work, or pleasure. </w:t>
      </w:r>
    </w:p>
    <w:p w14:paraId="2763D301" w14:textId="77777777" w:rsidR="007E2873" w:rsidRDefault="007E2873" w:rsidP="007E2873">
      <w:r w:rsidRPr="00F40C93">
        <w:t>We recognize that some members prefer printed copies of JCCP, and it may be disappointing to discontinue this option. However, this is a financially and environmentally responsible decision that will help secure our future.</w:t>
      </w:r>
      <w:r>
        <w:t xml:space="preserve"> </w:t>
      </w:r>
      <w:r w:rsidRPr="00A239CD">
        <w:t>We trust our esteemed members to understand</w:t>
      </w:r>
      <w:r>
        <w:t xml:space="preserve"> and </w:t>
      </w:r>
      <w:r w:rsidRPr="00A239CD">
        <w:t>appreciate the wider implications of this decision</w:t>
      </w:r>
      <w:r>
        <w:t xml:space="preserve"> and support us.</w:t>
      </w:r>
    </w:p>
    <w:p w14:paraId="4F9E13DC" w14:textId="2B91672B" w:rsidR="007E2873" w:rsidRDefault="007E2873" w:rsidP="007E2873">
      <w:pPr>
        <w:jc w:val="center"/>
        <w:rPr>
          <w:rFonts w:eastAsia="Garamond" w:cs="Garamond"/>
          <w:b/>
        </w:rPr>
      </w:pPr>
      <w:r w:rsidRPr="008F3F5F">
        <w:rPr>
          <w:rFonts w:eastAsia="Garamond" w:cs="Garamond"/>
          <w:b/>
        </w:rPr>
        <w:t xml:space="preserve">Appendix </w:t>
      </w:r>
      <w:r>
        <w:rPr>
          <w:rFonts w:eastAsia="Garamond" w:cs="Garamond"/>
          <w:b/>
        </w:rPr>
        <w:t>7</w:t>
      </w:r>
    </w:p>
    <w:p w14:paraId="5002BACA" w14:textId="77777777" w:rsidR="007E2873" w:rsidRDefault="007E2873" w:rsidP="007E2873">
      <w:pPr>
        <w:jc w:val="center"/>
        <w:rPr>
          <w:b/>
          <w:bCs/>
        </w:rPr>
      </w:pPr>
      <w:r w:rsidRPr="003F1A5C">
        <w:rPr>
          <w:b/>
          <w:bCs/>
        </w:rPr>
        <w:t>Biannual Conference Organization</w:t>
      </w:r>
    </w:p>
    <w:p w14:paraId="13C4A9A8" w14:textId="77777777" w:rsidR="007E2873" w:rsidRDefault="007E2873" w:rsidP="007E2873">
      <w:pPr>
        <w:jc w:val="center"/>
      </w:pPr>
      <w:r>
        <w:t>Proposal developed by Zeynep Aycan</w:t>
      </w:r>
    </w:p>
    <w:p w14:paraId="7AAD5670" w14:textId="77777777" w:rsidR="007E2873" w:rsidRPr="003F1A5C" w:rsidRDefault="007E2873" w:rsidP="007E2873">
      <w:pPr>
        <w:jc w:val="center"/>
      </w:pPr>
      <w:r>
        <w:t>February 2025</w:t>
      </w:r>
    </w:p>
    <w:p w14:paraId="66DA00AB" w14:textId="77777777" w:rsidR="007E2873" w:rsidRDefault="007E2873" w:rsidP="007E2873"/>
    <w:p w14:paraId="5458953C" w14:textId="77777777" w:rsidR="007E2873" w:rsidRDefault="007E2873" w:rsidP="007E2873">
      <w:r>
        <w:t xml:space="preserve">IACCP has the tradition of organizing conferences every year: Regional Conference in odd years and Congresses in even years. I would like to propose biannual IACCP conferences for the following reasons. The bold sections highlight the gist of the idea in each point. </w:t>
      </w:r>
    </w:p>
    <w:p w14:paraId="6561F4F6" w14:textId="77777777" w:rsidR="007E2873" w:rsidRDefault="007E2873" w:rsidP="007E2873"/>
    <w:p w14:paraId="79FF7D38" w14:textId="77777777" w:rsidR="007E2873" w:rsidRPr="007F12A9" w:rsidRDefault="007E2873" w:rsidP="007E2873">
      <w:pPr>
        <w:pStyle w:val="ListParagraph"/>
        <w:numPr>
          <w:ilvl w:val="0"/>
          <w:numId w:val="23"/>
        </w:numPr>
        <w:spacing w:before="100" w:beforeAutospacing="1" w:after="100" w:afterAutospacing="1" w:line="240" w:lineRule="auto"/>
        <w:rPr>
          <w:rFonts w:eastAsia="Times New Roman"/>
        </w:rPr>
      </w:pPr>
      <w:r w:rsidRPr="007F12A9">
        <w:rPr>
          <w:rFonts w:eastAsia="Times New Roman"/>
        </w:rPr>
        <w:t xml:space="preserve">The high inflation rate in many parts of the world make conferences expensive events to organize. As a result, organizing committees shy away from hiring PCOs (professional conference organizers) which financially burdens IACCP. Given the current financial bottleneck IACCP is in, organizing conference annually involves risks to our </w:t>
      </w:r>
      <w:r w:rsidRPr="007F12A9">
        <w:rPr>
          <w:rFonts w:eastAsia="Times New Roman"/>
          <w:b/>
          <w:bCs/>
        </w:rPr>
        <w:t>financial sustainability</w:t>
      </w:r>
      <w:r w:rsidRPr="007F12A9">
        <w:rPr>
          <w:rFonts w:eastAsia="Times New Roman"/>
        </w:rPr>
        <w:t>. </w:t>
      </w:r>
    </w:p>
    <w:p w14:paraId="5973D736" w14:textId="77777777" w:rsidR="007E2873" w:rsidRPr="007F12A9" w:rsidRDefault="007E2873" w:rsidP="007E2873">
      <w:pPr>
        <w:pStyle w:val="ListParagraph"/>
        <w:numPr>
          <w:ilvl w:val="0"/>
          <w:numId w:val="23"/>
        </w:numPr>
        <w:spacing w:before="100" w:beforeAutospacing="1" w:after="100" w:afterAutospacing="1" w:line="240" w:lineRule="auto"/>
        <w:rPr>
          <w:rFonts w:eastAsia="Times New Roman"/>
        </w:rPr>
      </w:pPr>
      <w:r w:rsidRPr="007F12A9">
        <w:rPr>
          <w:rFonts w:eastAsia="Times New Roman"/>
        </w:rPr>
        <w:t xml:space="preserve">Organizing conferences without a PCO puts an incredible burden on the officers of IACCP, who cannot do much else to </w:t>
      </w:r>
      <w:r w:rsidRPr="007F12A9">
        <w:rPr>
          <w:rFonts w:eastAsia="Times New Roman"/>
          <w:b/>
          <w:bCs/>
        </w:rPr>
        <w:t>advance the Association</w:t>
      </w:r>
      <w:r w:rsidRPr="007F12A9">
        <w:rPr>
          <w:rFonts w:eastAsia="Times New Roman"/>
        </w:rPr>
        <w:t xml:space="preserve"> and the field other than dealing with conference-related issues. </w:t>
      </w:r>
      <w:r>
        <w:rPr>
          <w:rFonts w:eastAsia="Times New Roman"/>
        </w:rPr>
        <w:t xml:space="preserve">As a case in point, the memorandum of understanding (MoU) is now 17 single-space pages that involves all the details required to be attended by the organizers and IACCP officers. </w:t>
      </w:r>
    </w:p>
    <w:p w14:paraId="4C1414D9" w14:textId="77777777" w:rsidR="007E2873" w:rsidRPr="007F12A9" w:rsidRDefault="007E2873" w:rsidP="007E2873">
      <w:pPr>
        <w:pStyle w:val="ListParagraph"/>
        <w:numPr>
          <w:ilvl w:val="0"/>
          <w:numId w:val="23"/>
        </w:numPr>
        <w:spacing w:before="100" w:beforeAutospacing="1" w:after="100" w:afterAutospacing="1" w:line="240" w:lineRule="auto"/>
        <w:rPr>
          <w:rFonts w:eastAsia="Times New Roman"/>
        </w:rPr>
      </w:pPr>
      <w:r w:rsidRPr="007F12A9">
        <w:rPr>
          <w:rFonts w:eastAsia="Times New Roman"/>
        </w:rPr>
        <w:t xml:space="preserve">Given the financial situation in the world, it is unfair to expect our members to attend </w:t>
      </w:r>
      <w:r w:rsidRPr="007F12A9">
        <w:rPr>
          <w:rFonts w:eastAsia="Times New Roman"/>
          <w:b/>
          <w:bCs/>
        </w:rPr>
        <w:t>increasingly</w:t>
      </w:r>
      <w:r w:rsidRPr="007F12A9">
        <w:rPr>
          <w:rFonts w:eastAsia="Times New Roman"/>
        </w:rPr>
        <w:t xml:space="preserve"> </w:t>
      </w:r>
      <w:r w:rsidRPr="007F12A9">
        <w:rPr>
          <w:rFonts w:eastAsia="Times New Roman"/>
          <w:b/>
          <w:bCs/>
        </w:rPr>
        <w:t>expensive conferences</w:t>
      </w:r>
      <w:r w:rsidRPr="007F12A9">
        <w:rPr>
          <w:rFonts w:eastAsia="Times New Roman"/>
        </w:rPr>
        <w:t xml:space="preserve"> we run every year. When there is a conference every year, it is difficult to resist the temptation to skip it, especially for younger scholars who are vulnerable to ‘fear of missing out’ (FOMO). </w:t>
      </w:r>
    </w:p>
    <w:p w14:paraId="3970A7B1" w14:textId="77777777" w:rsidR="007E2873" w:rsidRPr="007F12A9" w:rsidRDefault="007E2873" w:rsidP="007E2873">
      <w:pPr>
        <w:pStyle w:val="ListParagraph"/>
        <w:numPr>
          <w:ilvl w:val="0"/>
          <w:numId w:val="23"/>
        </w:numPr>
        <w:spacing w:before="100" w:beforeAutospacing="1" w:after="100" w:afterAutospacing="1" w:line="240" w:lineRule="auto"/>
        <w:rPr>
          <w:rFonts w:eastAsia="Times New Roman"/>
        </w:rPr>
      </w:pPr>
      <w:r w:rsidRPr="007F12A9">
        <w:rPr>
          <w:rFonts w:eastAsia="Times New Roman"/>
        </w:rPr>
        <w:t xml:space="preserve">Many (if not all) international associations comparable in size to IACCP run their conferences bi-annually. I added a </w:t>
      </w:r>
      <w:r w:rsidRPr="007F12A9">
        <w:rPr>
          <w:rFonts w:eastAsia="Times New Roman"/>
          <w:b/>
          <w:bCs/>
        </w:rPr>
        <w:t>benchmark list</w:t>
      </w:r>
      <w:r w:rsidRPr="007F12A9">
        <w:rPr>
          <w:rFonts w:eastAsia="Times New Roman"/>
        </w:rPr>
        <w:t xml:space="preserve"> at the end of this document. The giants like ICP and ICAP run every four years. </w:t>
      </w:r>
    </w:p>
    <w:p w14:paraId="31DE097E" w14:textId="77777777" w:rsidR="007E2873" w:rsidRPr="007F12A9" w:rsidRDefault="007E2873" w:rsidP="007E2873">
      <w:pPr>
        <w:pStyle w:val="ListParagraph"/>
        <w:numPr>
          <w:ilvl w:val="0"/>
          <w:numId w:val="23"/>
        </w:numPr>
        <w:spacing w:before="100" w:beforeAutospacing="1" w:after="100" w:afterAutospacing="1" w:line="240" w:lineRule="auto"/>
        <w:rPr>
          <w:rFonts w:eastAsia="Times New Roman"/>
        </w:rPr>
      </w:pPr>
      <w:r w:rsidRPr="007F12A9">
        <w:rPr>
          <w:rFonts w:eastAsia="Times New Roman"/>
        </w:rPr>
        <w:t xml:space="preserve">Our regional conferences have grown in size over the years and started to simulate Congresses. This defies the </w:t>
      </w:r>
      <w:r w:rsidRPr="007F12A9">
        <w:rPr>
          <w:rFonts w:eastAsia="Times New Roman"/>
          <w:b/>
          <w:bCs/>
        </w:rPr>
        <w:t>purpose</w:t>
      </w:r>
      <w:r w:rsidRPr="007F12A9">
        <w:rPr>
          <w:rFonts w:eastAsia="Times New Roman"/>
        </w:rPr>
        <w:t xml:space="preserve"> of attracting regional members and enlarging our membership bases.</w:t>
      </w:r>
    </w:p>
    <w:p w14:paraId="2E1EF899" w14:textId="77777777" w:rsidR="007E2873" w:rsidRPr="007F12A9" w:rsidRDefault="007E2873" w:rsidP="007E2873">
      <w:pPr>
        <w:pStyle w:val="ListParagraph"/>
        <w:numPr>
          <w:ilvl w:val="0"/>
          <w:numId w:val="23"/>
        </w:numPr>
        <w:spacing w:before="100" w:beforeAutospacing="1" w:after="100" w:afterAutospacing="1" w:line="240" w:lineRule="auto"/>
        <w:rPr>
          <w:rFonts w:eastAsia="Times New Roman"/>
        </w:rPr>
      </w:pPr>
      <w:r w:rsidRPr="007F12A9">
        <w:rPr>
          <w:rFonts w:eastAsia="Times New Roman"/>
        </w:rPr>
        <w:t xml:space="preserve">Organizing conferences every year in </w:t>
      </w:r>
      <w:r w:rsidRPr="007F12A9">
        <w:rPr>
          <w:rFonts w:eastAsia="Times New Roman"/>
          <w:b/>
          <w:bCs/>
        </w:rPr>
        <w:t>different parts of the world</w:t>
      </w:r>
      <w:r w:rsidRPr="007F12A9">
        <w:rPr>
          <w:rFonts w:eastAsia="Times New Roman"/>
        </w:rPr>
        <w:t xml:space="preserve"> increasingly involves taking risks due to socio-political (e.g., terrorism, war, visa problems), economic, and natural disasters.</w:t>
      </w:r>
    </w:p>
    <w:p w14:paraId="7533C68B" w14:textId="77777777" w:rsidR="007E2873" w:rsidRPr="007F12A9" w:rsidRDefault="007E2873" w:rsidP="007E2873">
      <w:pPr>
        <w:pStyle w:val="ListParagraph"/>
        <w:numPr>
          <w:ilvl w:val="0"/>
          <w:numId w:val="23"/>
        </w:numPr>
        <w:spacing w:before="100" w:beforeAutospacing="1" w:after="100" w:afterAutospacing="1" w:line="240" w:lineRule="auto"/>
        <w:rPr>
          <w:rFonts w:eastAsia="Times New Roman"/>
        </w:rPr>
      </w:pPr>
      <w:r w:rsidRPr="007F12A9">
        <w:rPr>
          <w:rFonts w:eastAsia="Times New Roman"/>
        </w:rPr>
        <w:t xml:space="preserve">Inviting people to attend conferences every year and traveling long distances by plane is </w:t>
      </w:r>
      <w:r w:rsidRPr="007F12A9">
        <w:rPr>
          <w:rFonts w:eastAsia="Times New Roman"/>
          <w:b/>
          <w:bCs/>
        </w:rPr>
        <w:t>environmentally irresponsible</w:t>
      </w:r>
      <w:r w:rsidRPr="007F12A9">
        <w:rPr>
          <w:rFonts w:eastAsia="Times New Roman"/>
        </w:rPr>
        <w:t>. </w:t>
      </w:r>
    </w:p>
    <w:p w14:paraId="5E54AED7" w14:textId="77777777" w:rsidR="007E2873" w:rsidRDefault="007E2873" w:rsidP="007E2873">
      <w:pPr>
        <w:ind w:left="720"/>
      </w:pPr>
    </w:p>
    <w:p w14:paraId="71C4611E" w14:textId="77777777" w:rsidR="007E2873" w:rsidRDefault="007E2873" w:rsidP="009D2411">
      <w:pPr>
        <w:pStyle w:val="ListParagraph"/>
        <w:numPr>
          <w:ilvl w:val="0"/>
          <w:numId w:val="24"/>
        </w:numPr>
        <w:spacing w:after="0"/>
      </w:pPr>
      <w:r>
        <w:t>IAIR - biannual</w:t>
      </w:r>
    </w:p>
    <w:p w14:paraId="15CEB523" w14:textId="77777777" w:rsidR="007E2873" w:rsidRDefault="007E2873" w:rsidP="009D2411">
      <w:pPr>
        <w:pStyle w:val="ListParagraph"/>
        <w:numPr>
          <w:ilvl w:val="0"/>
          <w:numId w:val="24"/>
        </w:numPr>
        <w:spacing w:after="0"/>
      </w:pPr>
      <w:r>
        <w:t>AASP - biannual</w:t>
      </w:r>
    </w:p>
    <w:p w14:paraId="3607AF4C" w14:textId="77777777" w:rsidR="007E2873" w:rsidRDefault="007E2873" w:rsidP="009D2411">
      <w:pPr>
        <w:pStyle w:val="ListParagraph"/>
        <w:numPr>
          <w:ilvl w:val="0"/>
          <w:numId w:val="24"/>
        </w:numPr>
        <w:spacing w:after="0"/>
      </w:pPr>
      <w:r>
        <w:lastRenderedPageBreak/>
        <w:t>ECP - European Congress of Psychology - biannual</w:t>
      </w:r>
    </w:p>
    <w:p w14:paraId="5FDCB732" w14:textId="77777777" w:rsidR="007E2873" w:rsidRDefault="007E2873" w:rsidP="009D2411">
      <w:pPr>
        <w:pStyle w:val="ListParagraph"/>
        <w:numPr>
          <w:ilvl w:val="0"/>
          <w:numId w:val="24"/>
        </w:numPr>
        <w:spacing w:after="0"/>
      </w:pPr>
      <w:r>
        <w:t>ISSBD - International Society for the Study of Behavioral Development - biannual</w:t>
      </w:r>
    </w:p>
    <w:p w14:paraId="316CE909" w14:textId="77777777" w:rsidR="007E2873" w:rsidRDefault="007E2873" w:rsidP="009D2411">
      <w:pPr>
        <w:pStyle w:val="ListParagraph"/>
        <w:numPr>
          <w:ilvl w:val="0"/>
          <w:numId w:val="24"/>
        </w:numPr>
        <w:spacing w:after="0"/>
      </w:pPr>
      <w:r>
        <w:t>WCBCT - World Congress of Behavioral and Cognitive Therapies - biannual</w:t>
      </w:r>
    </w:p>
    <w:p w14:paraId="3A34B904" w14:textId="77777777" w:rsidR="007E2873" w:rsidRDefault="007E2873" w:rsidP="009D2411">
      <w:pPr>
        <w:pStyle w:val="ListParagraph"/>
        <w:numPr>
          <w:ilvl w:val="0"/>
          <w:numId w:val="24"/>
        </w:numPr>
        <w:spacing w:after="0"/>
      </w:pPr>
      <w:r>
        <w:t>ICON - International Conference on Cognitive Neuroscience - biannual</w:t>
      </w:r>
    </w:p>
    <w:p w14:paraId="13AA9184" w14:textId="77777777" w:rsidR="007E2873" w:rsidRDefault="007E2873" w:rsidP="009D2411">
      <w:pPr>
        <w:pStyle w:val="ListParagraph"/>
        <w:numPr>
          <w:ilvl w:val="0"/>
          <w:numId w:val="24"/>
        </w:numPr>
        <w:spacing w:after="0"/>
      </w:pPr>
      <w:r>
        <w:t>ICP - International Congress of Psychology - every 4 years</w:t>
      </w:r>
    </w:p>
    <w:p w14:paraId="119D3E3C" w14:textId="77777777" w:rsidR="007E2873" w:rsidRDefault="007E2873" w:rsidP="009D2411">
      <w:pPr>
        <w:pStyle w:val="ListParagraph"/>
        <w:numPr>
          <w:ilvl w:val="0"/>
          <w:numId w:val="24"/>
        </w:numPr>
        <w:spacing w:after="0"/>
      </w:pPr>
      <w:r>
        <w:t>ICAP - International Conference on Applied Psychology - every 4 years</w:t>
      </w:r>
    </w:p>
    <w:p w14:paraId="58694FFF" w14:textId="77777777" w:rsidR="007E2873" w:rsidRDefault="007E2873" w:rsidP="009D2411">
      <w:pPr>
        <w:spacing w:after="0"/>
      </w:pPr>
    </w:p>
    <w:p w14:paraId="34A8A7DA" w14:textId="77777777" w:rsidR="007E2873" w:rsidRPr="007E2873" w:rsidRDefault="007E2873" w:rsidP="007E2873">
      <w:pPr>
        <w:jc w:val="center"/>
        <w:rPr>
          <w:rFonts w:eastAsia="Garamond" w:cs="Garamond"/>
          <w:bCs/>
        </w:rPr>
      </w:pPr>
    </w:p>
    <w:p w14:paraId="6A5979F7" w14:textId="77777777" w:rsidR="007E2873" w:rsidRPr="007E2873" w:rsidRDefault="007E2873" w:rsidP="007E2873">
      <w:pPr>
        <w:rPr>
          <w:rFonts w:eastAsia="Garamond" w:cs="Garamond"/>
          <w:bCs/>
        </w:rPr>
      </w:pPr>
    </w:p>
    <w:p w14:paraId="37D0FA8E" w14:textId="77777777" w:rsidR="008F3F5F" w:rsidRDefault="008F3F5F" w:rsidP="008F3F5F">
      <w:pPr>
        <w:rPr>
          <w:rFonts w:eastAsia="Garamond" w:cs="Garamond"/>
          <w:b/>
        </w:rPr>
      </w:pPr>
    </w:p>
    <w:p w14:paraId="2729A421" w14:textId="77777777" w:rsidR="008F3F5F" w:rsidRPr="008F3F5F" w:rsidRDefault="008F3F5F" w:rsidP="008F3F5F">
      <w:pPr>
        <w:rPr>
          <w:rFonts w:eastAsia="Garamond" w:cs="Garamond"/>
          <w:bCs/>
        </w:rPr>
      </w:pPr>
    </w:p>
    <w:p w14:paraId="45E4DEA3" w14:textId="77777777" w:rsidR="008F3F5F" w:rsidRPr="008F3F5F" w:rsidRDefault="008F3F5F" w:rsidP="008F3F5F">
      <w:pPr>
        <w:rPr>
          <w:bCs/>
        </w:rPr>
      </w:pPr>
    </w:p>
    <w:p w14:paraId="783DE45C" w14:textId="77777777" w:rsidR="008F3F5F" w:rsidRPr="008F3F5F" w:rsidRDefault="008F3F5F" w:rsidP="008F3F5F">
      <w:pPr>
        <w:rPr>
          <w:b/>
        </w:rPr>
      </w:pPr>
    </w:p>
    <w:p w14:paraId="796E92C2" w14:textId="77777777" w:rsidR="008F3F5F" w:rsidRPr="008F3F5F" w:rsidRDefault="008F3F5F" w:rsidP="008F3F5F">
      <w:pPr>
        <w:rPr>
          <w:b/>
        </w:rPr>
      </w:pPr>
    </w:p>
    <w:p w14:paraId="1E0ABC72" w14:textId="77777777" w:rsidR="008F3F5F" w:rsidRPr="008F3F5F" w:rsidRDefault="008F3F5F" w:rsidP="004D751B">
      <w:pPr>
        <w:jc w:val="center"/>
        <w:rPr>
          <w:rFonts w:cs="Times New Roman"/>
        </w:rPr>
      </w:pPr>
    </w:p>
    <w:p w14:paraId="77FC2580" w14:textId="77777777" w:rsidR="004D751B" w:rsidRPr="008F3F5F" w:rsidRDefault="004D751B" w:rsidP="004D751B">
      <w:pPr>
        <w:rPr>
          <w:rFonts w:cs="Times New Roman"/>
        </w:rPr>
      </w:pPr>
    </w:p>
    <w:p w14:paraId="03C108E8" w14:textId="7E4219E5" w:rsidR="004D751B" w:rsidRPr="008F3F5F" w:rsidRDefault="004D751B" w:rsidP="004D751B">
      <w:pPr>
        <w:rPr>
          <w:rFonts w:cs="Times New Roman"/>
        </w:rPr>
      </w:pPr>
    </w:p>
    <w:p w14:paraId="053DAF4C" w14:textId="3FD8D449" w:rsidR="004D751B" w:rsidRPr="004D751B" w:rsidRDefault="004D751B" w:rsidP="004D751B">
      <w:pPr>
        <w:rPr>
          <w:b/>
          <w:bCs/>
        </w:rPr>
      </w:pPr>
    </w:p>
    <w:p w14:paraId="78C7BE5C" w14:textId="77777777" w:rsidR="00B808CF" w:rsidRPr="004D751B" w:rsidRDefault="00B808CF"/>
    <w:sectPr w:rsidR="00B808CF" w:rsidRPr="004D751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ill Sans Nova">
    <w:charset w:val="00"/>
    <w:family w:val="swiss"/>
    <w:pitch w:val="variable"/>
    <w:sig w:usb0="80000287" w:usb1="00000002"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46598"/>
    <w:multiLevelType w:val="multilevel"/>
    <w:tmpl w:val="A5625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E53DF4"/>
    <w:multiLevelType w:val="multilevel"/>
    <w:tmpl w:val="E31AEB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26C75B9"/>
    <w:multiLevelType w:val="multilevel"/>
    <w:tmpl w:val="28D491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01B5810"/>
    <w:multiLevelType w:val="multilevel"/>
    <w:tmpl w:val="5AB40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3A4371"/>
    <w:multiLevelType w:val="multilevel"/>
    <w:tmpl w:val="F96067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07E0B45"/>
    <w:multiLevelType w:val="multilevel"/>
    <w:tmpl w:val="111CC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692FF5"/>
    <w:multiLevelType w:val="multilevel"/>
    <w:tmpl w:val="0EC63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C5291C"/>
    <w:multiLevelType w:val="multilevel"/>
    <w:tmpl w:val="AADE8B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B95130D"/>
    <w:multiLevelType w:val="multilevel"/>
    <w:tmpl w:val="00227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A12038"/>
    <w:multiLevelType w:val="multilevel"/>
    <w:tmpl w:val="615EAB8C"/>
    <w:lvl w:ilvl="0">
      <w:start w:val="1"/>
      <w:numFmt w:val="decimal"/>
      <w:lvlText w:val="%1."/>
      <w:lvlJc w:val="left"/>
      <w:pPr>
        <w:tabs>
          <w:tab w:val="num" w:pos="720"/>
        </w:tabs>
        <w:ind w:left="720" w:hanging="360"/>
      </w:pPr>
      <w:rPr>
        <w:rFonts w:ascii="Aptos" w:eastAsia="Times New Roman" w:hAnsi="Aptos" w:cs="Apto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40A95B7A"/>
    <w:multiLevelType w:val="multilevel"/>
    <w:tmpl w:val="472496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277031B"/>
    <w:multiLevelType w:val="multilevel"/>
    <w:tmpl w:val="9AB0E55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4A8512E3"/>
    <w:multiLevelType w:val="multilevel"/>
    <w:tmpl w:val="84065C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C3D7DE6"/>
    <w:multiLevelType w:val="multilevel"/>
    <w:tmpl w:val="4C105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03331D"/>
    <w:multiLevelType w:val="hybridMultilevel"/>
    <w:tmpl w:val="1B7017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15B5B71"/>
    <w:multiLevelType w:val="multilevel"/>
    <w:tmpl w:val="871836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61CA5C99"/>
    <w:multiLevelType w:val="multilevel"/>
    <w:tmpl w:val="6584E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483979"/>
    <w:multiLevelType w:val="multilevel"/>
    <w:tmpl w:val="0922A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237F80"/>
    <w:multiLevelType w:val="multilevel"/>
    <w:tmpl w:val="5FA80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301A7B"/>
    <w:multiLevelType w:val="multilevel"/>
    <w:tmpl w:val="2DB02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AB1FAE"/>
    <w:multiLevelType w:val="multilevel"/>
    <w:tmpl w:val="D71873F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73F845E8"/>
    <w:multiLevelType w:val="multilevel"/>
    <w:tmpl w:val="23DC0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FE35CD"/>
    <w:multiLevelType w:val="multilevel"/>
    <w:tmpl w:val="658C1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79045C"/>
    <w:multiLevelType w:val="multilevel"/>
    <w:tmpl w:val="FBC08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59916588">
    <w:abstractNumId w:val="19"/>
  </w:num>
  <w:num w:numId="2" w16cid:durableId="1051075725">
    <w:abstractNumId w:val="5"/>
  </w:num>
  <w:num w:numId="3" w16cid:durableId="1987389518">
    <w:abstractNumId w:val="20"/>
  </w:num>
  <w:num w:numId="4" w16cid:durableId="1185367150">
    <w:abstractNumId w:val="18"/>
  </w:num>
  <w:num w:numId="5" w16cid:durableId="902644237">
    <w:abstractNumId w:val="13"/>
  </w:num>
  <w:num w:numId="6" w16cid:durableId="1230261726">
    <w:abstractNumId w:val="6"/>
  </w:num>
  <w:num w:numId="7" w16cid:durableId="826894558">
    <w:abstractNumId w:val="0"/>
  </w:num>
  <w:num w:numId="8" w16cid:durableId="747918370">
    <w:abstractNumId w:val="16"/>
  </w:num>
  <w:num w:numId="9" w16cid:durableId="1273439185">
    <w:abstractNumId w:val="22"/>
  </w:num>
  <w:num w:numId="10" w16cid:durableId="960570272">
    <w:abstractNumId w:val="8"/>
  </w:num>
  <w:num w:numId="11" w16cid:durableId="394865048">
    <w:abstractNumId w:val="23"/>
  </w:num>
  <w:num w:numId="12" w16cid:durableId="1245992104">
    <w:abstractNumId w:val="17"/>
  </w:num>
  <w:num w:numId="13" w16cid:durableId="4987123">
    <w:abstractNumId w:val="21"/>
  </w:num>
  <w:num w:numId="14" w16cid:durableId="1262878723">
    <w:abstractNumId w:val="11"/>
  </w:num>
  <w:num w:numId="15" w16cid:durableId="1003511132">
    <w:abstractNumId w:val="7"/>
  </w:num>
  <w:num w:numId="16" w16cid:durableId="234095843">
    <w:abstractNumId w:val="10"/>
  </w:num>
  <w:num w:numId="17" w16cid:durableId="1755513249">
    <w:abstractNumId w:val="1"/>
  </w:num>
  <w:num w:numId="18" w16cid:durableId="862550265">
    <w:abstractNumId w:val="15"/>
  </w:num>
  <w:num w:numId="19" w16cid:durableId="1825930844">
    <w:abstractNumId w:val="2"/>
  </w:num>
  <w:num w:numId="20" w16cid:durableId="1990816830">
    <w:abstractNumId w:val="4"/>
  </w:num>
  <w:num w:numId="21" w16cid:durableId="974025055">
    <w:abstractNumId w:val="12"/>
  </w:num>
  <w:num w:numId="22" w16cid:durableId="499348970">
    <w:abstractNumId w:val="3"/>
  </w:num>
  <w:num w:numId="23" w16cid:durableId="1052971367">
    <w:abstractNumId w:val="9"/>
  </w:num>
  <w:num w:numId="24" w16cid:durableId="17321895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2EE"/>
    <w:rsid w:val="000833D2"/>
    <w:rsid w:val="00150B58"/>
    <w:rsid w:val="001F510E"/>
    <w:rsid w:val="00321F1A"/>
    <w:rsid w:val="004248F6"/>
    <w:rsid w:val="004D751B"/>
    <w:rsid w:val="00557D06"/>
    <w:rsid w:val="006703BE"/>
    <w:rsid w:val="00683DF2"/>
    <w:rsid w:val="00686C3A"/>
    <w:rsid w:val="00692E79"/>
    <w:rsid w:val="006A0C6B"/>
    <w:rsid w:val="006F50D7"/>
    <w:rsid w:val="007E2873"/>
    <w:rsid w:val="007F0C59"/>
    <w:rsid w:val="008F3F5F"/>
    <w:rsid w:val="009152EE"/>
    <w:rsid w:val="009D2411"/>
    <w:rsid w:val="00A35F82"/>
    <w:rsid w:val="00A64D0C"/>
    <w:rsid w:val="00B325BF"/>
    <w:rsid w:val="00B808CF"/>
    <w:rsid w:val="00CC12B2"/>
    <w:rsid w:val="00D271B1"/>
    <w:rsid w:val="00D50652"/>
    <w:rsid w:val="00F64FD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B2905"/>
  <w15:chartTrackingRefBased/>
  <w15:docId w15:val="{0BD8DEE8-17A3-44DA-9239-A1934D250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52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152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152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152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152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152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52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52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52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52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152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152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152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152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152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52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52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52EE"/>
    <w:rPr>
      <w:rFonts w:eastAsiaTheme="majorEastAsia" w:cstheme="majorBidi"/>
      <w:color w:val="272727" w:themeColor="text1" w:themeTint="D8"/>
    </w:rPr>
  </w:style>
  <w:style w:type="paragraph" w:styleId="Title">
    <w:name w:val="Title"/>
    <w:basedOn w:val="Normal"/>
    <w:next w:val="Normal"/>
    <w:link w:val="TitleChar"/>
    <w:uiPriority w:val="10"/>
    <w:qFormat/>
    <w:rsid w:val="009152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52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152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152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52EE"/>
    <w:pPr>
      <w:spacing w:before="160"/>
      <w:jc w:val="center"/>
    </w:pPr>
    <w:rPr>
      <w:i/>
      <w:iCs/>
      <w:color w:val="404040" w:themeColor="text1" w:themeTint="BF"/>
    </w:rPr>
  </w:style>
  <w:style w:type="character" w:customStyle="1" w:styleId="QuoteChar">
    <w:name w:val="Quote Char"/>
    <w:basedOn w:val="DefaultParagraphFont"/>
    <w:link w:val="Quote"/>
    <w:uiPriority w:val="29"/>
    <w:rsid w:val="009152EE"/>
    <w:rPr>
      <w:i/>
      <w:iCs/>
      <w:color w:val="404040" w:themeColor="text1" w:themeTint="BF"/>
    </w:rPr>
  </w:style>
  <w:style w:type="paragraph" w:styleId="ListParagraph">
    <w:name w:val="List Paragraph"/>
    <w:basedOn w:val="Normal"/>
    <w:uiPriority w:val="34"/>
    <w:qFormat/>
    <w:rsid w:val="009152EE"/>
    <w:pPr>
      <w:ind w:left="720"/>
      <w:contextualSpacing/>
    </w:pPr>
  </w:style>
  <w:style w:type="character" w:styleId="IntenseEmphasis">
    <w:name w:val="Intense Emphasis"/>
    <w:basedOn w:val="DefaultParagraphFont"/>
    <w:uiPriority w:val="21"/>
    <w:qFormat/>
    <w:rsid w:val="009152EE"/>
    <w:rPr>
      <w:i/>
      <w:iCs/>
      <w:color w:val="0F4761" w:themeColor="accent1" w:themeShade="BF"/>
    </w:rPr>
  </w:style>
  <w:style w:type="paragraph" w:styleId="IntenseQuote">
    <w:name w:val="Intense Quote"/>
    <w:basedOn w:val="Normal"/>
    <w:next w:val="Normal"/>
    <w:link w:val="IntenseQuoteChar"/>
    <w:uiPriority w:val="30"/>
    <w:qFormat/>
    <w:rsid w:val="009152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152EE"/>
    <w:rPr>
      <w:i/>
      <w:iCs/>
      <w:color w:val="0F4761" w:themeColor="accent1" w:themeShade="BF"/>
    </w:rPr>
  </w:style>
  <w:style w:type="character" w:styleId="IntenseReference">
    <w:name w:val="Intense Reference"/>
    <w:basedOn w:val="DefaultParagraphFont"/>
    <w:uiPriority w:val="32"/>
    <w:qFormat/>
    <w:rsid w:val="009152EE"/>
    <w:rPr>
      <w:b/>
      <w:bCs/>
      <w:smallCaps/>
      <w:color w:val="0F4761" w:themeColor="accent1" w:themeShade="BF"/>
      <w:spacing w:val="5"/>
    </w:rPr>
  </w:style>
  <w:style w:type="character" w:styleId="Hyperlink">
    <w:name w:val="Hyperlink"/>
    <w:basedOn w:val="DefaultParagraphFont"/>
    <w:uiPriority w:val="99"/>
    <w:unhideWhenUsed/>
    <w:rsid w:val="007F0C59"/>
    <w:rPr>
      <w:color w:val="467886" w:themeColor="hyperlink"/>
      <w:u w:val="single"/>
    </w:rPr>
  </w:style>
  <w:style w:type="character" w:styleId="UnresolvedMention">
    <w:name w:val="Unresolved Mention"/>
    <w:basedOn w:val="DefaultParagraphFont"/>
    <w:uiPriority w:val="99"/>
    <w:semiHidden/>
    <w:unhideWhenUsed/>
    <w:rsid w:val="007F0C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accp2026.com/wp-content/uploads/2026/04/Reviewer-Guidelines_final-1.pdf" TargetMode="External"/><Relationship Id="rId13" Type="http://schemas.openxmlformats.org/officeDocument/2006/relationships/image" Target="media/image6.png"/><Relationship Id="rId18" Type="http://schemas.openxmlformats.org/officeDocument/2006/relationships/hyperlink" Target="https://scholarlykitchen.sspnet.org/2021/04/15/climate-responsibilities-of-scholarly-publishing/?informz=1" TargetMode="External"/><Relationship Id="rId3" Type="http://schemas.openxmlformats.org/officeDocument/2006/relationships/settings" Target="settings.xml"/><Relationship Id="rId7" Type="http://schemas.openxmlformats.org/officeDocument/2006/relationships/hyperlink" Target="https://www.iaccp.org/the-e-d-u-c-a-t-e-initiative"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api.neonemails.com/emails/tracking/click-link/olseD-Oex_uIBEuJorLY4cCblOaqjjS9M1282vBz6Vw=/eFN103t6jP9_utKQ0u3ITgypldwecI1mf1s7MdxD9Ig="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21</Pages>
  <Words>5343</Words>
  <Characters>29660</Characters>
  <Application>Microsoft Office Word</Application>
  <DocSecurity>0</DocSecurity>
  <Lines>436</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Zeynep Aycan</dc:creator>
  <cp:keywords/>
  <dc:description/>
  <cp:lastModifiedBy>Zeynep Aycan</cp:lastModifiedBy>
  <cp:revision>2</cp:revision>
  <dcterms:created xsi:type="dcterms:W3CDTF">2026-07-06T12:07:00Z</dcterms:created>
  <dcterms:modified xsi:type="dcterms:W3CDTF">2026-07-06T12:07:00Z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5300044f-fa18-4f5a-9a63-0341be24a8fc</vt:lpwstr>
  </property>
</Properties>
</file>