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8972" w14:textId="77777777" w:rsidR="00DA491E" w:rsidRDefault="00DA491E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A491E" w14:paraId="05E82C93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EBB154" w14:textId="77777777" w:rsidR="00DA491E" w:rsidRDefault="00A039FE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FED854" w14:textId="77777777" w:rsidR="00DA491E" w:rsidRDefault="00A039FE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66BDEF2C" w14:textId="77777777" w:rsidR="00DA491E" w:rsidRDefault="00A039FE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1F8D50F7" w14:textId="77777777" w:rsidR="00DA491E" w:rsidRDefault="00A039FE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67CF60" w14:textId="77777777" w:rsidR="00DA491E" w:rsidRDefault="00A039FE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288B5FD5" w14:textId="77777777" w:rsidR="00DA491E" w:rsidRDefault="00A039FE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6297903E" w14:textId="77777777" w:rsidR="00F432B6" w:rsidRDefault="00F432B6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7B32556B" w14:textId="77777777" w:rsidR="00F432B6" w:rsidRDefault="00F432B6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3702ADBD" w14:textId="6B857DA7" w:rsidR="00DA491E" w:rsidRDefault="00A039FE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1054C261" w14:textId="77777777" w:rsidR="00F432B6" w:rsidRDefault="00F432B6">
      <w:pPr>
        <w:rPr>
          <w:sz w:val="19"/>
        </w:rPr>
      </w:pPr>
    </w:p>
    <w:p w14:paraId="7CCFF72F" w14:textId="5503DD7C" w:rsidR="00DA491E" w:rsidRDefault="00A039FE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23FA6DCD" w14:textId="77777777" w:rsidR="00F432B6" w:rsidRDefault="00F432B6">
      <w:pPr>
        <w:spacing w:after="100"/>
        <w:rPr>
          <w:b/>
          <w:color w:val="3F7628"/>
          <w:sz w:val="25"/>
        </w:rPr>
      </w:pPr>
    </w:p>
    <w:p w14:paraId="514AC9DF" w14:textId="1EB1BF09" w:rsidR="00DA491E" w:rsidRDefault="00A039FE">
      <w:pPr>
        <w:spacing w:after="100"/>
      </w:pPr>
      <w:r>
        <w:rPr>
          <w:b/>
          <w:color w:val="3F7628"/>
          <w:sz w:val="25"/>
        </w:rPr>
        <w:t>A quick check-in on your Medicare Supplement coverage</w:t>
      </w:r>
    </w:p>
    <w:p w14:paraId="61508BAE" w14:textId="77777777" w:rsidR="00F432B6" w:rsidRDefault="00F432B6">
      <w:pPr>
        <w:pStyle w:val="TemplateBody"/>
      </w:pPr>
    </w:p>
    <w:p w14:paraId="3D2F5D55" w14:textId="5953076B" w:rsidR="00DA491E" w:rsidRDefault="00A039FE">
      <w:pPr>
        <w:pStyle w:val="TemplateBody"/>
      </w:pPr>
      <w:r>
        <w:t>Medicare Supplement insurance, also called Medigap, works differently from Medicare Advantage and stand-alone prescription drug coverage. The October 15 through December 7 Open Enrollment period does not create a new yearly federal right to change Medigap policies without underwriting.</w:t>
      </w:r>
    </w:p>
    <w:p w14:paraId="55C98309" w14:textId="77777777" w:rsidR="00F432B6" w:rsidRDefault="00F432B6">
      <w:pPr>
        <w:pStyle w:val="TemplateBody"/>
      </w:pPr>
    </w:p>
    <w:p w14:paraId="5D1C603E" w14:textId="6A0B7D0E" w:rsidR="00DA491E" w:rsidRDefault="00A039FE">
      <w:pPr>
        <w:pStyle w:val="TemplateBody"/>
      </w:pPr>
      <w:r>
        <w:t>Unless we have discussed a specific reason to apply for different coverage, continue paying your current Medigap premium and do not cancel your policy.</w:t>
      </w:r>
    </w:p>
    <w:p w14:paraId="24A5069D" w14:textId="77777777" w:rsidR="00DA491E" w:rsidRDefault="00A039FE">
      <w:pPr>
        <w:pStyle w:val="TemplateBody"/>
      </w:pPr>
      <w:r>
        <w:t>You may still need to review your separate prescription drug plan during Medicare Open Enrollment.</w:t>
      </w:r>
    </w:p>
    <w:p w14:paraId="69FB7193" w14:textId="77777777" w:rsidR="00DA491E" w:rsidRDefault="00A039FE">
      <w:pPr>
        <w:pStyle w:val="TemplateBody"/>
        <w:ind w:left="317" w:hanging="173"/>
      </w:pPr>
      <w:r>
        <w:t>• Contact me if your Medigap premium has become difficult to afford</w:t>
      </w:r>
    </w:p>
    <w:p w14:paraId="6E410B9C" w14:textId="77777777" w:rsidR="00DA491E" w:rsidRDefault="00A039FE">
      <w:pPr>
        <w:pStyle w:val="TemplateBody"/>
        <w:ind w:left="317" w:hanging="173"/>
      </w:pPr>
      <w:r>
        <w:t>• Tell me if you moved, lost coverage, or received a notice that may create special rights</w:t>
      </w:r>
    </w:p>
    <w:p w14:paraId="50675F80" w14:textId="77777777" w:rsidR="00DA491E" w:rsidRDefault="00A039FE">
      <w:pPr>
        <w:pStyle w:val="TemplateBody"/>
        <w:ind w:left="317" w:hanging="173"/>
      </w:pPr>
      <w:r>
        <w:t>• Review your stand-alone prescription drug plan separately each year</w:t>
      </w:r>
    </w:p>
    <w:p w14:paraId="28C786D8" w14:textId="77777777" w:rsidR="00DA491E" w:rsidRDefault="00A039FE">
      <w:pPr>
        <w:pStyle w:val="TemplateBody"/>
        <w:ind w:left="317" w:hanging="173"/>
      </w:pPr>
      <w:r>
        <w:t>• Never cancel an existing Medigap policy until replacement coverage is approved and the effective date is confirmed</w:t>
      </w:r>
    </w:p>
    <w:p w14:paraId="6C329DE1" w14:textId="77777777" w:rsidR="00F432B6" w:rsidRDefault="00F432B6">
      <w:pPr>
        <w:pStyle w:val="TemplateBody"/>
      </w:pPr>
    </w:p>
    <w:p w14:paraId="098CE20A" w14:textId="2EB4E143" w:rsidR="00DA491E" w:rsidRDefault="00A039FE">
      <w:pPr>
        <w:pStyle w:val="TemplateBody"/>
      </w:pPr>
      <w:r>
        <w:t>For now, no Medigap action is requested. I remain available for questions or a documented rate review.</w:t>
      </w:r>
    </w:p>
    <w:p w14:paraId="5DCBDCF3" w14:textId="77777777" w:rsidR="00F432B6" w:rsidRDefault="00F432B6">
      <w:pPr>
        <w:pStyle w:val="TemplateBody"/>
      </w:pPr>
    </w:p>
    <w:p w14:paraId="1A2E16AC" w14:textId="77777777" w:rsidR="00F432B6" w:rsidRDefault="00F432B6">
      <w:pPr>
        <w:pStyle w:val="TemplateBody"/>
      </w:pPr>
    </w:p>
    <w:p w14:paraId="2DA2DDA0" w14:textId="77777777" w:rsidR="00F432B6" w:rsidRDefault="00F432B6">
      <w:pPr>
        <w:pStyle w:val="TemplateBody"/>
      </w:pPr>
    </w:p>
    <w:p w14:paraId="4921ED3B" w14:textId="6DD59C23" w:rsidR="00DA491E" w:rsidRDefault="00A039FE" w:rsidP="00F432B6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DA491E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F4B4" w14:textId="77777777" w:rsidR="00A039FE" w:rsidRDefault="00A039FE">
      <w:pPr>
        <w:spacing w:after="0" w:line="240" w:lineRule="auto"/>
      </w:pPr>
      <w:r>
        <w:separator/>
      </w:r>
    </w:p>
  </w:endnote>
  <w:endnote w:type="continuationSeparator" w:id="0">
    <w:p w14:paraId="676BA80A" w14:textId="77777777" w:rsidR="00A039FE" w:rsidRDefault="00A0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7C27" w14:textId="77777777" w:rsidR="00DA491E" w:rsidRDefault="00A039FE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DA491E" w14:paraId="7B31F799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6FCBFF5" w14:textId="77777777" w:rsidR="00DA491E" w:rsidRDefault="00A039FE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95CE108" w14:textId="77777777" w:rsidR="00DA491E" w:rsidRDefault="00A039FE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B1F1" w14:textId="77777777" w:rsidR="00A039FE" w:rsidRDefault="00A039FE">
      <w:pPr>
        <w:spacing w:after="0" w:line="240" w:lineRule="auto"/>
      </w:pPr>
      <w:r>
        <w:separator/>
      </w:r>
    </w:p>
  </w:footnote>
  <w:footnote w:type="continuationSeparator" w:id="0">
    <w:p w14:paraId="5CCF1303" w14:textId="77777777" w:rsidR="00A039FE" w:rsidRDefault="00A0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9128" w14:textId="77777777" w:rsidR="00DA491E" w:rsidRDefault="00A039FE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4904439">
    <w:abstractNumId w:val="8"/>
  </w:num>
  <w:num w:numId="2" w16cid:durableId="688289555">
    <w:abstractNumId w:val="6"/>
  </w:num>
  <w:num w:numId="3" w16cid:durableId="2121755069">
    <w:abstractNumId w:val="5"/>
  </w:num>
  <w:num w:numId="4" w16cid:durableId="579603776">
    <w:abstractNumId w:val="4"/>
  </w:num>
  <w:num w:numId="5" w16cid:durableId="914321051">
    <w:abstractNumId w:val="7"/>
  </w:num>
  <w:num w:numId="6" w16cid:durableId="2077972255">
    <w:abstractNumId w:val="3"/>
  </w:num>
  <w:num w:numId="7" w16cid:durableId="1298560110">
    <w:abstractNumId w:val="2"/>
  </w:num>
  <w:num w:numId="8" w16cid:durableId="1452244407">
    <w:abstractNumId w:val="1"/>
  </w:num>
  <w:num w:numId="9" w16cid:durableId="196149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838"/>
    <w:rsid w:val="0015074B"/>
    <w:rsid w:val="0029639D"/>
    <w:rsid w:val="00326F90"/>
    <w:rsid w:val="00A039FE"/>
    <w:rsid w:val="00AA1D8D"/>
    <w:rsid w:val="00B47730"/>
    <w:rsid w:val="00CB0664"/>
    <w:rsid w:val="00DA491E"/>
    <w:rsid w:val="00F432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6301FC2-7FDC-42BD-B50C-5DA8FE3E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1124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08 - Medigap Annual Check-In - Stay Put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2026-06-17T21:27:00Z</dcterms:modified>
  <cp:category/>
</cp:coreProperties>
</file>