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54" w:type="dxa"/>
        <w:jc w:val="center"/>
        <w:tblLayout w:type="fixed"/>
        <w:tblLook w:val="04A0" w:firstRow="1" w:lastRow="0" w:firstColumn="1" w:lastColumn="0" w:noHBand="0" w:noVBand="1"/>
      </w:tblPr>
      <w:tblGrid>
        <w:gridCol w:w="10454"/>
      </w:tblGrid>
      <w:tr w:rsidR="005D1813" w14:paraId="138DD34B" w14:textId="77777777">
        <w:trPr>
          <w:jc w:val="center"/>
        </w:trPr>
        <w:tc>
          <w:tcPr>
            <w:tcW w:w="10454" w:type="dxa"/>
            <w:tcBorders>
              <w:top w:val="single" w:sz="8" w:space="0" w:color="D7D7D7"/>
              <w:left w:val="single" w:sz="8" w:space="0" w:color="D7D7D7"/>
              <w:bottom w:val="single" w:sz="8" w:space="0" w:color="D7D7D7"/>
              <w:right w:val="single" w:sz="8" w:space="0" w:color="D7D7D7"/>
            </w:tcBorders>
            <w:shd w:val="clear" w:color="auto" w:fill="FFFFFF"/>
            <w:tcMar>
              <w:top w:w="90" w:type="dxa"/>
              <w:left w:w="105" w:type="dxa"/>
              <w:bottom w:w="90" w:type="dxa"/>
              <w:right w:w="105" w:type="dxa"/>
            </w:tcMar>
          </w:tcPr>
          <w:p w14:paraId="49F171AC" w14:textId="77777777" w:rsidR="005D1813" w:rsidRDefault="00FC1285">
            <w:r>
              <w:rPr>
                <w:b/>
                <w:sz w:val="23"/>
              </w:rPr>
              <w:t>December 7 Deadline</w:t>
            </w:r>
          </w:p>
          <w:p w14:paraId="4EA29F29" w14:textId="77777777" w:rsidR="005D1813" w:rsidRDefault="00FC1285">
            <w:r>
              <w:rPr>
                <w:i/>
                <w:color w:val="666666"/>
                <w:sz w:val="14"/>
              </w:rPr>
              <w:t>Timing: November 25-December 7  |  Status: POTENTIAL MARKETING / REVIEW</w:t>
            </w:r>
          </w:p>
          <w:p w14:paraId="4FC0D344" w14:textId="77777777" w:rsidR="005D1813" w:rsidRDefault="00FC1285">
            <w:r>
              <w:rPr>
                <w:b/>
                <w:color w:val="3F7628"/>
                <w:sz w:val="13"/>
              </w:rPr>
              <w:t>GRAPHIC HEADLINE</w:t>
            </w:r>
          </w:p>
          <w:p w14:paraId="3375BCB5" w14:textId="77777777" w:rsidR="005D1813" w:rsidRDefault="00FC1285">
            <w:r>
              <w:rPr>
                <w:sz w:val="21"/>
              </w:rPr>
              <w:t>MEDICARE OPEN ENROLLMENT ENDS DECEMBER 7</w:t>
            </w:r>
          </w:p>
          <w:p w14:paraId="46D53FE6" w14:textId="77777777" w:rsidR="005D1813" w:rsidRDefault="00FC1285">
            <w:r>
              <w:rPr>
                <w:b/>
                <w:color w:val="3F7628"/>
                <w:sz w:val="13"/>
              </w:rPr>
              <w:t>CAPTION</w:t>
            </w:r>
          </w:p>
          <w:p w14:paraId="7E0133B7" w14:textId="77777777" w:rsidR="005D1813" w:rsidRDefault="00FC1285">
            <w:r>
              <w:rPr>
                <w:sz w:val="16"/>
              </w:rPr>
              <w:t>December 7 is generally the final day of Medicare Open Enrollment for changes that take effect January 1. Do not wait until the last day to gather prescriptions, providers, pharmacy information, and plan questions.</w:t>
            </w:r>
          </w:p>
          <w:p w14:paraId="0F29F988" w14:textId="77777777" w:rsidR="005D1813" w:rsidRDefault="00FC1285">
            <w:r>
              <w:rPr>
                <w:b/>
                <w:color w:val="3F7628"/>
                <w:sz w:val="13"/>
              </w:rPr>
              <w:t>CALL TO ACTION</w:t>
            </w:r>
          </w:p>
          <w:p w14:paraId="5856883B" w14:textId="77777777" w:rsidR="005D1813" w:rsidRDefault="00FC1285">
            <w:r>
              <w:rPr>
                <w:sz w:val="16"/>
              </w:rPr>
              <w:t xml:space="preserve">Request an available review time: </w:t>
            </w:r>
            <w:r>
              <w:rPr>
                <w:b/>
                <w:color w:val="3F7628"/>
                <w:sz w:val="16"/>
                <w:shd w:val="clear" w:color="auto" w:fill="EAF3E5"/>
              </w:rPr>
              <w:t>[[SCHEDULING LINK]]</w:t>
            </w:r>
            <w:r>
              <w:rPr>
                <w:sz w:val="16"/>
              </w:rPr>
              <w:t>. Appointment availability is not guaranteed.</w:t>
            </w:r>
          </w:p>
          <w:p w14:paraId="0AB5379F" w14:textId="77777777" w:rsidR="005D1813" w:rsidRDefault="00FC1285">
            <w:r>
              <w:rPr>
                <w:b/>
                <w:color w:val="3F7628"/>
                <w:sz w:val="13"/>
              </w:rPr>
              <w:t>HASHTAGS</w:t>
            </w:r>
          </w:p>
          <w:p w14:paraId="65238FB9" w14:textId="77777777" w:rsidR="005D1813" w:rsidRDefault="00FC1285">
            <w:r>
              <w:rPr>
                <w:b/>
                <w:color w:val="3F7628"/>
                <w:sz w:val="15"/>
                <w:shd w:val="clear" w:color="auto" w:fill="EAF3E5"/>
              </w:rPr>
              <w:t>[[LOCAL HASHTAGS]]</w:t>
            </w:r>
            <w:r>
              <w:rPr>
                <w:sz w:val="15"/>
              </w:rPr>
              <w:t xml:space="preserve"> #December7 #MedicareDeadline #AEP</w:t>
            </w:r>
          </w:p>
          <w:p w14:paraId="204D988E" w14:textId="77777777" w:rsidR="005D1813" w:rsidRDefault="00FC1285">
            <w:r>
              <w:rPr>
                <w:b/>
                <w:color w:val="3F7628"/>
                <w:sz w:val="13"/>
              </w:rPr>
              <w:t>ALT TEXT</w:t>
            </w:r>
          </w:p>
          <w:p w14:paraId="5BE24C16" w14:textId="77777777" w:rsidR="005D1813" w:rsidRDefault="00FC1285">
            <w:r>
              <w:rPr>
                <w:color w:val="666666"/>
                <w:sz w:val="14"/>
              </w:rPr>
              <w:t>Countdown calendar highlighting December 7 with agent contact details.</w:t>
            </w:r>
          </w:p>
        </w:tc>
      </w:tr>
    </w:tbl>
    <w:p w14:paraId="42EF9BEB" w14:textId="694B5CBF" w:rsidR="005D1813" w:rsidRDefault="005D1813">
      <w:pPr>
        <w:pStyle w:val="FinePrint"/>
        <w:spacing w:before="80" w:after="0"/>
      </w:pPr>
    </w:p>
    <w:sectPr w:rsidR="005D1813" w:rsidSect="00034616">
      <w:headerReference w:type="default" r:id="rId8"/>
      <w:footerReference w:type="default" r:id="rId9"/>
      <w:pgSz w:w="12240" w:h="15840"/>
      <w:pgMar w:top="749" w:right="893" w:bottom="792" w:left="893" w:header="288" w:footer="31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F92EFF" w14:textId="77777777" w:rsidR="00FC1285" w:rsidRDefault="00FC1285">
      <w:pPr>
        <w:spacing w:after="0" w:line="240" w:lineRule="auto"/>
      </w:pPr>
      <w:r>
        <w:separator/>
      </w:r>
    </w:p>
  </w:endnote>
  <w:endnote w:type="continuationSeparator" w:id="0">
    <w:p w14:paraId="17A19F46" w14:textId="77777777" w:rsidR="00FC1285" w:rsidRDefault="00FC12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1B9B8" w14:textId="77777777" w:rsidR="005D1813" w:rsidRDefault="00FC1285">
    <w:pPr>
      <w:pStyle w:val="Footer"/>
    </w:pPr>
    <w:r>
      <w:rPr>
        <w:color w:val="666666"/>
        <w:sz w:val="13"/>
      </w:rPr>
      <w:t>Agent-editable templates | Confirm current carrier, FMO, CMS, FCC, FTC, and state requirements before use.</w:t>
    </w:r>
  </w:p>
  <w:tbl>
    <w:tblPr>
      <w:tblW w:w="0" w:type="auto"/>
      <w:jc w:val="center"/>
      <w:tblLook w:val="04A0" w:firstRow="1" w:lastRow="0" w:firstColumn="1" w:lastColumn="0" w:noHBand="0" w:noVBand="1"/>
    </w:tblPr>
    <w:tblGrid>
      <w:gridCol w:w="5220"/>
      <w:gridCol w:w="5220"/>
    </w:tblGrid>
    <w:tr w:rsidR="005D1813" w14:paraId="30F5795D" w14:textId="77777777">
      <w:trPr>
        <w:jc w:val="center"/>
      </w:trPr>
      <w:tc>
        <w:tcPr>
          <w:tcW w:w="5220" w:type="dxa"/>
          <w:tcBorders>
            <w:top w:val="nil"/>
            <w:left w:val="nil"/>
            <w:bottom w:val="nil"/>
            <w:right w:val="nil"/>
          </w:tcBorders>
        </w:tcPr>
        <w:p w14:paraId="6CFE98C4" w14:textId="77777777" w:rsidR="005D1813" w:rsidRDefault="00FC1285">
          <w:r>
            <w:rPr>
              <w:color w:val="666666"/>
              <w:sz w:val="13"/>
            </w:rPr>
            <w:t>Current as of June 17, 2026</w:t>
          </w:r>
        </w:p>
      </w:tc>
      <w:tc>
        <w:tcPr>
          <w:tcW w:w="5220" w:type="dxa"/>
          <w:tcBorders>
            <w:top w:val="nil"/>
            <w:left w:val="nil"/>
            <w:bottom w:val="nil"/>
            <w:right w:val="nil"/>
          </w:tcBorders>
        </w:tcPr>
        <w:p w14:paraId="7E3777A2" w14:textId="77777777" w:rsidR="005D1813" w:rsidRDefault="00FC1285">
          <w:pPr>
            <w:jc w:val="right"/>
          </w:pPr>
          <w:r>
            <w:fldChar w:fldCharType="begin"/>
          </w:r>
          <w:r>
            <w:instrText xml:space="preserve"> PAGE </w:instrText>
          </w:r>
          <w:r>
            <w:fldChar w:fldCharType="end"/>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200514" w14:textId="77777777" w:rsidR="00FC1285" w:rsidRDefault="00FC1285">
      <w:pPr>
        <w:spacing w:after="0" w:line="240" w:lineRule="auto"/>
      </w:pPr>
      <w:r>
        <w:separator/>
      </w:r>
    </w:p>
  </w:footnote>
  <w:footnote w:type="continuationSeparator" w:id="0">
    <w:p w14:paraId="00B2D872" w14:textId="77777777" w:rsidR="00FC1285" w:rsidRDefault="00FC12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136B9" w14:textId="77777777" w:rsidR="005D1813" w:rsidRDefault="00FC1285">
    <w:pPr>
      <w:pStyle w:val="Header"/>
      <w:jc w:val="right"/>
    </w:pPr>
    <w:r>
      <w:rPr>
        <w:b/>
        <w:color w:val="3F7628"/>
        <w:sz w:val="14"/>
      </w:rPr>
      <w:t>RICK YOUNG INSURANCE SERVICES  |  2027 AEP MARKETING TEMPLATE TOOLKIT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62429934">
    <w:abstractNumId w:val="8"/>
  </w:num>
  <w:num w:numId="2" w16cid:durableId="1517692835">
    <w:abstractNumId w:val="6"/>
  </w:num>
  <w:num w:numId="3" w16cid:durableId="1765224606">
    <w:abstractNumId w:val="5"/>
  </w:num>
  <w:num w:numId="4" w16cid:durableId="1310015290">
    <w:abstractNumId w:val="4"/>
  </w:num>
  <w:num w:numId="5" w16cid:durableId="1788505565">
    <w:abstractNumId w:val="7"/>
  </w:num>
  <w:num w:numId="6" w16cid:durableId="238634023">
    <w:abstractNumId w:val="3"/>
  </w:num>
  <w:num w:numId="7" w16cid:durableId="634913568">
    <w:abstractNumId w:val="2"/>
  </w:num>
  <w:num w:numId="8" w16cid:durableId="602764359">
    <w:abstractNumId w:val="1"/>
  </w:num>
  <w:num w:numId="9" w16cid:durableId="18393495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3"/>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6F90"/>
    <w:rsid w:val="003D5E28"/>
    <w:rsid w:val="005D1813"/>
    <w:rsid w:val="00AA1D8D"/>
    <w:rsid w:val="00B47730"/>
    <w:rsid w:val="00B76BCC"/>
    <w:rsid w:val="00CB0664"/>
    <w:rsid w:val="00FC1285"/>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4062061"/>
  <w14:defaultImageDpi w14:val="300"/>
  <w15:docId w15:val="{36807B4D-F710-4017-89FB-702583976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pPr>
      <w:spacing w:after="60" w:line="252" w:lineRule="auto"/>
    </w:pPr>
    <w:rPr>
      <w:rFonts w:ascii="Arial" w:eastAsia="Arial" w:hAnsi="Arial"/>
      <w:color w:val="1D1D1F"/>
      <w:sz w:val="18"/>
    </w:rPr>
  </w:style>
  <w:style w:type="paragraph" w:styleId="Heading1">
    <w:name w:val="heading 1"/>
    <w:basedOn w:val="Normal"/>
    <w:next w:val="Normal"/>
    <w:link w:val="Heading1Char"/>
    <w:uiPriority w:val="9"/>
    <w:qFormat/>
    <w:rsid w:val="00FC693F"/>
    <w:pPr>
      <w:keepNext/>
      <w:keepLines/>
      <w:spacing w:before="40" w:after="120"/>
      <w:outlineLvl w:val="0"/>
    </w:pPr>
    <w:rPr>
      <w:rFonts w:asciiTheme="majorHAnsi" w:eastAsiaTheme="majorEastAsia" w:hAnsiTheme="majorHAnsi" w:cstheme="majorBidi"/>
      <w:b/>
      <w:bCs/>
      <w:sz w:val="36"/>
      <w:szCs w:val="28"/>
    </w:rPr>
  </w:style>
  <w:style w:type="paragraph" w:styleId="Heading2">
    <w:name w:val="heading 2"/>
    <w:basedOn w:val="Normal"/>
    <w:next w:val="Normal"/>
    <w:link w:val="Heading2Char"/>
    <w:uiPriority w:val="9"/>
    <w:unhideWhenUsed/>
    <w:qFormat/>
    <w:rsid w:val="00FC693F"/>
    <w:pPr>
      <w:keepNext/>
      <w:keepLines/>
      <w:spacing w:before="80"/>
      <w:outlineLvl w:val="1"/>
    </w:pPr>
    <w:rPr>
      <w:rFonts w:asciiTheme="majorHAnsi" w:eastAsiaTheme="majorEastAsia" w:hAnsiTheme="majorHAnsi" w:cstheme="majorBidi"/>
      <w:b/>
      <w:bCs/>
      <w:color w:val="3F7628"/>
      <w:sz w:val="25"/>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sz w:val="2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b/>
      <w:spacing w:val="5"/>
      <w:kern w:val="28"/>
      <w:sz w:val="60"/>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3F7628"/>
      <w:spacing w:val="15"/>
      <w:sz w:val="28"/>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SmallNote">
    <w:name w:val="Small Note"/>
    <w:pPr>
      <w:spacing w:after="40" w:line="245" w:lineRule="auto"/>
    </w:pPr>
    <w:rPr>
      <w:rFonts w:ascii="Arial" w:eastAsia="Arial" w:hAnsi="Arial"/>
      <w:color w:val="666666"/>
      <w:sz w:val="15"/>
    </w:rPr>
  </w:style>
  <w:style w:type="paragraph" w:customStyle="1" w:styleId="TemplateBody">
    <w:name w:val="Template Body"/>
    <w:pPr>
      <w:spacing w:after="40" w:line="245" w:lineRule="auto"/>
    </w:pPr>
    <w:rPr>
      <w:rFonts w:ascii="Arial" w:eastAsia="Arial" w:hAnsi="Arial"/>
      <w:color w:val="1D1D1F"/>
      <w:sz w:val="18"/>
    </w:rPr>
  </w:style>
  <w:style w:type="paragraph" w:customStyle="1" w:styleId="TemplateLabel">
    <w:name w:val="Template Label"/>
    <w:pPr>
      <w:spacing w:after="40" w:line="245" w:lineRule="auto"/>
    </w:pPr>
    <w:rPr>
      <w:rFonts w:ascii="Arial" w:eastAsia="Arial" w:hAnsi="Arial"/>
      <w:b/>
      <w:color w:val="FFFFFF"/>
      <w:sz w:val="14"/>
    </w:rPr>
  </w:style>
  <w:style w:type="paragraph" w:customStyle="1" w:styleId="CardTitle">
    <w:name w:val="Card Title"/>
    <w:pPr>
      <w:spacing w:after="40" w:line="245" w:lineRule="auto"/>
    </w:pPr>
    <w:rPr>
      <w:rFonts w:ascii="Arial" w:eastAsia="Arial" w:hAnsi="Arial"/>
      <w:b/>
      <w:color w:val="1D1D1F"/>
    </w:rPr>
  </w:style>
  <w:style w:type="paragraph" w:customStyle="1" w:styleId="FinePrint">
    <w:name w:val="Fine Print"/>
    <w:pPr>
      <w:spacing w:after="40" w:line="245" w:lineRule="auto"/>
    </w:pPr>
    <w:rPr>
      <w:rFonts w:ascii="Arial" w:eastAsia="Arial" w:hAnsi="Arial"/>
      <w:color w:val="666666"/>
      <w:sz w:val="13"/>
    </w:rPr>
  </w:style>
  <w:style w:type="paragraph" w:customStyle="1" w:styleId="LargeHeadline">
    <w:name w:val="Large Headline"/>
    <w:pPr>
      <w:spacing w:after="40" w:line="245" w:lineRule="auto"/>
    </w:pPr>
    <w:rPr>
      <w:rFonts w:ascii="Arial" w:eastAsia="Arial" w:hAnsi="Arial"/>
      <w:b/>
      <w:color w:val="1D1D1F"/>
      <w:sz w:val="4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90</Words>
  <Characters>541</Characters>
  <Application>Microsoft Office Word</Application>
  <DocSecurity>0</DocSecurity>
  <Lines>10</Lines>
  <Paragraphs>10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621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2027 AEP Template 34 - December 7 Deadline</dc:title>
  <dc:subject>Editable 2027 AEP agent marketing template</dc:subject>
  <dc:creator>Rick Young Insurance Services</dc:creator>
  <cp:keywords>2027 AEP, Medicare, marketing template, agent</cp:keywords>
  <dc:description>generated by python-docx</dc:description>
  <cp:lastModifiedBy>Dustin VanDuine</cp:lastModifiedBy>
  <cp:revision>2</cp:revision>
  <dcterms:created xsi:type="dcterms:W3CDTF">2013-12-23T23:15:00Z</dcterms:created>
  <dcterms:modified xsi:type="dcterms:W3CDTF">2026-06-17T21:52:00Z</dcterms:modified>
  <cp:category/>
</cp:coreProperties>
</file>