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Enroll Customers in the NiceJob Get Reviews Campaign</w:t>
      </w:r>
    </w:p>
    <w:p w:rsidR="00000000" w:rsidDel="00000000" w:rsidP="00000000" w:rsidRDefault="00000000" w:rsidRPr="00000000" w14:paraId="00000002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Option 1: Quickbooks Online</w:t>
      </w:r>
      <w:r w:rsidDel="00000000" w:rsidR="00000000" w:rsidRPr="00000000">
        <w:rPr>
          <w:rtl w:val="0"/>
        </w:rPr>
        <w:br w:type="textWrapping"/>
        <w:br w:type="textWrapping"/>
        <w:t xml:space="preserve">If your Quickbooks Online account is connected to Docket and customer/invoice/payment activity is regularly synced from Docket to Quickbooks, you can integrate NiceJob directly with Quickbook. 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  <w:t xml:space="preserve">Log in to NiceJob via app.nicejob.com 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 to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https://app.nicejob.com/settings/product/apps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Click the Connect button beside QuickBooks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 will be prompted to login to QuickBooks and go through some simple authorization instructions.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 will then be directed back to NiceJob where you will see the connection is now active: you will see your customers loading in the People tab here: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https://app.nicejob.com/people</w:t>
        </w:r>
      </w:hyperlink>
      <w:r w:rsidDel="00000000" w:rsidR="00000000" w:rsidRPr="00000000">
        <w:rPr>
          <w:rtl w:val="0"/>
        </w:rPr>
        <w:br w:type="textWrapping"/>
        <w:t xml:space="preserve">Invoice and payment information will automatically appear in the customers profile.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br w:type="textWrapping"/>
        <w:t xml:space="preserve">Your contacts will automatically be sent invites after the invoice is created or a payment is made in QuickBooks.*</w:t>
        <w:br w:type="textWrapping"/>
        <w:t xml:space="preserve">* You may need to adjust your campaign rules first in order to automate this.</w:t>
        <w:br w:type="textWrapping"/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To edit campaign rules, go to Campaigns &gt; Get Reviews &gt;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Edit Campaign</w:t>
        </w:r>
      </w:hyperlink>
      <w:r w:rsidDel="00000000" w:rsidR="00000000" w:rsidRPr="00000000">
        <w:rPr>
          <w:rtl w:val="0"/>
        </w:rPr>
        <w:br w:type="textWrapping"/>
        <w:br w:type="textWrapping"/>
        <w:t xml:space="preserve">Select </w:t>
      </w:r>
      <w:r w:rsidDel="00000000" w:rsidR="00000000" w:rsidRPr="00000000">
        <w:rPr>
          <w:b w:val="1"/>
          <w:bCs w:val="1"/>
          <w:rtl w:val="0"/>
        </w:rPr>
        <w:t xml:space="preserve">More </w:t>
      </w:r>
      <w:r w:rsidDel="00000000" w:rsidR="00000000" w:rsidRPr="00000000">
        <w:rPr>
          <w:rtl w:val="0"/>
        </w:rPr>
        <w:br w:type="textWrapping"/>
        <w:t xml:space="preserve">Select </w:t>
      </w:r>
      <w:r w:rsidDel="00000000" w:rsidR="00000000" w:rsidRPr="00000000">
        <w:rPr>
          <w:b w:val="1"/>
          <w:bCs w:val="1"/>
          <w:rtl w:val="0"/>
        </w:rPr>
        <w:t xml:space="preserve">Switch Template</w:t>
      </w:r>
      <w:r w:rsidDel="00000000" w:rsidR="00000000" w:rsidRPr="00000000">
        <w:rPr>
          <w:rtl w:val="0"/>
        </w:rPr>
        <w:br w:type="textWrapping"/>
        <w:t xml:space="preserve">Select </w:t>
      </w:r>
      <w:r w:rsidDel="00000000" w:rsidR="00000000" w:rsidRPr="00000000">
        <w:rPr>
          <w:b w:val="1"/>
          <w:bCs w:val="1"/>
          <w:rtl w:val="0"/>
        </w:rPr>
        <w:t xml:space="preserve">Default Reviews Campaign</w:t>
        <w:br w:type="textWrapping"/>
      </w:r>
      <w:r w:rsidDel="00000000" w:rsidR="00000000" w:rsidRPr="00000000">
        <w:rPr/>
        <w:drawing>
          <wp:inline distB="114300" distT="114300" distL="114300" distR="114300">
            <wp:extent cx="2547938" cy="1358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7938" cy="135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  <w:t xml:space="preserve">Make sure </w:t>
      </w:r>
      <w:r w:rsidDel="00000000" w:rsidR="00000000" w:rsidRPr="00000000">
        <w:rPr>
          <w:u w:val="single"/>
          <w:rtl w:val="0"/>
        </w:rPr>
        <w:t xml:space="preserve">only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Entry and Exit Rules</w:t>
      </w:r>
      <w:r w:rsidDel="00000000" w:rsidR="00000000" w:rsidRPr="00000000">
        <w:rPr>
          <w:rtl w:val="0"/>
        </w:rPr>
        <w:t xml:space="preserve"> option is checked (leave Messages unchecked)</w:t>
        <w:br w:type="textWrapping"/>
      </w:r>
      <w:r w:rsidDel="00000000" w:rsidR="00000000" w:rsidRPr="00000000">
        <w:rPr/>
        <w:drawing>
          <wp:inline distB="114300" distT="114300" distL="114300" distR="114300">
            <wp:extent cx="2843213" cy="2371217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3213" cy="23712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Hit </w:t>
      </w:r>
      <w:r w:rsidDel="00000000" w:rsidR="00000000" w:rsidRPr="00000000">
        <w:rPr>
          <w:b w:val="1"/>
          <w:bCs w:val="1"/>
          <w:rtl w:val="0"/>
        </w:rPr>
        <w:t xml:space="preserve">Apply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Set Campaign toggle to </w:t>
      </w:r>
      <w:r w:rsidDel="00000000" w:rsidR="00000000" w:rsidRPr="00000000">
        <w:rPr>
          <w:b w:val="1"/>
          <w:bCs w:val="1"/>
          <w:rtl w:val="0"/>
        </w:rPr>
        <w:t xml:space="preserve">Live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857250" cy="40005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00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Save Campaign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rtl w:val="0"/>
        </w:rPr>
        <w:t xml:space="preserve">Option 2: Exporting Customer Lists from Docket / Importing to NiceJob</w:t>
        <w:br w:type="textWrapping"/>
        <w:br w:type="textWrapping"/>
      </w:r>
      <w:r w:rsidDel="00000000" w:rsidR="00000000" w:rsidRPr="00000000">
        <w:rPr>
          <w:rtl w:val="0"/>
        </w:rPr>
        <w:t xml:space="preserve">Begin by exporting your customer list from Docket, ensuring the export contains the customer’s full name, email address, and phone number. </w:t>
        <w:br w:type="textWrapping"/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Log in to NiceJob via app.nicejob.com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 to the People tab here: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https://app.nicejob.com/people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Select Import Contacts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Check off all required boxes, then select your CSV file to import.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 sure your CSV file is formatted correctly with the following column headers: Name, Email, Phone. </w:t>
        <w:br w:type="textWrapping"/>
        <w:t xml:space="preserve">*If the CSV is not properly formatted, it will not import. A template is available for download as well.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/>
        <w:drawing>
          <wp:inline distB="114300" distT="114300" distL="114300" distR="114300">
            <wp:extent cx="2742254" cy="3186113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2254" cy="31861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Once the import is complete, you will see all your customers listed in the People tab.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br w:type="textWrapping"/>
        <w:t xml:space="preserve">To enroll a customer in the Get Reviews campaign, simply click the blue Invite button next to their name.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/>
        <w:drawing>
          <wp:inline distB="114300" distT="114300" distL="114300" distR="114300">
            <wp:extent cx="904875" cy="55245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52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 can regularly repeat this process as often as needed - no need to filter your export for only new customers as they will not be duplicated in NiceJob. 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Support / Questions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If you have any questions or want to make sure your campaigns are set up correctly, schedule a call with your NiceJob Account Manager, Megan: </w:t>
      </w:r>
      <w:hyperlink r:id="rId15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NiceJob - Schedule A Meeting with Megan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hyperlink" Target="https://app.nicejob.com/peopl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hyperlink" Target="https://calendly.com/nicejobmegan/nicejob-meeting-accountmanager-megan?month=2025-11" TargetMode="External"/><Relationship Id="rId14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https://app.nicejob.com/settings/product/apps" TargetMode="External"/><Relationship Id="rId7" Type="http://schemas.openxmlformats.org/officeDocument/2006/relationships/hyperlink" Target="https://app.nicejob.com/people" TargetMode="External"/><Relationship Id="rId8" Type="http://schemas.openxmlformats.org/officeDocument/2006/relationships/hyperlink" Target="https://app.nicejob.com/campaigns-v2/get_revi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