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0D304F"/>
          <w:sz w:val="46"/>
        </w:rPr>
        <w:t>NEUROGUARD</w:t>
      </w:r>
    </w:p>
    <w:p>
      <w:pPr>
        <w:jc w:val="center"/>
      </w:pPr>
      <w:r>
        <w:rPr>
          <w:b/>
          <w:color w:val="2D76AE"/>
          <w:sz w:val="20"/>
        </w:rPr>
        <w:t>BIOTECHNOLOGIES INC.</w:t>
      </w:r>
    </w:p>
    <w:p>
      <w:pPr>
        <w:spacing w:before="700"/>
        <w:jc w:val="center"/>
      </w:pPr>
      <w:r>
        <w:rPr>
          <w:b/>
          <w:color w:val="0E2E4C"/>
          <w:sz w:val="50"/>
        </w:rPr>
        <w:t>PERSONALIZED ORAL DEVICES IN</w:t>
        <w:br/>
        <w:t>ATHLETIC PROTECTION, PERFORMANCE</w:t>
        <w:br/>
        <w:t>AND NEUROHEALTH</w:t>
      </w:r>
    </w:p>
    <w:p>
      <w:pPr>
        <w:jc w:val="center"/>
      </w:pPr>
      <w:r>
        <w:rPr>
          <w:i/>
          <w:color w:val="465562"/>
          <w:sz w:val="24"/>
        </w:rPr>
        <w:t>The scientific rationale and evolving technology platform behind NeuroGuard BioTechnologies</w:t>
      </w:r>
    </w:p>
    <w:p>
      <w:pPr>
        <w:spacing w:before="840"/>
        <w:jc w:val="center"/>
      </w:pPr>
      <w:r>
        <w:rPr>
          <w:b/>
          <w:color w:val="2D76AE"/>
          <w:sz w:val="22"/>
        </w:rPr>
        <w:t>WHITE PAPER V2  |  SEPTEMBER 2026</w:t>
      </w:r>
    </w:p>
    <w:p>
      <w:pPr>
        <w:jc w:val="center"/>
      </w:pPr>
      <w:r>
        <w:rPr>
          <w:color w:val="646464"/>
          <w:sz w:val="18"/>
        </w:rPr>
        <w:t>CONFIDENTIAL DRAFT FOR REVIEW</w:t>
      </w:r>
    </w:p>
    <w:p>
      <w:r>
        <w:br w:type="page"/>
      </w:r>
    </w:p>
    <w:p>
      <w:pPr>
        <w:pStyle w:val="Heading1"/>
      </w:pPr>
      <w:r>
        <w:t>Executive Summary</w:t>
      </w:r>
    </w:p>
    <w:p>
      <w:r>
        <w:t>NeuroGuard BioTechnologies is being developed at the convergence of several rapidly advancing fields: sports protection, digital dentistry, individualized body mapping, additive manufacturing, neuromuscular science, instrumented wearables and oral biosensing. Each of these fields is progressing independently. NeuroGuard's opportunity is to bring them together in a personalized oral-device platform that can evolve as the underlying science and technology evolve.</w:t>
      </w:r>
    </w:p>
    <w:p>
      <w:r>
        <w:t>The starting point is well established. Sports mouthguards reduce the risk of dental and orofacial injury, and custom-fit devices offer a pathway to improved retention, comfort and individualization. At the same time, digital intraoral scanning, computer-aided design and 3D printing now make it possible to translate a person's anatomy into a repeatable digital design and manufacture individualized devices at scale.</w:t>
      </w:r>
    </w:p>
    <w:p>
      <w:r>
        <w:t>Beyond conventional protection, a growing body of research is examining relationships among mandibular position, jaw clenching, muscle recruitment, strength, power, balance and athletic performance. The findings are not uniform, but recent systematic and scoping reviews identify a meaningful scientific signal, particularly around strength, force production and power with customized bite-aligning devices. This emerging evidence provides a rational basis for NeuroGuard to investigate how individual anatomy, device geometry and mandibular position may influence measurable human performance.</w:t>
      </w:r>
    </w:p>
    <w:p>
      <w:r>
        <w:t>A parallel field is developing around instrumented mouthguards. Peer-reviewed studies have demonstrated that mouthguard-mounted sensors can accurately measure head-impact kinematics under laboratory and field-relevant conditions. Oral biosensing research has also demonstrated proof-of-concept platforms for salivary lactate, uric acid, glucose and other biological signals. Together, these developments support a longer-term vision in which the oral cavity becomes not only a site for protection, but also a personalized interface for measurement and longitudinal health data.</w:t>
      </w:r>
    </w:p>
    <w:p>
      <w:r>
        <w:t>NeuroGuard does not propose that a mouthguard alone can solve the complex neurological consequences associated with impact sports. The platform is intended to become one component of a broader mitigation, monitoring and performance protocol - beginning with personalized protection and expanding, as evidence and technology mature, toward impact measurement, neuromuscular research and biosensing.</w:t>
      </w:r>
    </w:p>
    <w:p>
      <w:r>
        <w:t>BioGuardX is the first commercial application of this platform. It uses digital scanning, individualized design and 3D manufacturing to create a personalized sports oral device. BioGuardXT and BioGuardXS represent future technology pathways incorporating sensing, data capture and biological monitoring. The central premise of NeuroGuard is therefore evolutionary: build a useful personalized product today, continuously validate it, and allow advances in neuroscience, body mapping, materials, sensors and data science to expand what the platform can become.</w:t>
      </w:r>
    </w:p>
    <w:p>
      <w:pPr>
        <w:pStyle w:val="Heading1"/>
      </w:pPr>
      <w:r>
        <w:t>1. The Scientific Opportunity: From Protection to a Personalized Platform</w:t>
      </w:r>
    </w:p>
    <w:p>
      <w:r>
        <w:t>For decades, the sports mouthguard has been treated primarily as protective equipment. That role remains fundamental. Meta-analytic evidence supports mouthguard use in sports with meaningful orofacial injury risk, and studies of contact-sport athletes show substantially lower rates of dento-alveolar trauma among mouthguard users. [1,2]</w:t>
      </w:r>
    </w:p>
    <w:p>
      <w:r>
        <w:t>The next opportunity is to make protection more personal. Traditional stock and mouth-formed products are designed around generalized anatomy. A digitally captured oral structure creates a different starting point: the athlete's own anatomy can become the design input. Fit, thickness, occlusion, retention and sport-specific geometry can then be designed rather than merely adapted.</w:t>
      </w:r>
    </w:p>
    <w:p>
      <w:r>
        <w:t>This shift mirrors a broader movement in healthcare and performance technology - from standardized products toward individualized systems. NeuroGuard's thesis is that the oral cavity is particularly well suited to this transition because it offers a stable anatomical interface, direct dental retention, access to jaw biomechanics and, potentially, a location for future sensing.</w:t>
      </w:r>
    </w:p>
    <w:p>
      <w:pPr>
        <w:pStyle w:val="Heading1"/>
      </w:pPr>
      <w:r>
        <w:t>2. Repetitive Head Impacts and the Need for a Broader Mitigation Protocol</w:t>
      </w:r>
    </w:p>
    <w:p>
      <w:r>
        <w:t>Sport-related brain health is more complex than the occurrence of a diagnosed concussion. Research continues to examine the effects of both concussive and repetitive subconcussive impacts, including possible associations with later neurodegenerative disease. These conditions have different mechanisms and should not be treated as interchangeable, and most people who experience a brain injury do not go on to develop a neurodegenerative disease. [3]</w:t>
      </w:r>
    </w:p>
    <w:p>
      <w:r>
        <w:t>This evolving science points toward a broader approach to athlete protection. Rather than relying on a single piece of equipment or a single diagnostic event, future protocols are likely to combine prevention, exposure measurement, clinical assessment, recovery management and longitudinal data.</w:t>
      </w:r>
    </w:p>
    <w:p>
      <w:r>
        <w:t>Within that framework, a personalized oral device can potentially serve several roles over time: protecting the teeth and orofacial structures; helping manage forces at the oral interface; providing a stable location for head-impact sensors; and eventually contributing physiological data. NeuroGuard's objective is to develop the oral-device component of that larger protocol, not to position a mouthguard as a stand-alone solution to concussion or neurodegenerative disease.</w:t>
      </w:r>
    </w:p>
    <w:p>
      <w:pPr>
        <w:pStyle w:val="Heading1"/>
      </w:pPr>
      <w:r>
        <w:t>3. Digital Body Mapping and Mass Personalization</w:t>
      </w:r>
    </w:p>
    <w:p>
      <w:r>
        <w:t>Digital dentistry has transformed the practical economics of customization. Intraoral scanners can capture detailed three-dimensional oral anatomy without conventional impressions. CAD workflows can translate those scans into individualized geometry, while additive manufacturing can reproduce the design directly from the digital file.</w:t>
      </w:r>
    </w:p>
    <w:p>
      <w:r>
        <w:t>Published dental literature now describes fully digital workflows for custom-fit additively manufactured sports mouthguards, including integration of jaw tracking and controlled occlusion. [4] Digital records also make redesign and replacement easier because the athlete's anatomy and prior device configuration can remain part of the digital workflow.</w:t>
      </w:r>
    </w:p>
    <w:p>
      <w:r>
        <w:t>NeuroGuard extends this concept beyond a single custom appliance. The platform is intended to connect digital scan data, individualized device design, manufacturing parameters, device history and - over time - performance and sensing data. As body-mapping technologies improve, that digital representation can become increasingly informative, allowing the product to evolve with both the athlete and the science.</w:t>
      </w:r>
    </w:p>
    <w:p>
      <w:r>
        <w:t>The commercial significance is equally important: digital design and distributed 3D manufacturing create the possibility of personalization at scale. NeuroGuard's current operating concept is a scan-to-cloud-to-design-to-local-manufacturing workflow, reducing dependence on centralized inventories and allowing designs to be refined digitally.</w:t>
      </w:r>
    </w:p>
    <w:p>
      <w:pPr>
        <w:pStyle w:val="Heading1"/>
      </w:pPr>
      <w:r>
        <w:t>4. Additive Manufacturing as an Enabling Technology</w:t>
      </w:r>
    </w:p>
    <w:p>
      <w:r>
        <w:t>3D printing is not simply a new way to manufacture an old mouthguard. It provides direct control over geometry, thickness, repeatability and design iteration. Recent comparative laboratory studies demonstrate that additively manufactured mouthguard materials can provide promising shock-absorption and repeated-impact characteristics. [5-7]</w:t>
      </w:r>
    </w:p>
    <w:p>
      <w:r>
        <w:t>The literature also makes clear that performance is dependent on the complete system: material chemistry, geometry, thickness, print orientation, post-processing and the impact protocol used for testing. This is an advantage for a digital platform because those variables can be specified, recorded and systematically improved.</w:t>
      </w:r>
    </w:p>
    <w:p>
      <w:r>
        <w:t>For NeuroGuard, the goal is to turn manufacturing parameters into measurable design variables. Mechanical testing of the exact BioGuardX material and production configuration can then feed back into the digital design process. Over time, this creates a development loop in which engineering evidence informs the next generation of personalized devices.</w:t>
      </w:r>
    </w:p>
    <w:p>
      <w:pPr>
        <w:pStyle w:val="Heading1"/>
      </w:pPr>
      <w:r>
        <w:t>5. Jaw Position, Clenching and Neuromuscular Performance</w:t>
      </w:r>
    </w:p>
    <w:p>
      <w:r>
        <w:t>The relationship between the jaw and whole-body muscular performance is an active area of sports-dentistry research. Jaw clenching can produce concurrent activation of muscles beyond the masticatory system, and researchers have investigated whether customized bite-aligning devices alter strength, power, muscle activation, balance or sport-specific performance.</w:t>
      </w:r>
    </w:p>
    <w:p>
      <w:r>
        <w:t>The evidence is promising but variable. A 2021 systematic review of 27 studies found positive effects in a number of measured variables while other studies reported neutral or negative findings. A 2026 systematic review of 13 controlled trials involving 335 athletes reported potential benefits in peak acceleration, force, muscle activity and power, with customized mouthguards showing favorable effects in some contexts. The authors emphasized that the findings are heterogeneous and cannot be considered universal. [8,9]</w:t>
      </w:r>
    </w:p>
    <w:p>
      <w:r>
        <w:t>A 2026 scoping review of athletic strength similarly found statistically significant improvements in eight of twenty comparisons and reported more consistent benefits with custom-made devices than with over-the-counter alternatives. [10] Individual controlled studies have also examined mandibular position and bite alignment in rugby players, football players and other trained populations, with both positive and neutral results.</w:t>
      </w:r>
    </w:p>
    <w:p>
      <w:r>
        <w:t>For NeuroGuard, variability is not necessarily a weakness in the concept; it is one of the reasons personalization matters. If athletes respond differently to mandibular position, clenching and device geometry, a digitally individualized platform provides a practical way to investigate those differences. The relevant question becomes not simply whether 'a mouthguard improves performance,' but which configuration produces a reproducible response in which individual, sport and movement.</w:t>
      </w:r>
    </w:p>
    <w:p>
      <w:r>
        <w:t>This provides the rationale for a NeuroGuard performance research program built around measurable outcomes such as force production, peak power, rate of force development, balance, muscle activation, comfort, breathing and sport-specific performance.</w:t>
      </w:r>
    </w:p>
    <w:p>
      <w:pPr>
        <w:pStyle w:val="Heading1"/>
      </w:pPr>
      <w:r>
        <w:t>6. BioGuardX: The First Application</w:t>
      </w:r>
    </w:p>
    <w:p>
      <w:r>
        <w:t>BioGuardX is intended to translate this convergence of protection, personalization and digital manufacturing into a commercially deployable product. The platform begins with the most immediate and established use case - a custom sports oral device - while creating the digital infrastructure for more sophisticated applications.</w:t>
      </w:r>
    </w:p>
    <w:p>
      <w:r>
        <w:t>The BioGuardX concept includes upper devices primarily oriented toward impact protection and lower-device configurations intended for applications in which communication, comfort, alignment and neuromuscular performance can be investigated. Sport-specific selection allows device geometry and function to reflect the demands of the activity rather than forcing one mouthguard configuration across every sport.</w:t>
      </w:r>
    </w:p>
    <w:p>
      <w:r>
        <w:t>The near-term value proposition is straightforward: individualized fit, digitally controlled design, rapid reproducibility and scalable local manufacturing. The longer-term value lies in the information generated around each device - anatomy, design, material, fit, athlete experience and measured outcomes.</w:t>
      </w:r>
    </w:p>
    <w:p>
      <w:r>
        <w:t>In this sense, BioGuardX is both a product and the first data-generating layer of the NeuroGuard platform.</w:t>
      </w:r>
    </w:p>
    <w:p>
      <w:pPr>
        <w:pStyle w:val="Heading1"/>
      </w:pPr>
      <w:r>
        <w:t>7. Instrumented Mouthguards: From Protection to Impact Measurement</w:t>
      </w:r>
    </w:p>
    <w:p>
      <w:r>
        <w:t>One of the strongest technological precedents for NeuroGuard's future platform is the instrumented mouthguard. Because an upper mouthguard can couple closely to the dentition and skull, researchers have used embedded accelerometers and gyroscopes to measure head-impact kinematics.</w:t>
      </w:r>
    </w:p>
    <w:p>
      <w:r>
        <w:t>Foundational laboratory work demonstrated strong correlations between instrumented-mouthguard measurements and anthropomorphic test-device reference sensors. More recent comparative studies have validated multiple instrumented mouthguards for angular acceleration, angular velocity and brain-injury-related kinematic measures, while additional work has demonstrated high agreement across impact ranges representative of sports such as rugby and boxing. [11-13]</w:t>
      </w:r>
    </w:p>
    <w:p>
      <w:r>
        <w:t>This is significant for NeuroGuard because it demonstrates that the mouth is already a scientifically credible location for collecting head-motion data. BioGuardXT can therefore be viewed as an evolution of an established research direction: integrating validated sensing approaches into a personalized device and linking those measurements with the athlete's digital profile.</w:t>
      </w:r>
    </w:p>
    <w:p>
      <w:r>
        <w:t>The longer-term opportunity is not merely to count impacts. It is to create context around them - athlete, sport, device, exposure history and potentially neurological assessment - so that researchers and clinicians can better understand patterns of repetitive head loading.</w:t>
      </w:r>
    </w:p>
    <w:p>
      <w:pPr>
        <w:pStyle w:val="Heading1"/>
      </w:pPr>
      <w:r>
        <w:t>8. The Oral Cavity as a Biosensing Interface</w:t>
      </w:r>
    </w:p>
    <w:p>
      <w:r>
        <w:t>The oral cavity also provides access to biological information. Saliva contains metabolites, proteins, electrolytes and other biomarkers that have attracted substantial interest for non-invasive monitoring. Reviews of oral wearable sensors describe platforms targeting glucose, uric acid, lactate, pH, pathogens, dietary signals and other physiological measures.</w:t>
      </w:r>
    </w:p>
    <w:p>
      <w:r>
        <w:t>Mouthguard-format research has already demonstrated electrochemical sensing of salivary lactate and uric acid, while other oral platforms have explored glucose and wireless chemical monitoring. [14] The technology remains an emerging field: sensor fouling, calibration, power, wireless transmission, biomarker concentration and long-duration human validation remain important engineering and clinical challenges.</w:t>
      </w:r>
    </w:p>
    <w:p>
      <w:r>
        <w:t>For NeuroGuard, that is precisely why biosensing belongs in the platform roadmap rather than being treated as a finished product claim. BioGuardXS represents the potential to integrate mature sensing technologies as they become sufficiently reliable, miniaturized and clinically meaningful.</w:t>
      </w:r>
    </w:p>
    <w:p>
      <w:r>
        <w:t>The strategic significance is substantial. A personalized oral device that begins as protective equipment could ultimately become a recurring interface for physiological measurement - linking a known individual, known anatomy and known device to longitudinal data collected over time.</w:t>
      </w:r>
    </w:p>
    <w:p>
      <w:pPr>
        <w:pStyle w:val="Heading1"/>
      </w:pPr>
      <w:r>
        <w:t>9. An Evolving NeuroGuard Platform</w:t>
      </w:r>
    </w:p>
    <w:p>
      <w:r>
        <w:t>NeuroGuard's platform can be understood as three overlapping generations rather than three isolated products.</w:t>
      </w:r>
    </w:p>
    <w:p>
      <w:pPr>
        <w:pStyle w:val="ListBullet"/>
        <w:spacing w:after="60"/>
      </w:pPr>
      <w:r>
        <w:t>BioGuardX - personalized protection and performance-oriented oral devices built from digital scans and individualized design.</w:t>
      </w:r>
    </w:p>
    <w:p>
      <w:pPr>
        <w:pStyle w:val="ListBullet"/>
        <w:spacing w:after="60"/>
      </w:pPr>
      <w:r>
        <w:t>BioGuardXT - integration of embedded technology for head-impact and other measurable physical signals.</w:t>
      </w:r>
    </w:p>
    <w:p>
      <w:pPr>
        <w:pStyle w:val="ListBullet"/>
        <w:spacing w:after="60"/>
      </w:pPr>
      <w:r>
        <w:t>BioGuardXS - future biosensing and biological-data capabilities as sensor science and clinical validation mature.</w:t>
      </w:r>
    </w:p>
    <w:p>
      <w:r>
        <w:t>The value of this architecture is that each generation can build on the digital relationship established by the previous one. A scan creates the anatomical record. The device creates the design and manufacturing record. Performance and impact studies create outcome data. Future sensing can add physiological information.</w:t>
      </w:r>
    </w:p>
    <w:p>
      <w:r>
        <w:t>This progression supports a longitudinal model of personalized oral and neurohealth technology. It also allows NeuroGuard to follow the science. New materials, improved body mapping, better sensor packages, validated biomarkers and advances in neuroscience can be incorporated into the platform without changing its fundamental architecture.</w:t>
      </w:r>
    </w:p>
    <w:p>
      <w:pPr>
        <w:pStyle w:val="Heading1"/>
      </w:pPr>
      <w:r>
        <w:t>10. NeuroGuard as Part of a Mitigation, Monitoring and Performance Protocol</w:t>
      </w:r>
    </w:p>
    <w:p>
      <w:r>
        <w:t>The most useful way to view NeuroGuard is not as a single-purpose mouthguard company, but as a platform intended to participate in a broader athlete-health protocol.</w:t>
      </w:r>
    </w:p>
    <w:p>
      <w:pPr>
        <w:pStyle w:val="Heading2"/>
      </w:pPr>
      <w:r>
        <w:t>Mitigation</w:t>
      </w:r>
    </w:p>
    <w:p>
      <w:r>
        <w:t>Personalized fit, retention, protective materials and sport-specific geometry can support the established role of mouthguards in reducing dental and orofacial injury while providing a platform for continued impact-engineering research.</w:t>
      </w:r>
    </w:p>
    <w:p>
      <w:pPr>
        <w:pStyle w:val="Heading2"/>
      </w:pPr>
      <w:r>
        <w:t>Monitoring</w:t>
      </w:r>
    </w:p>
    <w:p>
      <w:r>
        <w:t>Instrumented-mouthguard science demonstrates a credible pathway for measuring head kinematics. Future NeuroGuard devices can integrate sensing as the company develops and validates its own technology and research partnerships.</w:t>
      </w:r>
    </w:p>
    <w:p>
      <w:pPr>
        <w:pStyle w:val="Heading2"/>
      </w:pPr>
      <w:r>
        <w:t>Performance</w:t>
      </w:r>
    </w:p>
    <w:p>
      <w:r>
        <w:t>Emerging neuromuscular research provides a basis for studying how mandibular position, jaw clenching and personalized device geometry may influence strength, power, balance and other measurable outcomes.</w:t>
      </w:r>
    </w:p>
    <w:p>
      <w:pPr>
        <w:pStyle w:val="Heading2"/>
      </w:pPr>
      <w:r>
        <w:t>Longitudinal health</w:t>
      </w:r>
    </w:p>
    <w:p>
      <w:r>
        <w:t>Oral biosensing research creates a longer-term pathway toward physiological monitoring, while the digital platform can connect anatomy, device history and outcome data across time.</w:t>
      </w:r>
    </w:p>
    <w:p>
      <w:r>
        <w:t>No single element of this protocol is intended to solve the complex problem of sports-related brain health. The opportunity lies in integration: combining personalized protection with increasingly sophisticated measurement and evidence.</w:t>
      </w:r>
    </w:p>
    <w:p>
      <w:pPr>
        <w:pStyle w:val="Heading1"/>
      </w:pPr>
      <w:r>
        <w:t>11. Research and Validation Strategy</w:t>
      </w:r>
    </w:p>
    <w:p>
      <w:r>
        <w:t>A science-led platform becomes more valuable as it generates its own evidence. NeuroGuard's development program should therefore run in parallel with commercialization, using published research to inform product design while creating product-specific data.</w:t>
      </w:r>
    </w:p>
    <w:p>
      <w:pPr>
        <w:pStyle w:val="ListBullet"/>
        <w:spacing w:after="60"/>
      </w:pPr>
      <w:r>
        <w:t>Engineering validation - material characterization, impact attenuation, repeated-impact performance, dimensional accuracy, print repeatability, durability and biocompatibility.</w:t>
      </w:r>
    </w:p>
    <w:p>
      <w:pPr>
        <w:pStyle w:val="ListBullet"/>
        <w:spacing w:after="60"/>
      </w:pPr>
      <w:r>
        <w:t>Human factors - fit, retention, comfort, speech, breathing, athlete preference and real-world wear compliance.</w:t>
      </w:r>
    </w:p>
    <w:p>
      <w:pPr>
        <w:pStyle w:val="ListBullet"/>
        <w:spacing w:after="60"/>
      </w:pPr>
      <w:r>
        <w:t>Neuromuscular studies - controlled crossover studies of strength, power, balance, rate of force development, muscle activation and sport-specific tasks, with jaw position and device geometry explicitly defined.</w:t>
      </w:r>
    </w:p>
    <w:p>
      <w:pPr>
        <w:pStyle w:val="ListBullet"/>
        <w:spacing w:after="60"/>
      </w:pPr>
      <w:r>
        <w:t>Head-impact research - university and sport partnerships linking instrumented-mouthguard exposure data with neurological and clinical assessment where appropriate.</w:t>
      </w:r>
    </w:p>
    <w:p>
      <w:pPr>
        <w:pStyle w:val="ListBullet"/>
        <w:spacing w:after="60"/>
      </w:pPr>
      <w:r>
        <w:t>Biosensor feasibility - targeted validation of selected signals or biomarkers before expanding toward a broader sensing platform.</w:t>
      </w:r>
    </w:p>
    <w:p>
      <w:pPr>
        <w:pStyle w:val="ListBullet"/>
        <w:spacing w:after="60"/>
      </w:pPr>
      <w:r>
        <w:t>Longitudinal data - secure linkage of scan, device, manufacturing, fit, usage and outcome information with appropriate privacy, consent and governance.</w:t>
      </w:r>
    </w:p>
    <w:p>
      <w:r>
        <w:t>The purpose of this program is not simply to validate a predetermined conclusion. It is to learn which design variables matter, which athletes respond, and how the platform should evolve. That evidence can become part of NeuroGuard's intellectual property, product-development discipline and long-term competitive advantage.</w:t>
      </w:r>
    </w:p>
    <w:p>
      <w:pPr>
        <w:pStyle w:val="Heading1"/>
      </w:pPr>
      <w:r>
        <w:t>12. Conclusion</w:t>
      </w:r>
    </w:p>
    <w:p>
      <w:r>
        <w:t>The mouthguard is undergoing a transition from a generic protective appliance to a digitally designed, personalized and potentially instrumented wearable. The scientific building blocks for that transition already exist: established orofacial protection, increasingly capable digital dentistry, additive manufacturing, emerging neuromuscular evidence, validated head-impact sensing and rapidly developing oral biosensor technology.</w:t>
      </w:r>
    </w:p>
    <w:p>
      <w:r>
        <w:t>NeuroGuard BioTechnologies is being built around the convergence of those fields. BioGuardX provides the initial commercial application: a personalized oral device created from digital anatomy and manufactured through a scalable 3D workflow. BioGuardXT and BioGuardXS provide pathways for sensing and biological monitoring as those technologies mature.</w:t>
      </w:r>
    </w:p>
    <w:p>
      <w:r>
        <w:t>The company's scientific opportunity is therefore larger than any single claim about a mouthguard. NeuroGuard can become an evolving platform that follows advances in neuroscience, body mapping, materials science and sensing - continually incorporating better evidence and better technology.</w:t>
      </w:r>
    </w:p>
    <w:p>
      <w:r>
        <w:t>The objective is not to claim that one device eliminates the risks of impact sport. It is to build an increasingly sophisticated component of a broader mitigation, monitoring and performance protocol: personalized to the individual, measurable in its outcomes, and designed to evolve with the science.</w:t>
      </w:r>
    </w:p>
    <w:p>
      <w:pPr>
        <w:pStyle w:val="Heading1"/>
      </w:pPr>
      <w:r>
        <w:t>References</w:t>
      </w:r>
    </w:p>
    <w:p>
      <w:pPr>
        <w:spacing w:after="80"/>
        <w:ind w:left="216" w:hanging="216"/>
      </w:pPr>
      <w:r>
        <w:rPr>
          <w:sz w:val="17"/>
        </w:rPr>
        <w:t>1. Knapik JJ, Hoedebecke BL, Rogers GG, Sharp MA, Marshall SW. Effectiveness of Mouthguards for the Prevention of Orofacial Injuries and Concussions in Sports: Systematic Review and Meta-Analysis. Sports Med. 2019;49(8):1217-1232. doi:10.1007/s40279-019-01121-w.</w:t>
      </w:r>
    </w:p>
    <w:p>
      <w:pPr>
        <w:spacing w:after="80"/>
        <w:ind w:left="216" w:hanging="216"/>
      </w:pPr>
      <w:r>
        <w:rPr>
          <w:sz w:val="17"/>
        </w:rPr>
        <w:t>2. Fernandes LM, et al. The use of mouthguards and prevalence of dento-alveolar trauma among athletes: A systematic review and meta-analysis. Dent Traumatol. 2019. PMID: 30222244.</w:t>
      </w:r>
    </w:p>
    <w:p>
      <w:pPr>
        <w:spacing w:after="80"/>
        <w:ind w:left="216" w:hanging="216"/>
      </w:pPr>
      <w:r>
        <w:rPr>
          <w:sz w:val="17"/>
        </w:rPr>
        <w:t>3. Neurodegenerative disease research summary supplied to NeuroGuard, including discussion of concussions, repetitive subconcussive impacts, CTE and other neurodegenerative disease. Supporting primary literature to be expanded in the final scientific edition.</w:t>
      </w:r>
    </w:p>
    <w:p>
      <w:pPr>
        <w:spacing w:after="80"/>
        <w:ind w:left="216" w:hanging="216"/>
      </w:pPr>
      <w:r>
        <w:rPr>
          <w:sz w:val="17"/>
        </w:rPr>
        <w:t>4. Ntovas P, et al. Digital workflow for the fabrication of custom-fit additively manufactured sports mouthguards with balanced occlusion using an optical jaw tracking system: A dental technique. J Prosthet Dent. 2025;134(5):1536-1541. doi:10.1016/j.prosdent.2024.07.021.</w:t>
      </w:r>
    </w:p>
    <w:p>
      <w:pPr>
        <w:spacing w:after="80"/>
        <w:ind w:left="216" w:hanging="216"/>
      </w:pPr>
      <w:r>
        <w:rPr>
          <w:sz w:val="17"/>
        </w:rPr>
        <w:t>5. Arfi B, et al. Comparison of Shock Absorption Capacities of Three Types of Mouthguards: A Comparative In Vitro Study. Dent Traumatol. 2024. PMID: 38794914.</w:t>
      </w:r>
    </w:p>
    <w:p>
      <w:pPr>
        <w:spacing w:after="80"/>
        <w:ind w:left="216" w:hanging="216"/>
      </w:pPr>
      <w:r>
        <w:rPr>
          <w:sz w:val="17"/>
        </w:rPr>
        <w:t>6. Nassani LM, et al. Impact Absorption Power of Polyolefin Fused Filament Fabrication 3D-Printed Sports Mouthguards: In Vitro Study. Dent Traumatol. 2025;41(2):213-223. PMID: 39460510.</w:t>
      </w:r>
    </w:p>
    <w:p>
      <w:pPr>
        <w:spacing w:after="80"/>
        <w:ind w:left="216" w:hanging="216"/>
      </w:pPr>
      <w:r>
        <w:rPr>
          <w:sz w:val="17"/>
        </w:rPr>
        <w:t>7. Valtaud L, et al. Comparison of Shock Absorption Capacities of 3D-Printed Custom-Made Mouthguards: A Comparative In Vitro Study. Dent Traumatol. 2026. PMID: 41542780.</w:t>
      </w:r>
    </w:p>
    <w:p>
      <w:pPr>
        <w:spacing w:after="80"/>
        <w:ind w:left="216" w:hanging="216"/>
      </w:pPr>
      <w:r>
        <w:rPr>
          <w:sz w:val="17"/>
        </w:rPr>
        <w:t>8. Acute Effects of Wearing Bite-Aligning Mouthguards on Muscular Strength, Power, Agility and Quickness in a Trained Population: A Systematic Review. Int J Environ Res Public Health. 2021. PMID: 34203502.</w:t>
      </w:r>
    </w:p>
    <w:p>
      <w:pPr>
        <w:spacing w:after="80"/>
        <w:ind w:left="216" w:hanging="216"/>
      </w:pPr>
      <w:r>
        <w:rPr>
          <w:sz w:val="17"/>
        </w:rPr>
        <w:t>9. Cichelli A, et al. Effects of Jaw Clenching While Wearing a Bite-Aligning Mouthguard on Performance in Athletes: A Systematic Review. Int J Dent. 2026:2919955. doi:10.1155/ijod/2919955.</w:t>
      </w:r>
    </w:p>
    <w:p>
      <w:pPr>
        <w:spacing w:after="80"/>
        <w:ind w:left="216" w:hanging="216"/>
      </w:pPr>
      <w:r>
        <w:rPr>
          <w:sz w:val="17"/>
        </w:rPr>
        <w:t>10. Wisniewski JF, Nguyen TMK, Deshpande A, Schwartz C. Effect of mouthguard use and jaw clenching on athletic strength. Gen Dent. 2026;74(3):56-64. PMID: 41996144.</w:t>
      </w:r>
    </w:p>
    <w:p>
      <w:pPr>
        <w:spacing w:after="80"/>
        <w:ind w:left="216" w:hanging="216"/>
      </w:pPr>
      <w:r>
        <w:rPr>
          <w:sz w:val="17"/>
        </w:rPr>
        <w:t>11. Camarillo DB, et al. An instrumented mouthguard for measuring linear and angular head impact kinematics in American football. Ann Biomed Eng. 2013. PMID: 23604848.</w:t>
      </w:r>
    </w:p>
    <w:p>
      <w:pPr>
        <w:spacing w:after="80"/>
        <w:ind w:left="216" w:hanging="216"/>
      </w:pPr>
      <w:r>
        <w:rPr>
          <w:sz w:val="17"/>
        </w:rPr>
        <w:t>12. Liu Y, et al. Validation and Comparison of Instrumented Mouthguards for Measuring Head Kinematics and Assessing Brain Deformation in Football Impacts. Ann Biomed Eng. 2020;48(11):2580-2598. PMID: 32989591.</w:t>
      </w:r>
    </w:p>
    <w:p>
      <w:pPr>
        <w:spacing w:after="80"/>
        <w:ind w:left="216" w:hanging="216"/>
      </w:pPr>
      <w:r>
        <w:rPr>
          <w:sz w:val="17"/>
        </w:rPr>
        <w:t>13. An Instrumented Mouthguard for Real-Time Measurement of Head Kinematics under a Large Range of Sport Specific Accelerations. Sensors. 2023. PMID: 37631606.</w:t>
      </w:r>
    </w:p>
    <w:p>
      <w:pPr>
        <w:spacing w:after="80"/>
        <w:ind w:left="216" w:hanging="216"/>
      </w:pPr>
      <w:r>
        <w:rPr>
          <w:sz w:val="17"/>
        </w:rPr>
        <w:t>14. Oral biosensing research supplied to NeuroGuard, including systematic-review material and reported mouthguard-format salivary lactate and uric-acid sensing studies. Primary-source bibliography to be expanded in the final scientific edition.</w:t>
      </w:r>
    </w:p>
    <w:p>
      <w:pPr>
        <w:spacing w:after="80"/>
        <w:ind w:left="216" w:hanging="216"/>
      </w:pPr>
      <w:r>
        <w:rPr>
          <w:sz w:val="17"/>
        </w:rPr>
        <w:t>15. NeuroGuard BioTechnologies Inc. V3 Confidential Investor Presentation Draft 1. August 29, 2026. Internal company document.</w:t>
      </w:r>
    </w:p>
    <w:p>
      <w:pPr>
        <w:spacing w:after="80"/>
        <w:ind w:left="216" w:hanging="216"/>
      </w:pPr>
      <w:r>
        <w:rPr>
          <w:sz w:val="17"/>
        </w:rPr>
        <w:t>16. NeuroGuard Master Scientific Evidence Table. September 2026. Working evidence library.</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CONFIDENTIAL DRAFT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5A6E80"/>
        <w:sz w:val="16"/>
      </w:rPr>
      <w:t>NEUROGUARD BIOTECHNOLOGIES INC.  |  WHITE PAPER V2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E2E4C"/>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0E2E4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E2E4C"/>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