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highlight w:val="yellow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007/2026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PARA CONCESSÃO DE BOLSAS CULTURA VIVA A MESTRAS E MESTRES DAS CULTURAS TRADICIONAIS E POPULARES COM RECURSOS DA POLÍTICA NACIONAL ALDIR BLANC DE FOMENTO À CULTURA (LEI Nº 14.399/2022)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vx1mkxa88wo2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ANEXO 06 - MODELO DE AUTODECLARAÇÃO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(Para agentes culturais concorrentes às cotas étnico-raciais - negros ou indígenas)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color w:val="434343"/>
          <w:sz w:val="24"/>
          <w:szCs w:val="24"/>
          <w:rtl w:val="0"/>
        </w:rPr>
        <w:t xml:space="preserve">(nome)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RG n°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(nº do RG),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CPF n°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(nº do CPF)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DECLARO, para fins de participação no Edital 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ou número do edital)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que sou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(informar se é NEGRO OU INDÍGENA)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  <w:tab w:val="left" w:leader="none" w:pos="567"/>
          <w:tab w:val="left" w:leader="none" w:pos="8789"/>
        </w:tabs>
        <w:spacing w:after="0" w:before="0" w:line="240" w:lineRule="auto"/>
        <w:ind w:left="0" w:right="0" w:hanging="2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60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9" name="image1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6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ind w:left="-992" w:firstLine="0"/>
      <w:jc w:val="both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b="0" l="0" r="0" t="0"/>
          <wp:wrapSquare wrapText="bothSides" distB="0" distT="0" distL="114300" distR="114300"/>
          <wp:docPr id="5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unhideWhenUsed w:val="1"/>
    <w:rsid w:val="00331F0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331F04"/>
    <w:pPr>
      <w:ind w:left="720"/>
      <w:contextualSpacing w:val="1"/>
    </w:pPr>
  </w:style>
  <w:style w:type="table" w:styleId="Tabelacomgrade">
    <w:name w:val="Table Grid"/>
    <w:basedOn w:val="Tabelanormal"/>
    <w:rsid w:val="002A1AE6"/>
    <w:pPr>
      <w:suppressAutoHyphens w:val="1"/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Calibri" w:cs="Calibri" w:eastAsia="Calibri" w:hAnsi="Calibri"/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3" w:customStyle="1">
    <w:name w:val="Normal3"/>
    <w:qFormat w:val="1"/>
    <w:rsid w:val="00677A3B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0"/>
      <w:szCs w:val="20"/>
    </w:rPr>
  </w:style>
  <w:style w:type="paragraph" w:styleId="Normal0" w:customStyle="1">
    <w:name w:val="Normal0"/>
    <w:rsid w:val="008D385E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db2CoOgiHKwG9O+YE+BuKrXBSA==">CgMxLjAyDmgudngxbWt4YTg4d28yOAByITFfZ3oxSGFYNXZhQ2hVdjlOcm9KaHNSbkpFcllnRGxPVg==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2026-10-13T18:09:00Z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